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74400" w14:textId="1E573045" w:rsidR="000A6054" w:rsidRPr="009B4746" w:rsidRDefault="009B4746">
      <w:pPr>
        <w:rPr>
          <w:rFonts w:ascii="Arial Black" w:eastAsia="Calibri" w:hAnsi="Arial Black" w:cs="Times New Roman"/>
          <w:color w:val="133342"/>
          <w:kern w:val="0"/>
          <w:sz w:val="32"/>
          <w:szCs w:val="32"/>
          <w14:ligatures w14:val="none"/>
        </w:rPr>
      </w:pPr>
      <w:r w:rsidRPr="009B4746">
        <w:rPr>
          <w:rFonts w:ascii="Arial Black" w:eastAsia="Calibri" w:hAnsi="Arial Black" w:cs="Times New Roman"/>
          <w:color w:val="133342"/>
          <w:kern w:val="0"/>
          <w:sz w:val="32"/>
          <w:szCs w:val="32"/>
          <w14:ligatures w14:val="none"/>
        </w:rPr>
        <w:t>Understanding the role of savings in promoting positive wellbeing: appendices</w:t>
      </w:r>
    </w:p>
    <w:p w14:paraId="639E0197" w14:textId="77777777" w:rsidR="009B4746" w:rsidRDefault="009B4746">
      <w:pPr>
        <w:rPr>
          <w:rFonts w:ascii="Arial Black" w:eastAsia="Calibri" w:hAnsi="Arial Black" w:cs="Times New Roman"/>
          <w:color w:val="404040"/>
          <w:kern w:val="0"/>
          <w:sz w:val="32"/>
          <w:szCs w:val="32"/>
          <w14:ligatures w14:val="none"/>
        </w:rPr>
      </w:pPr>
    </w:p>
    <w:p w14:paraId="5BB86DE2" w14:textId="2B6AB5F4" w:rsidR="009B4746" w:rsidRDefault="009B4746">
      <w:pPr>
        <w:rPr>
          <w:rFonts w:ascii="Arial Black" w:eastAsia="Calibri" w:hAnsi="Arial Black" w:cs="Times New Roman"/>
          <w:color w:val="404040"/>
          <w:kern w:val="0"/>
          <w:sz w:val="28"/>
          <w:szCs w:val="28"/>
          <w14:ligatures w14:val="none"/>
        </w:rPr>
      </w:pPr>
      <w:r>
        <w:rPr>
          <w:rFonts w:ascii="Arial Black" w:eastAsia="Calibri" w:hAnsi="Arial Black" w:cs="Times New Roman"/>
          <w:color w:val="404040"/>
          <w:kern w:val="0"/>
          <w:sz w:val="28"/>
          <w:szCs w:val="28"/>
          <w14:ligatures w14:val="none"/>
        </w:rPr>
        <w:t>Appendix 1: quantitative research methodology</w:t>
      </w:r>
    </w:p>
    <w:p w14:paraId="13804893" w14:textId="4CBFB92F" w:rsidR="003C494C" w:rsidRDefault="003C494C" w:rsidP="003C494C">
      <w:pPr>
        <w:rPr>
          <w:rFonts w:ascii="Arial" w:hAnsi="Arial" w:cs="Arial"/>
        </w:rPr>
      </w:pPr>
      <w:r w:rsidRPr="003C494C">
        <w:rPr>
          <w:rFonts w:ascii="Arial" w:hAnsi="Arial" w:cs="Arial"/>
        </w:rPr>
        <w:t>We conducted new analysis of The UK Household Longitudinal Study, more commonly known as ‘Understanding Society’.</w:t>
      </w:r>
      <w:r w:rsidRPr="003C494C">
        <w:rPr>
          <w:rStyle w:val="FootnoteReference"/>
          <w:rFonts w:ascii="Arial" w:hAnsi="Arial" w:cs="Arial"/>
        </w:rPr>
        <w:footnoteReference w:id="2"/>
      </w:r>
      <w:r w:rsidRPr="003C494C">
        <w:rPr>
          <w:rFonts w:ascii="Arial" w:hAnsi="Arial" w:cs="Arial"/>
        </w:rPr>
        <w:t xml:space="preserve"> This is a large-scale, internationally recognised study, which provides vital evidence for scientists and policymakers on the causes and consequences of deep-rooted social problems. It is a longitudinal study, which has been tracking households </w:t>
      </w:r>
      <w:r w:rsidR="00392732">
        <w:rPr>
          <w:rFonts w:ascii="Arial" w:hAnsi="Arial" w:cs="Arial"/>
        </w:rPr>
        <w:t xml:space="preserve">annually </w:t>
      </w:r>
      <w:r w:rsidRPr="003C494C">
        <w:rPr>
          <w:rFonts w:ascii="Arial" w:hAnsi="Arial" w:cs="Arial"/>
        </w:rPr>
        <w:t>since 2009. It covers the whole population, with boost samples to ensure it is representative of immigrant and ethnic minority groups, and its large sample enables sub-population groups to be examined.</w:t>
      </w:r>
    </w:p>
    <w:p w14:paraId="0338EDFC" w14:textId="79A24517" w:rsidR="00392732" w:rsidRDefault="00392732" w:rsidP="003C494C">
      <w:pPr>
        <w:rPr>
          <w:rFonts w:ascii="Arial" w:hAnsi="Arial" w:cs="Arial"/>
        </w:rPr>
      </w:pPr>
      <w:r>
        <w:rPr>
          <w:rFonts w:ascii="Arial" w:hAnsi="Arial" w:cs="Arial"/>
        </w:rPr>
        <w:t xml:space="preserve">Our </w:t>
      </w:r>
      <w:r w:rsidR="00882ECF">
        <w:rPr>
          <w:rFonts w:ascii="Arial" w:hAnsi="Arial" w:cs="Arial"/>
        </w:rPr>
        <w:t xml:space="preserve">main variables of interest relate to </w:t>
      </w:r>
      <w:r w:rsidR="00300E60">
        <w:rPr>
          <w:rFonts w:ascii="Arial" w:hAnsi="Arial" w:cs="Arial"/>
        </w:rPr>
        <w:t xml:space="preserve">savings and wellbeing. The savings </w:t>
      </w:r>
      <w:r w:rsidR="00FD02E0">
        <w:rPr>
          <w:rFonts w:ascii="Arial" w:hAnsi="Arial" w:cs="Arial"/>
        </w:rPr>
        <w:t>variables</w:t>
      </w:r>
      <w:r w:rsidR="00F55E17">
        <w:rPr>
          <w:rFonts w:ascii="Arial" w:hAnsi="Arial" w:cs="Arial"/>
        </w:rPr>
        <w:t xml:space="preserve"> describe whether someone saves, how regularly they save, how much they save, what types of savings products they hold and the total amount of savings they have. The wellbeing </w:t>
      </w:r>
      <w:r w:rsidR="00FD02E0">
        <w:rPr>
          <w:rFonts w:ascii="Arial" w:hAnsi="Arial" w:cs="Arial"/>
        </w:rPr>
        <w:t>variables</w:t>
      </w:r>
      <w:r w:rsidR="00F55E17">
        <w:rPr>
          <w:rFonts w:ascii="Arial" w:hAnsi="Arial" w:cs="Arial"/>
        </w:rPr>
        <w:t xml:space="preserve"> include</w:t>
      </w:r>
      <w:r>
        <w:rPr>
          <w:rFonts w:ascii="Arial" w:hAnsi="Arial" w:cs="Arial"/>
        </w:rPr>
        <w:t xml:space="preserve"> </w:t>
      </w:r>
      <w:r w:rsidR="00DD7538">
        <w:rPr>
          <w:rFonts w:ascii="Arial" w:hAnsi="Arial" w:cs="Arial"/>
        </w:rPr>
        <w:t xml:space="preserve">the </w:t>
      </w:r>
      <w:hyperlink r:id="rId10" w:history="1">
        <w:r w:rsidR="00DD7538" w:rsidRPr="001816FC">
          <w:rPr>
            <w:rStyle w:val="Hyperlink"/>
            <w:rFonts w:ascii="Arial" w:hAnsi="Arial" w:cs="Arial"/>
          </w:rPr>
          <w:t>SF-12 mental wellbeing score</w:t>
        </w:r>
      </w:hyperlink>
      <w:r w:rsidR="00DD7538">
        <w:rPr>
          <w:rFonts w:ascii="Arial" w:hAnsi="Arial" w:cs="Arial"/>
        </w:rPr>
        <w:t xml:space="preserve">, the </w:t>
      </w:r>
      <w:hyperlink r:id="rId11" w:history="1">
        <w:r w:rsidR="00DD7538" w:rsidRPr="005B1AA9">
          <w:rPr>
            <w:rStyle w:val="Hyperlink"/>
            <w:rFonts w:ascii="Arial" w:hAnsi="Arial" w:cs="Arial"/>
          </w:rPr>
          <w:t>General Health Questionnaire</w:t>
        </w:r>
      </w:hyperlink>
      <w:r w:rsidR="008D4862">
        <w:rPr>
          <w:rFonts w:ascii="Arial" w:hAnsi="Arial" w:cs="Arial"/>
        </w:rPr>
        <w:t xml:space="preserve"> (GHQ-12)</w:t>
      </w:r>
      <w:r w:rsidR="00DD7538">
        <w:rPr>
          <w:rFonts w:ascii="Arial" w:hAnsi="Arial" w:cs="Arial"/>
        </w:rPr>
        <w:t xml:space="preserve">, satisfaction with life overall, and the </w:t>
      </w:r>
      <w:hyperlink r:id="rId12" w:history="1">
        <w:r w:rsidR="00DD7538" w:rsidRPr="00E93992">
          <w:rPr>
            <w:rStyle w:val="Hyperlink"/>
            <w:rFonts w:ascii="Arial" w:hAnsi="Arial" w:cs="Arial"/>
          </w:rPr>
          <w:t>Short Warwick-Edinburgh Mental Wellbeing Scale</w:t>
        </w:r>
      </w:hyperlink>
      <w:r w:rsidR="00DD7538">
        <w:rPr>
          <w:rFonts w:ascii="Arial" w:hAnsi="Arial" w:cs="Arial"/>
        </w:rPr>
        <w:t xml:space="preserve">, which includes a range of variables such as optimism for the future, </w:t>
      </w:r>
      <w:r w:rsidR="00760529">
        <w:rPr>
          <w:rFonts w:ascii="Arial" w:hAnsi="Arial" w:cs="Arial"/>
        </w:rPr>
        <w:t xml:space="preserve">feeling relaxed, feeling close to others </w:t>
      </w:r>
      <w:r w:rsidR="00E46AC5">
        <w:rPr>
          <w:rFonts w:ascii="Arial" w:hAnsi="Arial" w:cs="Arial"/>
        </w:rPr>
        <w:t>and thinking clearly.</w:t>
      </w:r>
      <w:r w:rsidR="00FD02E0">
        <w:rPr>
          <w:rFonts w:ascii="Arial" w:hAnsi="Arial" w:cs="Arial"/>
        </w:rPr>
        <w:t xml:space="preserve"> These variables were collected in the following waves of the Understanding Society survey:</w:t>
      </w:r>
    </w:p>
    <w:tbl>
      <w:tblPr>
        <w:tblStyle w:val="TableGrid"/>
        <w:tblW w:w="0" w:type="auto"/>
        <w:tblLook w:val="04A0" w:firstRow="1" w:lastRow="0" w:firstColumn="1" w:lastColumn="0" w:noHBand="0" w:noVBand="1"/>
      </w:tblPr>
      <w:tblGrid>
        <w:gridCol w:w="1696"/>
        <w:gridCol w:w="1830"/>
        <w:gridCol w:w="1830"/>
        <w:gridCol w:w="1830"/>
        <w:gridCol w:w="1830"/>
      </w:tblGrid>
      <w:tr w:rsidR="00392732" w14:paraId="0AB5DE1D" w14:textId="6593F6BB" w:rsidTr="001B7495">
        <w:tc>
          <w:tcPr>
            <w:tcW w:w="1696" w:type="dxa"/>
            <w:vMerge w:val="restart"/>
          </w:tcPr>
          <w:p w14:paraId="587E02A1" w14:textId="2940F029" w:rsidR="00392732" w:rsidRPr="003C494C" w:rsidRDefault="00392732" w:rsidP="003C494C">
            <w:pPr>
              <w:rPr>
                <w:rFonts w:ascii="Arial" w:hAnsi="Arial" w:cs="Arial"/>
                <w:b/>
                <w:bCs/>
              </w:rPr>
            </w:pPr>
            <w:r w:rsidRPr="003C494C">
              <w:rPr>
                <w:rFonts w:ascii="Arial" w:hAnsi="Arial" w:cs="Arial"/>
                <w:b/>
                <w:bCs/>
              </w:rPr>
              <w:t>Wave and years</w:t>
            </w:r>
          </w:p>
        </w:tc>
        <w:tc>
          <w:tcPr>
            <w:tcW w:w="7320" w:type="dxa"/>
            <w:gridSpan w:val="4"/>
          </w:tcPr>
          <w:p w14:paraId="786D41BE" w14:textId="7E08969F" w:rsidR="00392732" w:rsidRPr="00392732" w:rsidRDefault="00392732" w:rsidP="00392732">
            <w:pPr>
              <w:jc w:val="center"/>
              <w:rPr>
                <w:rFonts w:ascii="Arial" w:hAnsi="Arial" w:cs="Arial"/>
                <w:b/>
                <w:bCs/>
              </w:rPr>
            </w:pPr>
            <w:r w:rsidRPr="00392732">
              <w:rPr>
                <w:rFonts w:ascii="Arial" w:hAnsi="Arial" w:cs="Arial"/>
                <w:b/>
                <w:bCs/>
              </w:rPr>
              <w:t>Variable group:</w:t>
            </w:r>
          </w:p>
        </w:tc>
      </w:tr>
      <w:tr w:rsidR="00392732" w14:paraId="78B5B4C1" w14:textId="127FFFC0" w:rsidTr="00392732">
        <w:tc>
          <w:tcPr>
            <w:tcW w:w="1696" w:type="dxa"/>
            <w:vMerge/>
          </w:tcPr>
          <w:p w14:paraId="6EC41CB0" w14:textId="77777777" w:rsidR="00392732" w:rsidRPr="003C494C" w:rsidRDefault="00392732" w:rsidP="003C494C">
            <w:pPr>
              <w:rPr>
                <w:rFonts w:ascii="Arial" w:hAnsi="Arial" w:cs="Arial"/>
                <w:b/>
                <w:bCs/>
              </w:rPr>
            </w:pPr>
          </w:p>
        </w:tc>
        <w:tc>
          <w:tcPr>
            <w:tcW w:w="1830" w:type="dxa"/>
          </w:tcPr>
          <w:p w14:paraId="748D8731" w14:textId="3C3DE0B4" w:rsidR="00392732" w:rsidRDefault="00392732" w:rsidP="00392732">
            <w:pPr>
              <w:jc w:val="center"/>
              <w:rPr>
                <w:rFonts w:ascii="Arial" w:hAnsi="Arial" w:cs="Arial"/>
              </w:rPr>
            </w:pPr>
            <w:r>
              <w:rPr>
                <w:rFonts w:ascii="Arial" w:hAnsi="Arial" w:cs="Arial"/>
              </w:rPr>
              <w:t>Savings behaviour, e.g. amount put into savings each month</w:t>
            </w:r>
          </w:p>
        </w:tc>
        <w:tc>
          <w:tcPr>
            <w:tcW w:w="1830" w:type="dxa"/>
          </w:tcPr>
          <w:p w14:paraId="74885B5C" w14:textId="6B299E13" w:rsidR="00392732" w:rsidRDefault="00392732" w:rsidP="00392732">
            <w:pPr>
              <w:jc w:val="center"/>
              <w:rPr>
                <w:rFonts w:ascii="Arial" w:hAnsi="Arial" w:cs="Arial"/>
              </w:rPr>
            </w:pPr>
            <w:r>
              <w:rPr>
                <w:rFonts w:ascii="Arial" w:hAnsi="Arial" w:cs="Arial"/>
              </w:rPr>
              <w:t xml:space="preserve">Types of savings account &amp; </w:t>
            </w:r>
            <w:proofErr w:type="gramStart"/>
            <w:r>
              <w:rPr>
                <w:rFonts w:ascii="Arial" w:hAnsi="Arial" w:cs="Arial"/>
              </w:rPr>
              <w:t>amount</w:t>
            </w:r>
            <w:proofErr w:type="gramEnd"/>
            <w:r>
              <w:rPr>
                <w:rFonts w:ascii="Arial" w:hAnsi="Arial" w:cs="Arial"/>
              </w:rPr>
              <w:t xml:space="preserve"> in these accounts</w:t>
            </w:r>
          </w:p>
        </w:tc>
        <w:tc>
          <w:tcPr>
            <w:tcW w:w="1830" w:type="dxa"/>
          </w:tcPr>
          <w:p w14:paraId="2E25BC4D" w14:textId="2CFD9F25" w:rsidR="00392732" w:rsidRDefault="00392732" w:rsidP="00392732">
            <w:pPr>
              <w:jc w:val="center"/>
              <w:rPr>
                <w:rFonts w:ascii="Arial" w:hAnsi="Arial" w:cs="Arial"/>
              </w:rPr>
            </w:pPr>
            <w:r>
              <w:rPr>
                <w:rFonts w:ascii="Arial" w:hAnsi="Arial" w:cs="Arial"/>
              </w:rPr>
              <w:t>SF-12 mental wellbeing</w:t>
            </w:r>
            <w:r w:rsidR="003648B1">
              <w:rPr>
                <w:rFonts w:ascii="Arial" w:hAnsi="Arial" w:cs="Arial"/>
              </w:rPr>
              <w:t>,</w:t>
            </w:r>
            <w:r>
              <w:rPr>
                <w:rFonts w:ascii="Arial" w:hAnsi="Arial" w:cs="Arial"/>
              </w:rPr>
              <w:t xml:space="preserve"> </w:t>
            </w:r>
            <w:proofErr w:type="gramStart"/>
            <w:r>
              <w:rPr>
                <w:rFonts w:ascii="Arial" w:hAnsi="Arial" w:cs="Arial"/>
              </w:rPr>
              <w:t>GHQ</w:t>
            </w:r>
            <w:proofErr w:type="gramEnd"/>
            <w:r w:rsidR="003648B1">
              <w:rPr>
                <w:rFonts w:ascii="Arial" w:hAnsi="Arial" w:cs="Arial"/>
              </w:rPr>
              <w:t xml:space="preserve"> and life satisfaction</w:t>
            </w:r>
          </w:p>
        </w:tc>
        <w:tc>
          <w:tcPr>
            <w:tcW w:w="1830" w:type="dxa"/>
          </w:tcPr>
          <w:p w14:paraId="5383279D" w14:textId="3463176B" w:rsidR="00392732" w:rsidRDefault="00392732" w:rsidP="00392732">
            <w:pPr>
              <w:jc w:val="center"/>
              <w:rPr>
                <w:rFonts w:ascii="Arial" w:hAnsi="Arial" w:cs="Arial"/>
              </w:rPr>
            </w:pPr>
            <w:r w:rsidRPr="00392732">
              <w:rPr>
                <w:rFonts w:ascii="Arial" w:hAnsi="Arial" w:cs="Arial"/>
              </w:rPr>
              <w:t>Short Warwick-Edinburgh Mental Well-being Scale</w:t>
            </w:r>
          </w:p>
        </w:tc>
      </w:tr>
      <w:tr w:rsidR="00392732" w14:paraId="38B6B592" w14:textId="69939B15" w:rsidTr="00392732">
        <w:tc>
          <w:tcPr>
            <w:tcW w:w="1696" w:type="dxa"/>
          </w:tcPr>
          <w:p w14:paraId="28D3D4AB" w14:textId="27ADDF60" w:rsidR="00392732" w:rsidRDefault="00392732" w:rsidP="003C494C">
            <w:pPr>
              <w:rPr>
                <w:rFonts w:ascii="Arial" w:hAnsi="Arial" w:cs="Arial"/>
              </w:rPr>
            </w:pPr>
            <w:r>
              <w:rPr>
                <w:rFonts w:ascii="Arial" w:hAnsi="Arial" w:cs="Arial"/>
              </w:rPr>
              <w:t>W1: 2009-10</w:t>
            </w:r>
          </w:p>
        </w:tc>
        <w:tc>
          <w:tcPr>
            <w:tcW w:w="1830" w:type="dxa"/>
          </w:tcPr>
          <w:p w14:paraId="619261EF" w14:textId="77777777" w:rsidR="00392732" w:rsidRDefault="00392732" w:rsidP="003C494C">
            <w:pPr>
              <w:rPr>
                <w:rFonts w:ascii="Arial" w:hAnsi="Arial" w:cs="Arial"/>
              </w:rPr>
            </w:pPr>
          </w:p>
        </w:tc>
        <w:tc>
          <w:tcPr>
            <w:tcW w:w="1830" w:type="dxa"/>
          </w:tcPr>
          <w:p w14:paraId="47C40868" w14:textId="77777777" w:rsidR="00392732" w:rsidRDefault="00392732" w:rsidP="003C494C">
            <w:pPr>
              <w:rPr>
                <w:rFonts w:ascii="Arial" w:hAnsi="Arial" w:cs="Arial"/>
              </w:rPr>
            </w:pPr>
          </w:p>
        </w:tc>
        <w:tc>
          <w:tcPr>
            <w:tcW w:w="1830" w:type="dxa"/>
          </w:tcPr>
          <w:p w14:paraId="46835DEA" w14:textId="2A873D49" w:rsidR="00392732" w:rsidRPr="00D2052F" w:rsidRDefault="00392732" w:rsidP="00392732">
            <w:pPr>
              <w:jc w:val="center"/>
              <w:rPr>
                <w:rFonts w:ascii="Arial" w:hAnsi="Arial" w:cs="Arial"/>
                <w:color w:val="808080" w:themeColor="background1" w:themeShade="80"/>
              </w:rPr>
            </w:pPr>
            <w:r w:rsidRPr="00D2052F">
              <w:rPr>
                <w:rFonts w:ascii="Arial" w:hAnsi="Arial" w:cs="Arial"/>
                <w:color w:val="808080" w:themeColor="background1" w:themeShade="80"/>
              </w:rPr>
              <w:t>X</w:t>
            </w:r>
          </w:p>
        </w:tc>
        <w:tc>
          <w:tcPr>
            <w:tcW w:w="1830" w:type="dxa"/>
          </w:tcPr>
          <w:p w14:paraId="5EB167CB" w14:textId="5C07600E" w:rsidR="00392732" w:rsidRPr="00D2052F" w:rsidRDefault="00392732" w:rsidP="00392732">
            <w:pPr>
              <w:jc w:val="center"/>
              <w:rPr>
                <w:rFonts w:ascii="Arial" w:hAnsi="Arial" w:cs="Arial"/>
                <w:color w:val="808080" w:themeColor="background1" w:themeShade="80"/>
              </w:rPr>
            </w:pPr>
            <w:r w:rsidRPr="00D2052F">
              <w:rPr>
                <w:rFonts w:ascii="Arial" w:hAnsi="Arial" w:cs="Arial"/>
                <w:color w:val="808080" w:themeColor="background1" w:themeShade="80"/>
              </w:rPr>
              <w:t>X</w:t>
            </w:r>
          </w:p>
        </w:tc>
      </w:tr>
      <w:tr w:rsidR="00392732" w14:paraId="6D70457A" w14:textId="56E7B78D" w:rsidTr="00392732">
        <w:tc>
          <w:tcPr>
            <w:tcW w:w="1696" w:type="dxa"/>
          </w:tcPr>
          <w:p w14:paraId="486F0718" w14:textId="719325B3" w:rsidR="00392732" w:rsidRDefault="00392732" w:rsidP="003C494C">
            <w:pPr>
              <w:rPr>
                <w:rFonts w:ascii="Arial" w:hAnsi="Arial" w:cs="Arial"/>
              </w:rPr>
            </w:pPr>
            <w:r>
              <w:rPr>
                <w:rFonts w:ascii="Arial" w:hAnsi="Arial" w:cs="Arial"/>
              </w:rPr>
              <w:t>W2: 2010-11</w:t>
            </w:r>
          </w:p>
        </w:tc>
        <w:tc>
          <w:tcPr>
            <w:tcW w:w="1830" w:type="dxa"/>
          </w:tcPr>
          <w:p w14:paraId="667008A5" w14:textId="17BF9E60" w:rsidR="00392732" w:rsidRPr="001656B1" w:rsidRDefault="00392732" w:rsidP="00392732">
            <w:pPr>
              <w:jc w:val="center"/>
              <w:rPr>
                <w:rFonts w:ascii="Arial" w:hAnsi="Arial" w:cs="Arial"/>
                <w:b/>
                <w:bCs/>
              </w:rPr>
            </w:pPr>
            <w:r w:rsidRPr="001656B1">
              <w:rPr>
                <w:rFonts w:ascii="Arial" w:hAnsi="Arial" w:cs="Arial"/>
                <w:b/>
                <w:bCs/>
              </w:rPr>
              <w:t>X</w:t>
            </w:r>
          </w:p>
        </w:tc>
        <w:tc>
          <w:tcPr>
            <w:tcW w:w="1830" w:type="dxa"/>
          </w:tcPr>
          <w:p w14:paraId="7308957A" w14:textId="77777777" w:rsidR="00392732" w:rsidRDefault="00392732" w:rsidP="003C494C">
            <w:pPr>
              <w:rPr>
                <w:rFonts w:ascii="Arial" w:hAnsi="Arial" w:cs="Arial"/>
              </w:rPr>
            </w:pPr>
          </w:p>
        </w:tc>
        <w:tc>
          <w:tcPr>
            <w:tcW w:w="1830" w:type="dxa"/>
          </w:tcPr>
          <w:p w14:paraId="2B5B6CF9" w14:textId="2146E62C" w:rsidR="00392732" w:rsidRPr="0018204B" w:rsidRDefault="00392732" w:rsidP="00392732">
            <w:pPr>
              <w:jc w:val="center"/>
              <w:rPr>
                <w:rFonts w:ascii="Arial" w:hAnsi="Arial" w:cs="Arial"/>
                <w:b/>
                <w:bCs/>
                <w:color w:val="808080" w:themeColor="background1" w:themeShade="80"/>
              </w:rPr>
            </w:pPr>
            <w:r w:rsidRPr="0018204B">
              <w:rPr>
                <w:rFonts w:ascii="Arial" w:hAnsi="Arial" w:cs="Arial"/>
                <w:b/>
                <w:bCs/>
                <w:color w:val="000000" w:themeColor="text1"/>
              </w:rPr>
              <w:t>X</w:t>
            </w:r>
          </w:p>
        </w:tc>
        <w:tc>
          <w:tcPr>
            <w:tcW w:w="1830" w:type="dxa"/>
          </w:tcPr>
          <w:p w14:paraId="12799024" w14:textId="77777777" w:rsidR="00392732" w:rsidRPr="00D2052F" w:rsidRDefault="00392732" w:rsidP="00392732">
            <w:pPr>
              <w:jc w:val="center"/>
              <w:rPr>
                <w:rFonts w:ascii="Arial" w:hAnsi="Arial" w:cs="Arial"/>
                <w:color w:val="808080" w:themeColor="background1" w:themeShade="80"/>
              </w:rPr>
            </w:pPr>
          </w:p>
        </w:tc>
      </w:tr>
      <w:tr w:rsidR="00392732" w14:paraId="42D725AB" w14:textId="5C9B687A" w:rsidTr="00392732">
        <w:tc>
          <w:tcPr>
            <w:tcW w:w="1696" w:type="dxa"/>
          </w:tcPr>
          <w:p w14:paraId="43459CE4" w14:textId="09FE5102" w:rsidR="00392732" w:rsidRDefault="00392732" w:rsidP="003C494C">
            <w:pPr>
              <w:rPr>
                <w:rFonts w:ascii="Arial" w:hAnsi="Arial" w:cs="Arial"/>
              </w:rPr>
            </w:pPr>
            <w:r>
              <w:rPr>
                <w:rFonts w:ascii="Arial" w:hAnsi="Arial" w:cs="Arial"/>
              </w:rPr>
              <w:t>W3: 2011-12</w:t>
            </w:r>
          </w:p>
        </w:tc>
        <w:tc>
          <w:tcPr>
            <w:tcW w:w="1830" w:type="dxa"/>
          </w:tcPr>
          <w:p w14:paraId="60A09E75" w14:textId="77777777" w:rsidR="00392732" w:rsidRPr="001656B1" w:rsidRDefault="00392732" w:rsidP="00392732">
            <w:pPr>
              <w:jc w:val="center"/>
              <w:rPr>
                <w:rFonts w:ascii="Arial" w:hAnsi="Arial" w:cs="Arial"/>
                <w:b/>
                <w:bCs/>
              </w:rPr>
            </w:pPr>
          </w:p>
        </w:tc>
        <w:tc>
          <w:tcPr>
            <w:tcW w:w="1830" w:type="dxa"/>
          </w:tcPr>
          <w:p w14:paraId="0CEBE139" w14:textId="77777777" w:rsidR="00392732" w:rsidRDefault="00392732" w:rsidP="003C494C">
            <w:pPr>
              <w:rPr>
                <w:rFonts w:ascii="Arial" w:hAnsi="Arial" w:cs="Arial"/>
              </w:rPr>
            </w:pPr>
          </w:p>
        </w:tc>
        <w:tc>
          <w:tcPr>
            <w:tcW w:w="1830" w:type="dxa"/>
          </w:tcPr>
          <w:p w14:paraId="502BFEB4" w14:textId="37F8F8DB" w:rsidR="00392732" w:rsidRPr="00D2052F" w:rsidRDefault="00392732" w:rsidP="00392732">
            <w:pPr>
              <w:jc w:val="center"/>
              <w:rPr>
                <w:rFonts w:ascii="Arial" w:hAnsi="Arial" w:cs="Arial"/>
                <w:color w:val="808080" w:themeColor="background1" w:themeShade="80"/>
              </w:rPr>
            </w:pPr>
            <w:r w:rsidRPr="00D2052F">
              <w:rPr>
                <w:rFonts w:ascii="Arial" w:hAnsi="Arial" w:cs="Arial"/>
                <w:color w:val="808080" w:themeColor="background1" w:themeShade="80"/>
              </w:rPr>
              <w:t>X</w:t>
            </w:r>
          </w:p>
        </w:tc>
        <w:tc>
          <w:tcPr>
            <w:tcW w:w="1830" w:type="dxa"/>
          </w:tcPr>
          <w:p w14:paraId="51040163" w14:textId="77777777" w:rsidR="00392732" w:rsidRPr="00D2052F" w:rsidRDefault="00392732" w:rsidP="00392732">
            <w:pPr>
              <w:jc w:val="center"/>
              <w:rPr>
                <w:rFonts w:ascii="Arial" w:hAnsi="Arial" w:cs="Arial"/>
                <w:color w:val="808080" w:themeColor="background1" w:themeShade="80"/>
              </w:rPr>
            </w:pPr>
          </w:p>
        </w:tc>
      </w:tr>
      <w:tr w:rsidR="00392732" w14:paraId="56803AF8" w14:textId="21B6107A" w:rsidTr="00392732">
        <w:tc>
          <w:tcPr>
            <w:tcW w:w="1696" w:type="dxa"/>
          </w:tcPr>
          <w:p w14:paraId="429A0437" w14:textId="5EE173CA" w:rsidR="00392732" w:rsidRDefault="00392732" w:rsidP="003C494C">
            <w:pPr>
              <w:rPr>
                <w:rFonts w:ascii="Arial" w:hAnsi="Arial" w:cs="Arial"/>
              </w:rPr>
            </w:pPr>
            <w:r>
              <w:rPr>
                <w:rFonts w:ascii="Arial" w:hAnsi="Arial" w:cs="Arial"/>
              </w:rPr>
              <w:t>W4: 2012-13</w:t>
            </w:r>
          </w:p>
        </w:tc>
        <w:tc>
          <w:tcPr>
            <w:tcW w:w="1830" w:type="dxa"/>
          </w:tcPr>
          <w:p w14:paraId="29A07712" w14:textId="2D2B7DED" w:rsidR="00392732" w:rsidRPr="001656B1" w:rsidRDefault="00392732" w:rsidP="00392732">
            <w:pPr>
              <w:jc w:val="center"/>
              <w:rPr>
                <w:rFonts w:ascii="Arial" w:hAnsi="Arial" w:cs="Arial"/>
                <w:b/>
                <w:bCs/>
              </w:rPr>
            </w:pPr>
            <w:r w:rsidRPr="001656B1">
              <w:rPr>
                <w:rFonts w:ascii="Arial" w:hAnsi="Arial" w:cs="Arial"/>
                <w:b/>
                <w:bCs/>
              </w:rPr>
              <w:t>X</w:t>
            </w:r>
          </w:p>
        </w:tc>
        <w:tc>
          <w:tcPr>
            <w:tcW w:w="1830" w:type="dxa"/>
          </w:tcPr>
          <w:p w14:paraId="0C04A3CA" w14:textId="2CE23721" w:rsidR="00392732" w:rsidRPr="00D2052F" w:rsidRDefault="00392732" w:rsidP="00392732">
            <w:pPr>
              <w:jc w:val="center"/>
              <w:rPr>
                <w:rFonts w:ascii="Arial" w:hAnsi="Arial" w:cs="Arial"/>
                <w:color w:val="808080" w:themeColor="background1" w:themeShade="80"/>
              </w:rPr>
            </w:pPr>
            <w:r w:rsidRPr="00D2052F">
              <w:rPr>
                <w:rFonts w:ascii="Arial" w:hAnsi="Arial" w:cs="Arial"/>
                <w:color w:val="808080" w:themeColor="background1" w:themeShade="80"/>
              </w:rPr>
              <w:t>X</w:t>
            </w:r>
          </w:p>
        </w:tc>
        <w:tc>
          <w:tcPr>
            <w:tcW w:w="1830" w:type="dxa"/>
          </w:tcPr>
          <w:p w14:paraId="290C4357" w14:textId="0216EFDE" w:rsidR="00392732" w:rsidRPr="00D2052F" w:rsidRDefault="00392732" w:rsidP="00392732">
            <w:pPr>
              <w:jc w:val="center"/>
              <w:rPr>
                <w:rFonts w:ascii="Arial" w:hAnsi="Arial" w:cs="Arial"/>
                <w:color w:val="808080" w:themeColor="background1" w:themeShade="80"/>
              </w:rPr>
            </w:pPr>
            <w:r w:rsidRPr="00D2052F">
              <w:rPr>
                <w:rFonts w:ascii="Arial" w:hAnsi="Arial" w:cs="Arial"/>
                <w:color w:val="808080" w:themeColor="background1" w:themeShade="80"/>
              </w:rPr>
              <w:t>X</w:t>
            </w:r>
          </w:p>
        </w:tc>
        <w:tc>
          <w:tcPr>
            <w:tcW w:w="1830" w:type="dxa"/>
          </w:tcPr>
          <w:p w14:paraId="60A2E62B" w14:textId="21FCCE6E" w:rsidR="00392732" w:rsidRPr="00D2052F" w:rsidRDefault="00392732" w:rsidP="00392732">
            <w:pPr>
              <w:jc w:val="center"/>
              <w:rPr>
                <w:rFonts w:ascii="Arial" w:hAnsi="Arial" w:cs="Arial"/>
                <w:color w:val="808080" w:themeColor="background1" w:themeShade="80"/>
              </w:rPr>
            </w:pPr>
            <w:r w:rsidRPr="00D2052F">
              <w:rPr>
                <w:rFonts w:ascii="Arial" w:hAnsi="Arial" w:cs="Arial"/>
                <w:color w:val="808080" w:themeColor="background1" w:themeShade="80"/>
              </w:rPr>
              <w:t>X</w:t>
            </w:r>
          </w:p>
        </w:tc>
      </w:tr>
      <w:tr w:rsidR="00392732" w14:paraId="00EF5C92" w14:textId="6464F542" w:rsidTr="00392732">
        <w:tc>
          <w:tcPr>
            <w:tcW w:w="1696" w:type="dxa"/>
          </w:tcPr>
          <w:p w14:paraId="6241D3BF" w14:textId="191A0B35" w:rsidR="00392732" w:rsidRDefault="00392732" w:rsidP="003C494C">
            <w:pPr>
              <w:rPr>
                <w:rFonts w:ascii="Arial" w:hAnsi="Arial" w:cs="Arial"/>
              </w:rPr>
            </w:pPr>
            <w:r>
              <w:rPr>
                <w:rFonts w:ascii="Arial" w:hAnsi="Arial" w:cs="Arial"/>
              </w:rPr>
              <w:t>W5: 2013-14</w:t>
            </w:r>
          </w:p>
        </w:tc>
        <w:tc>
          <w:tcPr>
            <w:tcW w:w="1830" w:type="dxa"/>
          </w:tcPr>
          <w:p w14:paraId="12652BFE" w14:textId="77777777" w:rsidR="00392732" w:rsidRPr="001656B1" w:rsidRDefault="00392732" w:rsidP="00392732">
            <w:pPr>
              <w:jc w:val="center"/>
              <w:rPr>
                <w:rFonts w:ascii="Arial" w:hAnsi="Arial" w:cs="Arial"/>
                <w:b/>
                <w:bCs/>
              </w:rPr>
            </w:pPr>
          </w:p>
        </w:tc>
        <w:tc>
          <w:tcPr>
            <w:tcW w:w="1830" w:type="dxa"/>
          </w:tcPr>
          <w:p w14:paraId="4E556E70" w14:textId="77777777" w:rsidR="00392732" w:rsidRPr="00D2052F" w:rsidRDefault="00392732" w:rsidP="003C494C">
            <w:pPr>
              <w:rPr>
                <w:rFonts w:ascii="Arial" w:hAnsi="Arial" w:cs="Arial"/>
                <w:color w:val="808080" w:themeColor="background1" w:themeShade="80"/>
              </w:rPr>
            </w:pPr>
          </w:p>
        </w:tc>
        <w:tc>
          <w:tcPr>
            <w:tcW w:w="1830" w:type="dxa"/>
          </w:tcPr>
          <w:p w14:paraId="3E7A9D3F" w14:textId="44FCD1A5" w:rsidR="00392732" w:rsidRPr="00D2052F" w:rsidRDefault="00392732" w:rsidP="00392732">
            <w:pPr>
              <w:jc w:val="center"/>
              <w:rPr>
                <w:rFonts w:ascii="Arial" w:hAnsi="Arial" w:cs="Arial"/>
                <w:color w:val="808080" w:themeColor="background1" w:themeShade="80"/>
              </w:rPr>
            </w:pPr>
            <w:r w:rsidRPr="00D2052F">
              <w:rPr>
                <w:rFonts w:ascii="Arial" w:hAnsi="Arial" w:cs="Arial"/>
                <w:color w:val="808080" w:themeColor="background1" w:themeShade="80"/>
              </w:rPr>
              <w:t>X</w:t>
            </w:r>
          </w:p>
        </w:tc>
        <w:tc>
          <w:tcPr>
            <w:tcW w:w="1830" w:type="dxa"/>
          </w:tcPr>
          <w:p w14:paraId="1021C590" w14:textId="77777777" w:rsidR="00392732" w:rsidRPr="00D2052F" w:rsidRDefault="00392732" w:rsidP="00392732">
            <w:pPr>
              <w:jc w:val="center"/>
              <w:rPr>
                <w:rFonts w:ascii="Arial" w:hAnsi="Arial" w:cs="Arial"/>
                <w:color w:val="808080" w:themeColor="background1" w:themeShade="80"/>
              </w:rPr>
            </w:pPr>
          </w:p>
        </w:tc>
      </w:tr>
      <w:tr w:rsidR="00392732" w14:paraId="3DA23157" w14:textId="7AA4DDF4" w:rsidTr="00392732">
        <w:tc>
          <w:tcPr>
            <w:tcW w:w="1696" w:type="dxa"/>
          </w:tcPr>
          <w:p w14:paraId="7E16A98A" w14:textId="60B45BB5" w:rsidR="00392732" w:rsidRDefault="00392732" w:rsidP="003C494C">
            <w:pPr>
              <w:rPr>
                <w:rFonts w:ascii="Arial" w:hAnsi="Arial" w:cs="Arial"/>
              </w:rPr>
            </w:pPr>
            <w:r>
              <w:rPr>
                <w:rFonts w:ascii="Arial" w:hAnsi="Arial" w:cs="Arial"/>
              </w:rPr>
              <w:t>W6: 2014-15</w:t>
            </w:r>
          </w:p>
        </w:tc>
        <w:tc>
          <w:tcPr>
            <w:tcW w:w="1830" w:type="dxa"/>
          </w:tcPr>
          <w:p w14:paraId="46731D60" w14:textId="788AB7A6" w:rsidR="00392732" w:rsidRPr="001656B1" w:rsidRDefault="00392732" w:rsidP="00392732">
            <w:pPr>
              <w:jc w:val="center"/>
              <w:rPr>
                <w:rFonts w:ascii="Arial" w:hAnsi="Arial" w:cs="Arial"/>
                <w:b/>
                <w:bCs/>
              </w:rPr>
            </w:pPr>
            <w:r w:rsidRPr="001656B1">
              <w:rPr>
                <w:rFonts w:ascii="Arial" w:hAnsi="Arial" w:cs="Arial"/>
                <w:b/>
                <w:bCs/>
              </w:rPr>
              <w:t>X</w:t>
            </w:r>
          </w:p>
        </w:tc>
        <w:tc>
          <w:tcPr>
            <w:tcW w:w="1830" w:type="dxa"/>
          </w:tcPr>
          <w:p w14:paraId="493ACAA9" w14:textId="77777777" w:rsidR="00392732" w:rsidRPr="00D2052F" w:rsidRDefault="00392732" w:rsidP="003C494C">
            <w:pPr>
              <w:rPr>
                <w:rFonts w:ascii="Arial" w:hAnsi="Arial" w:cs="Arial"/>
                <w:color w:val="808080" w:themeColor="background1" w:themeShade="80"/>
              </w:rPr>
            </w:pPr>
          </w:p>
        </w:tc>
        <w:tc>
          <w:tcPr>
            <w:tcW w:w="1830" w:type="dxa"/>
          </w:tcPr>
          <w:p w14:paraId="6F7D869D" w14:textId="3203710D" w:rsidR="00392732" w:rsidRPr="00D2052F" w:rsidRDefault="00392732" w:rsidP="00392732">
            <w:pPr>
              <w:jc w:val="center"/>
              <w:rPr>
                <w:rFonts w:ascii="Arial" w:hAnsi="Arial" w:cs="Arial"/>
                <w:color w:val="808080" w:themeColor="background1" w:themeShade="80"/>
              </w:rPr>
            </w:pPr>
            <w:r w:rsidRPr="00D2052F">
              <w:rPr>
                <w:rFonts w:ascii="Arial" w:hAnsi="Arial" w:cs="Arial"/>
                <w:color w:val="808080" w:themeColor="background1" w:themeShade="80"/>
              </w:rPr>
              <w:t>X</w:t>
            </w:r>
          </w:p>
        </w:tc>
        <w:tc>
          <w:tcPr>
            <w:tcW w:w="1830" w:type="dxa"/>
          </w:tcPr>
          <w:p w14:paraId="21E3E622" w14:textId="77777777" w:rsidR="00392732" w:rsidRPr="00D2052F" w:rsidRDefault="00392732" w:rsidP="00392732">
            <w:pPr>
              <w:jc w:val="center"/>
              <w:rPr>
                <w:rFonts w:ascii="Arial" w:hAnsi="Arial" w:cs="Arial"/>
                <w:color w:val="808080" w:themeColor="background1" w:themeShade="80"/>
              </w:rPr>
            </w:pPr>
          </w:p>
        </w:tc>
      </w:tr>
      <w:tr w:rsidR="00392732" w14:paraId="09F42A96" w14:textId="3F007002" w:rsidTr="00392732">
        <w:tc>
          <w:tcPr>
            <w:tcW w:w="1696" w:type="dxa"/>
          </w:tcPr>
          <w:p w14:paraId="124BBDA3" w14:textId="3A4BF95E" w:rsidR="00392732" w:rsidRDefault="00392732" w:rsidP="003C494C">
            <w:pPr>
              <w:rPr>
                <w:rFonts w:ascii="Arial" w:hAnsi="Arial" w:cs="Arial"/>
              </w:rPr>
            </w:pPr>
            <w:r>
              <w:rPr>
                <w:rFonts w:ascii="Arial" w:hAnsi="Arial" w:cs="Arial"/>
              </w:rPr>
              <w:t>W7: 2015-16</w:t>
            </w:r>
          </w:p>
        </w:tc>
        <w:tc>
          <w:tcPr>
            <w:tcW w:w="1830" w:type="dxa"/>
          </w:tcPr>
          <w:p w14:paraId="7EB6C052" w14:textId="77777777" w:rsidR="00392732" w:rsidRPr="001656B1" w:rsidRDefault="00392732" w:rsidP="00392732">
            <w:pPr>
              <w:jc w:val="center"/>
              <w:rPr>
                <w:rFonts w:ascii="Arial" w:hAnsi="Arial" w:cs="Arial"/>
                <w:b/>
                <w:bCs/>
              </w:rPr>
            </w:pPr>
          </w:p>
        </w:tc>
        <w:tc>
          <w:tcPr>
            <w:tcW w:w="1830" w:type="dxa"/>
          </w:tcPr>
          <w:p w14:paraId="43FD0D23" w14:textId="77777777" w:rsidR="00392732" w:rsidRPr="00D2052F" w:rsidRDefault="00392732" w:rsidP="003C494C">
            <w:pPr>
              <w:rPr>
                <w:rFonts w:ascii="Arial" w:hAnsi="Arial" w:cs="Arial"/>
                <w:color w:val="808080" w:themeColor="background1" w:themeShade="80"/>
              </w:rPr>
            </w:pPr>
          </w:p>
        </w:tc>
        <w:tc>
          <w:tcPr>
            <w:tcW w:w="1830" w:type="dxa"/>
          </w:tcPr>
          <w:p w14:paraId="5DEDE196" w14:textId="4914BC7D" w:rsidR="00392732" w:rsidRPr="00D2052F" w:rsidRDefault="00392732" w:rsidP="00392732">
            <w:pPr>
              <w:jc w:val="center"/>
              <w:rPr>
                <w:rFonts w:ascii="Arial" w:hAnsi="Arial" w:cs="Arial"/>
                <w:color w:val="808080" w:themeColor="background1" w:themeShade="80"/>
              </w:rPr>
            </w:pPr>
            <w:r w:rsidRPr="00D2052F">
              <w:rPr>
                <w:rFonts w:ascii="Arial" w:hAnsi="Arial" w:cs="Arial"/>
                <w:color w:val="808080" w:themeColor="background1" w:themeShade="80"/>
              </w:rPr>
              <w:t>X</w:t>
            </w:r>
          </w:p>
        </w:tc>
        <w:tc>
          <w:tcPr>
            <w:tcW w:w="1830" w:type="dxa"/>
          </w:tcPr>
          <w:p w14:paraId="0ED5C569" w14:textId="7A882787" w:rsidR="00392732" w:rsidRPr="00D2052F" w:rsidRDefault="00392732" w:rsidP="00392732">
            <w:pPr>
              <w:jc w:val="center"/>
              <w:rPr>
                <w:rFonts w:ascii="Arial" w:hAnsi="Arial" w:cs="Arial"/>
                <w:color w:val="808080" w:themeColor="background1" w:themeShade="80"/>
              </w:rPr>
            </w:pPr>
            <w:r w:rsidRPr="00D2052F">
              <w:rPr>
                <w:rFonts w:ascii="Arial" w:hAnsi="Arial" w:cs="Arial"/>
                <w:color w:val="808080" w:themeColor="background1" w:themeShade="80"/>
              </w:rPr>
              <w:t>X</w:t>
            </w:r>
          </w:p>
        </w:tc>
      </w:tr>
      <w:tr w:rsidR="00392732" w14:paraId="58FB53F2" w14:textId="3A0307F7" w:rsidTr="00392732">
        <w:tc>
          <w:tcPr>
            <w:tcW w:w="1696" w:type="dxa"/>
          </w:tcPr>
          <w:p w14:paraId="77126FF7" w14:textId="096B1160" w:rsidR="00392732" w:rsidRDefault="00392732" w:rsidP="003C494C">
            <w:pPr>
              <w:rPr>
                <w:rFonts w:ascii="Arial" w:hAnsi="Arial" w:cs="Arial"/>
              </w:rPr>
            </w:pPr>
            <w:r>
              <w:rPr>
                <w:rFonts w:ascii="Arial" w:hAnsi="Arial" w:cs="Arial"/>
              </w:rPr>
              <w:t>W8: 2016-17</w:t>
            </w:r>
          </w:p>
        </w:tc>
        <w:tc>
          <w:tcPr>
            <w:tcW w:w="1830" w:type="dxa"/>
          </w:tcPr>
          <w:p w14:paraId="195E4EC5" w14:textId="7CB4513D" w:rsidR="00392732" w:rsidRPr="001656B1" w:rsidRDefault="00392732" w:rsidP="00392732">
            <w:pPr>
              <w:jc w:val="center"/>
              <w:rPr>
                <w:rFonts w:ascii="Arial" w:hAnsi="Arial" w:cs="Arial"/>
                <w:b/>
                <w:bCs/>
              </w:rPr>
            </w:pPr>
            <w:r w:rsidRPr="001656B1">
              <w:rPr>
                <w:rFonts w:ascii="Arial" w:hAnsi="Arial" w:cs="Arial"/>
                <w:b/>
                <w:bCs/>
              </w:rPr>
              <w:t>X</w:t>
            </w:r>
          </w:p>
        </w:tc>
        <w:tc>
          <w:tcPr>
            <w:tcW w:w="1830" w:type="dxa"/>
          </w:tcPr>
          <w:p w14:paraId="52008EBE" w14:textId="7D69A961" w:rsidR="00392732" w:rsidRPr="00D2052F" w:rsidRDefault="00392732" w:rsidP="00392732">
            <w:pPr>
              <w:jc w:val="center"/>
              <w:rPr>
                <w:rFonts w:ascii="Arial" w:hAnsi="Arial" w:cs="Arial"/>
                <w:color w:val="808080" w:themeColor="background1" w:themeShade="80"/>
              </w:rPr>
            </w:pPr>
            <w:r w:rsidRPr="00D2052F">
              <w:rPr>
                <w:rFonts w:ascii="Arial" w:hAnsi="Arial" w:cs="Arial"/>
                <w:color w:val="808080" w:themeColor="background1" w:themeShade="80"/>
              </w:rPr>
              <w:t>X</w:t>
            </w:r>
          </w:p>
        </w:tc>
        <w:tc>
          <w:tcPr>
            <w:tcW w:w="1830" w:type="dxa"/>
          </w:tcPr>
          <w:p w14:paraId="7A70EB2F" w14:textId="3B8FED2A" w:rsidR="00392732" w:rsidRPr="00D2052F" w:rsidRDefault="00392732" w:rsidP="00392732">
            <w:pPr>
              <w:jc w:val="center"/>
              <w:rPr>
                <w:rFonts w:ascii="Arial" w:hAnsi="Arial" w:cs="Arial"/>
                <w:color w:val="808080" w:themeColor="background1" w:themeShade="80"/>
              </w:rPr>
            </w:pPr>
            <w:r w:rsidRPr="00D2052F">
              <w:rPr>
                <w:rFonts w:ascii="Arial" w:hAnsi="Arial" w:cs="Arial"/>
                <w:color w:val="808080" w:themeColor="background1" w:themeShade="80"/>
              </w:rPr>
              <w:t>X</w:t>
            </w:r>
          </w:p>
        </w:tc>
        <w:tc>
          <w:tcPr>
            <w:tcW w:w="1830" w:type="dxa"/>
          </w:tcPr>
          <w:p w14:paraId="215558C3" w14:textId="77777777" w:rsidR="00392732" w:rsidRPr="00D2052F" w:rsidRDefault="00392732" w:rsidP="00392732">
            <w:pPr>
              <w:jc w:val="center"/>
              <w:rPr>
                <w:rFonts w:ascii="Arial" w:hAnsi="Arial" w:cs="Arial"/>
                <w:color w:val="808080" w:themeColor="background1" w:themeShade="80"/>
              </w:rPr>
            </w:pPr>
          </w:p>
        </w:tc>
      </w:tr>
      <w:tr w:rsidR="00392732" w14:paraId="630271FC" w14:textId="623AF5FF" w:rsidTr="00392732">
        <w:tc>
          <w:tcPr>
            <w:tcW w:w="1696" w:type="dxa"/>
          </w:tcPr>
          <w:p w14:paraId="3CD05E14" w14:textId="1D0DAEE6" w:rsidR="00392732" w:rsidRDefault="00392732" w:rsidP="003C494C">
            <w:pPr>
              <w:rPr>
                <w:rFonts w:ascii="Arial" w:hAnsi="Arial" w:cs="Arial"/>
              </w:rPr>
            </w:pPr>
            <w:r>
              <w:rPr>
                <w:rFonts w:ascii="Arial" w:hAnsi="Arial" w:cs="Arial"/>
              </w:rPr>
              <w:t>W9: 2017-18</w:t>
            </w:r>
          </w:p>
        </w:tc>
        <w:tc>
          <w:tcPr>
            <w:tcW w:w="1830" w:type="dxa"/>
          </w:tcPr>
          <w:p w14:paraId="20B60613" w14:textId="77777777" w:rsidR="00392732" w:rsidRPr="001656B1" w:rsidRDefault="00392732" w:rsidP="00392732">
            <w:pPr>
              <w:jc w:val="center"/>
              <w:rPr>
                <w:rFonts w:ascii="Arial" w:hAnsi="Arial" w:cs="Arial"/>
                <w:b/>
                <w:bCs/>
              </w:rPr>
            </w:pPr>
          </w:p>
        </w:tc>
        <w:tc>
          <w:tcPr>
            <w:tcW w:w="1830" w:type="dxa"/>
          </w:tcPr>
          <w:p w14:paraId="0213D475" w14:textId="77777777" w:rsidR="00392732" w:rsidRPr="00D2052F" w:rsidRDefault="00392732" w:rsidP="003C494C">
            <w:pPr>
              <w:rPr>
                <w:rFonts w:ascii="Arial" w:hAnsi="Arial" w:cs="Arial"/>
                <w:color w:val="808080" w:themeColor="background1" w:themeShade="80"/>
              </w:rPr>
            </w:pPr>
          </w:p>
        </w:tc>
        <w:tc>
          <w:tcPr>
            <w:tcW w:w="1830" w:type="dxa"/>
          </w:tcPr>
          <w:p w14:paraId="4DCA3FE7" w14:textId="1B8A315D" w:rsidR="00392732" w:rsidRPr="00D2052F" w:rsidRDefault="00392732" w:rsidP="00392732">
            <w:pPr>
              <w:jc w:val="center"/>
              <w:rPr>
                <w:rFonts w:ascii="Arial" w:hAnsi="Arial" w:cs="Arial"/>
                <w:color w:val="808080" w:themeColor="background1" w:themeShade="80"/>
              </w:rPr>
            </w:pPr>
            <w:r w:rsidRPr="00D2052F">
              <w:rPr>
                <w:rFonts w:ascii="Arial" w:hAnsi="Arial" w:cs="Arial"/>
                <w:color w:val="808080" w:themeColor="background1" w:themeShade="80"/>
              </w:rPr>
              <w:t>X</w:t>
            </w:r>
          </w:p>
        </w:tc>
        <w:tc>
          <w:tcPr>
            <w:tcW w:w="1830" w:type="dxa"/>
          </w:tcPr>
          <w:p w14:paraId="0AFC2A95" w14:textId="77777777" w:rsidR="00392732" w:rsidRPr="00D2052F" w:rsidRDefault="00392732" w:rsidP="00392732">
            <w:pPr>
              <w:jc w:val="center"/>
              <w:rPr>
                <w:rFonts w:ascii="Arial" w:hAnsi="Arial" w:cs="Arial"/>
                <w:color w:val="808080" w:themeColor="background1" w:themeShade="80"/>
              </w:rPr>
            </w:pPr>
          </w:p>
        </w:tc>
      </w:tr>
      <w:tr w:rsidR="00392732" w14:paraId="2E5091AB" w14:textId="06FA3BAC" w:rsidTr="00392732">
        <w:tc>
          <w:tcPr>
            <w:tcW w:w="1696" w:type="dxa"/>
          </w:tcPr>
          <w:p w14:paraId="6FDBC50F" w14:textId="3F5D908E" w:rsidR="00392732" w:rsidRDefault="00392732" w:rsidP="003C494C">
            <w:pPr>
              <w:rPr>
                <w:rFonts w:ascii="Arial" w:hAnsi="Arial" w:cs="Arial"/>
              </w:rPr>
            </w:pPr>
            <w:r>
              <w:rPr>
                <w:rFonts w:ascii="Arial" w:hAnsi="Arial" w:cs="Arial"/>
              </w:rPr>
              <w:t>W10: 2018-19</w:t>
            </w:r>
          </w:p>
        </w:tc>
        <w:tc>
          <w:tcPr>
            <w:tcW w:w="1830" w:type="dxa"/>
          </w:tcPr>
          <w:p w14:paraId="5D23BB98" w14:textId="2C9D8DC4" w:rsidR="00392732" w:rsidRPr="001656B1" w:rsidRDefault="00392732" w:rsidP="00392732">
            <w:pPr>
              <w:jc w:val="center"/>
              <w:rPr>
                <w:rFonts w:ascii="Arial" w:hAnsi="Arial" w:cs="Arial"/>
                <w:b/>
                <w:bCs/>
              </w:rPr>
            </w:pPr>
            <w:r w:rsidRPr="001656B1">
              <w:rPr>
                <w:rFonts w:ascii="Arial" w:hAnsi="Arial" w:cs="Arial"/>
                <w:b/>
                <w:bCs/>
              </w:rPr>
              <w:t>X</w:t>
            </w:r>
          </w:p>
        </w:tc>
        <w:tc>
          <w:tcPr>
            <w:tcW w:w="1830" w:type="dxa"/>
          </w:tcPr>
          <w:p w14:paraId="3EE0ACD5" w14:textId="77777777" w:rsidR="00392732" w:rsidRDefault="00392732" w:rsidP="003C494C">
            <w:pPr>
              <w:rPr>
                <w:rFonts w:ascii="Arial" w:hAnsi="Arial" w:cs="Arial"/>
              </w:rPr>
            </w:pPr>
          </w:p>
        </w:tc>
        <w:tc>
          <w:tcPr>
            <w:tcW w:w="1830" w:type="dxa"/>
          </w:tcPr>
          <w:p w14:paraId="4C532F76" w14:textId="1F946CBE" w:rsidR="00392732" w:rsidRPr="001656B1" w:rsidRDefault="00392732" w:rsidP="00392732">
            <w:pPr>
              <w:jc w:val="center"/>
              <w:rPr>
                <w:rFonts w:ascii="Arial" w:hAnsi="Arial" w:cs="Arial"/>
                <w:b/>
                <w:bCs/>
              </w:rPr>
            </w:pPr>
            <w:r w:rsidRPr="001656B1">
              <w:rPr>
                <w:rFonts w:ascii="Arial" w:hAnsi="Arial" w:cs="Arial"/>
                <w:b/>
                <w:bCs/>
              </w:rPr>
              <w:t>X</w:t>
            </w:r>
          </w:p>
        </w:tc>
        <w:tc>
          <w:tcPr>
            <w:tcW w:w="1830" w:type="dxa"/>
          </w:tcPr>
          <w:p w14:paraId="48CFE909" w14:textId="54615084" w:rsidR="00392732" w:rsidRPr="00D2052F" w:rsidRDefault="00392732" w:rsidP="00392732">
            <w:pPr>
              <w:jc w:val="center"/>
              <w:rPr>
                <w:rFonts w:ascii="Arial" w:hAnsi="Arial" w:cs="Arial"/>
                <w:color w:val="808080" w:themeColor="background1" w:themeShade="80"/>
              </w:rPr>
            </w:pPr>
            <w:r w:rsidRPr="00D2052F">
              <w:rPr>
                <w:rFonts w:ascii="Arial" w:hAnsi="Arial" w:cs="Arial"/>
                <w:color w:val="808080" w:themeColor="background1" w:themeShade="80"/>
              </w:rPr>
              <w:t>X</w:t>
            </w:r>
          </w:p>
        </w:tc>
      </w:tr>
      <w:tr w:rsidR="00392732" w14:paraId="54D4021B" w14:textId="6B2BD6E8" w:rsidTr="00392732">
        <w:tc>
          <w:tcPr>
            <w:tcW w:w="1696" w:type="dxa"/>
          </w:tcPr>
          <w:p w14:paraId="63F111C1" w14:textId="719BCC73" w:rsidR="00392732" w:rsidRDefault="00392732" w:rsidP="003C494C">
            <w:pPr>
              <w:rPr>
                <w:rFonts w:ascii="Arial" w:hAnsi="Arial" w:cs="Arial"/>
              </w:rPr>
            </w:pPr>
            <w:r>
              <w:rPr>
                <w:rFonts w:ascii="Arial" w:hAnsi="Arial" w:cs="Arial"/>
              </w:rPr>
              <w:t>W11: 2019-20</w:t>
            </w:r>
          </w:p>
        </w:tc>
        <w:tc>
          <w:tcPr>
            <w:tcW w:w="1830" w:type="dxa"/>
          </w:tcPr>
          <w:p w14:paraId="324301A4" w14:textId="77777777" w:rsidR="00392732" w:rsidRDefault="00392732" w:rsidP="00392732">
            <w:pPr>
              <w:jc w:val="center"/>
              <w:rPr>
                <w:rFonts w:ascii="Arial" w:hAnsi="Arial" w:cs="Arial"/>
              </w:rPr>
            </w:pPr>
          </w:p>
        </w:tc>
        <w:tc>
          <w:tcPr>
            <w:tcW w:w="1830" w:type="dxa"/>
          </w:tcPr>
          <w:p w14:paraId="4FA2B2F7" w14:textId="77777777" w:rsidR="00392732" w:rsidRDefault="00392732" w:rsidP="003C494C">
            <w:pPr>
              <w:rPr>
                <w:rFonts w:ascii="Arial" w:hAnsi="Arial" w:cs="Arial"/>
              </w:rPr>
            </w:pPr>
          </w:p>
        </w:tc>
        <w:tc>
          <w:tcPr>
            <w:tcW w:w="1830" w:type="dxa"/>
          </w:tcPr>
          <w:p w14:paraId="2FB88506" w14:textId="1C1C7218" w:rsidR="00392732" w:rsidRDefault="00392732" w:rsidP="00392732">
            <w:pPr>
              <w:jc w:val="center"/>
              <w:rPr>
                <w:rFonts w:ascii="Arial" w:hAnsi="Arial" w:cs="Arial"/>
              </w:rPr>
            </w:pPr>
            <w:r w:rsidRPr="00D2052F">
              <w:rPr>
                <w:rFonts w:ascii="Arial" w:hAnsi="Arial" w:cs="Arial"/>
                <w:color w:val="808080" w:themeColor="background1" w:themeShade="80"/>
              </w:rPr>
              <w:t>X</w:t>
            </w:r>
          </w:p>
        </w:tc>
        <w:tc>
          <w:tcPr>
            <w:tcW w:w="1830" w:type="dxa"/>
          </w:tcPr>
          <w:p w14:paraId="0BE07DEB" w14:textId="77777777" w:rsidR="00392732" w:rsidRPr="00D2052F" w:rsidRDefault="00392732" w:rsidP="00392732">
            <w:pPr>
              <w:jc w:val="center"/>
              <w:rPr>
                <w:rFonts w:ascii="Arial" w:hAnsi="Arial" w:cs="Arial"/>
                <w:color w:val="808080" w:themeColor="background1" w:themeShade="80"/>
              </w:rPr>
            </w:pPr>
          </w:p>
        </w:tc>
      </w:tr>
      <w:tr w:rsidR="00392732" w14:paraId="31176041" w14:textId="3E4B48C2" w:rsidTr="00392732">
        <w:tc>
          <w:tcPr>
            <w:tcW w:w="1696" w:type="dxa"/>
          </w:tcPr>
          <w:p w14:paraId="6461B839" w14:textId="538D6178" w:rsidR="00392732" w:rsidRDefault="00392732" w:rsidP="003C494C">
            <w:pPr>
              <w:rPr>
                <w:rFonts w:ascii="Arial" w:hAnsi="Arial" w:cs="Arial"/>
              </w:rPr>
            </w:pPr>
            <w:r>
              <w:rPr>
                <w:rFonts w:ascii="Arial" w:hAnsi="Arial" w:cs="Arial"/>
              </w:rPr>
              <w:t>W12: 2020-21</w:t>
            </w:r>
          </w:p>
        </w:tc>
        <w:tc>
          <w:tcPr>
            <w:tcW w:w="1830" w:type="dxa"/>
          </w:tcPr>
          <w:p w14:paraId="13E54A90" w14:textId="77777777" w:rsidR="00392732" w:rsidRDefault="00392732" w:rsidP="00392732">
            <w:pPr>
              <w:jc w:val="center"/>
              <w:rPr>
                <w:rFonts w:ascii="Arial" w:hAnsi="Arial" w:cs="Arial"/>
              </w:rPr>
            </w:pPr>
          </w:p>
        </w:tc>
        <w:tc>
          <w:tcPr>
            <w:tcW w:w="1830" w:type="dxa"/>
          </w:tcPr>
          <w:p w14:paraId="5E6A2059" w14:textId="77777777" w:rsidR="00392732" w:rsidRDefault="00392732" w:rsidP="003C494C">
            <w:pPr>
              <w:rPr>
                <w:rFonts w:ascii="Arial" w:hAnsi="Arial" w:cs="Arial"/>
              </w:rPr>
            </w:pPr>
          </w:p>
        </w:tc>
        <w:tc>
          <w:tcPr>
            <w:tcW w:w="1830" w:type="dxa"/>
          </w:tcPr>
          <w:p w14:paraId="2867CC5A" w14:textId="0A51B79F" w:rsidR="00392732" w:rsidRPr="001656B1" w:rsidRDefault="00392732" w:rsidP="00392732">
            <w:pPr>
              <w:jc w:val="center"/>
              <w:rPr>
                <w:rFonts w:ascii="Arial" w:hAnsi="Arial" w:cs="Arial"/>
                <w:b/>
                <w:bCs/>
              </w:rPr>
            </w:pPr>
            <w:r w:rsidRPr="001656B1">
              <w:rPr>
                <w:rFonts w:ascii="Arial" w:hAnsi="Arial" w:cs="Arial"/>
                <w:b/>
                <w:bCs/>
              </w:rPr>
              <w:t>X</w:t>
            </w:r>
          </w:p>
        </w:tc>
        <w:tc>
          <w:tcPr>
            <w:tcW w:w="1830" w:type="dxa"/>
          </w:tcPr>
          <w:p w14:paraId="693310A4" w14:textId="77777777" w:rsidR="00392732" w:rsidRDefault="00392732" w:rsidP="00392732">
            <w:pPr>
              <w:jc w:val="center"/>
              <w:rPr>
                <w:rFonts w:ascii="Arial" w:hAnsi="Arial" w:cs="Arial"/>
              </w:rPr>
            </w:pPr>
          </w:p>
        </w:tc>
      </w:tr>
      <w:tr w:rsidR="00392732" w14:paraId="0282EF26" w14:textId="67125F6F" w:rsidTr="00392732">
        <w:tc>
          <w:tcPr>
            <w:tcW w:w="1696" w:type="dxa"/>
          </w:tcPr>
          <w:p w14:paraId="0F9E7228" w14:textId="1D30E15A" w:rsidR="00392732" w:rsidRDefault="00392732" w:rsidP="003C494C">
            <w:pPr>
              <w:rPr>
                <w:rFonts w:ascii="Arial" w:hAnsi="Arial" w:cs="Arial"/>
              </w:rPr>
            </w:pPr>
            <w:r>
              <w:rPr>
                <w:rFonts w:ascii="Arial" w:hAnsi="Arial" w:cs="Arial"/>
              </w:rPr>
              <w:t>W13: 2021-22</w:t>
            </w:r>
          </w:p>
        </w:tc>
        <w:tc>
          <w:tcPr>
            <w:tcW w:w="1830" w:type="dxa"/>
          </w:tcPr>
          <w:p w14:paraId="4C8E1EC7" w14:textId="335474BE" w:rsidR="00392732" w:rsidRPr="001656B1" w:rsidRDefault="00392732" w:rsidP="00392732">
            <w:pPr>
              <w:jc w:val="center"/>
              <w:rPr>
                <w:rFonts w:ascii="Arial" w:hAnsi="Arial" w:cs="Arial"/>
                <w:b/>
                <w:bCs/>
              </w:rPr>
            </w:pPr>
            <w:r w:rsidRPr="001656B1">
              <w:rPr>
                <w:rFonts w:ascii="Arial" w:hAnsi="Arial" w:cs="Arial"/>
                <w:b/>
                <w:bCs/>
              </w:rPr>
              <w:t>X</w:t>
            </w:r>
          </w:p>
        </w:tc>
        <w:tc>
          <w:tcPr>
            <w:tcW w:w="1830" w:type="dxa"/>
          </w:tcPr>
          <w:p w14:paraId="033FA59E" w14:textId="5993D783" w:rsidR="00392732" w:rsidRPr="001656B1" w:rsidRDefault="00392732" w:rsidP="00392732">
            <w:pPr>
              <w:jc w:val="center"/>
              <w:rPr>
                <w:rFonts w:ascii="Arial" w:hAnsi="Arial" w:cs="Arial"/>
                <w:b/>
                <w:bCs/>
              </w:rPr>
            </w:pPr>
            <w:r w:rsidRPr="001656B1">
              <w:rPr>
                <w:rFonts w:ascii="Arial" w:hAnsi="Arial" w:cs="Arial"/>
                <w:b/>
                <w:bCs/>
              </w:rPr>
              <w:t>X</w:t>
            </w:r>
          </w:p>
        </w:tc>
        <w:tc>
          <w:tcPr>
            <w:tcW w:w="1830" w:type="dxa"/>
          </w:tcPr>
          <w:p w14:paraId="3BC15266" w14:textId="7BFE0B60" w:rsidR="00392732" w:rsidRPr="001656B1" w:rsidRDefault="00392732" w:rsidP="00392732">
            <w:pPr>
              <w:jc w:val="center"/>
              <w:rPr>
                <w:rFonts w:ascii="Arial" w:hAnsi="Arial" w:cs="Arial"/>
                <w:b/>
                <w:bCs/>
              </w:rPr>
            </w:pPr>
            <w:r w:rsidRPr="001656B1">
              <w:rPr>
                <w:rFonts w:ascii="Arial" w:hAnsi="Arial" w:cs="Arial"/>
                <w:b/>
                <w:bCs/>
              </w:rPr>
              <w:t>X</w:t>
            </w:r>
          </w:p>
        </w:tc>
        <w:tc>
          <w:tcPr>
            <w:tcW w:w="1830" w:type="dxa"/>
          </w:tcPr>
          <w:p w14:paraId="46E408D4" w14:textId="345AB624" w:rsidR="00392732" w:rsidRPr="001656B1" w:rsidRDefault="00392732" w:rsidP="00392732">
            <w:pPr>
              <w:jc w:val="center"/>
              <w:rPr>
                <w:rFonts w:ascii="Arial" w:hAnsi="Arial" w:cs="Arial"/>
                <w:b/>
                <w:bCs/>
              </w:rPr>
            </w:pPr>
            <w:r w:rsidRPr="001656B1">
              <w:rPr>
                <w:rFonts w:ascii="Arial" w:hAnsi="Arial" w:cs="Arial"/>
                <w:b/>
                <w:bCs/>
              </w:rPr>
              <w:t>X</w:t>
            </w:r>
          </w:p>
        </w:tc>
      </w:tr>
    </w:tbl>
    <w:p w14:paraId="0B98FD61" w14:textId="00C7FEA2" w:rsidR="003C494C" w:rsidRPr="003C494C" w:rsidRDefault="003C494C" w:rsidP="003C494C">
      <w:pPr>
        <w:rPr>
          <w:rFonts w:ascii="Arial" w:hAnsi="Arial" w:cs="Arial"/>
        </w:rPr>
      </w:pPr>
      <w:r w:rsidRPr="003C494C">
        <w:rPr>
          <w:rFonts w:ascii="Arial" w:hAnsi="Arial" w:cs="Arial"/>
        </w:rPr>
        <w:t xml:space="preserve"> </w:t>
      </w:r>
    </w:p>
    <w:p w14:paraId="1E234FCB" w14:textId="77777777" w:rsidR="00EE2EC8" w:rsidRDefault="00D2052F">
      <w:pPr>
        <w:rPr>
          <w:rFonts w:ascii="Arial" w:hAnsi="Arial" w:cs="Arial"/>
        </w:rPr>
      </w:pPr>
      <w:r>
        <w:rPr>
          <w:rFonts w:ascii="Arial" w:hAnsi="Arial" w:cs="Arial"/>
        </w:rPr>
        <w:t xml:space="preserve">In our analysis, we </w:t>
      </w:r>
      <w:r w:rsidR="007D4EA5">
        <w:rPr>
          <w:rFonts w:ascii="Arial" w:hAnsi="Arial" w:cs="Arial"/>
        </w:rPr>
        <w:t xml:space="preserve">make use of </w:t>
      </w:r>
      <w:r w:rsidR="00FF12DB">
        <w:rPr>
          <w:rFonts w:ascii="Arial" w:hAnsi="Arial" w:cs="Arial"/>
        </w:rPr>
        <w:t>the variables/timepoints highlighted in bold</w:t>
      </w:r>
      <w:r w:rsidR="008964B1">
        <w:rPr>
          <w:rFonts w:ascii="Arial" w:hAnsi="Arial" w:cs="Arial"/>
        </w:rPr>
        <w:t xml:space="preserve"> in the above table</w:t>
      </w:r>
      <w:r w:rsidR="00FF12DB">
        <w:rPr>
          <w:rFonts w:ascii="Arial" w:hAnsi="Arial" w:cs="Arial"/>
        </w:rPr>
        <w:t>. Most of our analysis is focused on wave 13</w:t>
      </w:r>
      <w:r w:rsidR="008964B1">
        <w:rPr>
          <w:rFonts w:ascii="Arial" w:hAnsi="Arial" w:cs="Arial"/>
        </w:rPr>
        <w:t xml:space="preserve">, using data for around 26,000 individual adult respondents who had provided </w:t>
      </w:r>
      <w:r w:rsidR="00D72F8D">
        <w:rPr>
          <w:rFonts w:ascii="Arial" w:hAnsi="Arial" w:cs="Arial"/>
        </w:rPr>
        <w:t xml:space="preserve">data related to both their savings and their wellbeing. </w:t>
      </w:r>
      <w:r w:rsidR="00D72F8D">
        <w:rPr>
          <w:rFonts w:ascii="Arial" w:hAnsi="Arial" w:cs="Arial"/>
        </w:rPr>
        <w:lastRenderedPageBreak/>
        <w:t xml:space="preserve">We also conduct </w:t>
      </w:r>
      <w:r w:rsidR="00252A3C">
        <w:rPr>
          <w:rFonts w:ascii="Arial" w:hAnsi="Arial" w:cs="Arial"/>
        </w:rPr>
        <w:t>analysis which makes use of the longitudinal nature of the dataset; this uses the savings behaviour variables</w:t>
      </w:r>
      <w:r w:rsidR="00780FE1">
        <w:rPr>
          <w:rFonts w:ascii="Arial" w:hAnsi="Arial" w:cs="Arial"/>
        </w:rPr>
        <w:t xml:space="preserve"> for the six waves from wave two to wave thirteen where these were asked. </w:t>
      </w:r>
      <w:r w:rsidR="00941E3D">
        <w:rPr>
          <w:rFonts w:ascii="Arial" w:hAnsi="Arial" w:cs="Arial"/>
        </w:rPr>
        <w:t>Analysis focuses on those who had answered at least the first savings question</w:t>
      </w:r>
      <w:r w:rsidR="00F50CD3">
        <w:rPr>
          <w:rFonts w:ascii="Arial" w:hAnsi="Arial" w:cs="Arial"/>
        </w:rPr>
        <w:t xml:space="preserve"> (</w:t>
      </w:r>
      <w:proofErr w:type="gramStart"/>
      <w:r w:rsidR="00F50CD3">
        <w:rPr>
          <w:rFonts w:ascii="Arial" w:hAnsi="Arial" w:cs="Arial"/>
        </w:rPr>
        <w:t>whether or not</w:t>
      </w:r>
      <w:proofErr w:type="gramEnd"/>
      <w:r w:rsidR="00F50CD3">
        <w:rPr>
          <w:rFonts w:ascii="Arial" w:hAnsi="Arial" w:cs="Arial"/>
        </w:rPr>
        <w:t xml:space="preserve"> they save) in all six waves, meaning that our sample size is reduced to around </w:t>
      </w:r>
      <w:r w:rsidR="0018204B">
        <w:rPr>
          <w:rFonts w:ascii="Arial" w:hAnsi="Arial" w:cs="Arial"/>
        </w:rPr>
        <w:t>9,000 respondents.</w:t>
      </w:r>
    </w:p>
    <w:p w14:paraId="55AFE0B7" w14:textId="752D9FA3" w:rsidR="00724A82" w:rsidRPr="00724A82" w:rsidRDefault="00724A82">
      <w:pPr>
        <w:rPr>
          <w:rFonts w:ascii="Arial" w:hAnsi="Arial" w:cs="Arial"/>
          <w:b/>
          <w:bCs/>
        </w:rPr>
      </w:pPr>
      <w:r>
        <w:rPr>
          <w:rFonts w:ascii="Arial" w:hAnsi="Arial" w:cs="Arial"/>
          <w:b/>
          <w:bCs/>
        </w:rPr>
        <w:t>Savings variables</w:t>
      </w:r>
    </w:p>
    <w:p w14:paraId="7EEC7C14" w14:textId="60DB3C94" w:rsidR="00935D9E" w:rsidRDefault="00EE2EC8">
      <w:pPr>
        <w:rPr>
          <w:rFonts w:ascii="Arial" w:hAnsi="Arial" w:cs="Arial"/>
        </w:rPr>
      </w:pPr>
      <w:r>
        <w:rPr>
          <w:rFonts w:ascii="Arial" w:hAnsi="Arial" w:cs="Arial"/>
        </w:rPr>
        <w:t>The below table describes the final savings variables used in our analysis, which analysis sample they relate to</w:t>
      </w:r>
      <w:r w:rsidR="00935D9E">
        <w:rPr>
          <w:rFonts w:ascii="Arial" w:hAnsi="Arial" w:cs="Arial"/>
        </w:rPr>
        <w:t>, and how they have been derived:</w:t>
      </w:r>
    </w:p>
    <w:tbl>
      <w:tblPr>
        <w:tblStyle w:val="TableGrid"/>
        <w:tblW w:w="0" w:type="auto"/>
        <w:tblLook w:val="04A0" w:firstRow="1" w:lastRow="0" w:firstColumn="1" w:lastColumn="0" w:noHBand="0" w:noVBand="1"/>
      </w:tblPr>
      <w:tblGrid>
        <w:gridCol w:w="2122"/>
        <w:gridCol w:w="3888"/>
        <w:gridCol w:w="3006"/>
      </w:tblGrid>
      <w:tr w:rsidR="00B82570" w:rsidRPr="00B540BC" w14:paraId="6208E130" w14:textId="77777777" w:rsidTr="00B82570">
        <w:tc>
          <w:tcPr>
            <w:tcW w:w="9016" w:type="dxa"/>
            <w:gridSpan w:val="3"/>
            <w:shd w:val="clear" w:color="auto" w:fill="82C6D8"/>
          </w:tcPr>
          <w:p w14:paraId="7E88C497" w14:textId="77777777" w:rsidR="00D05C56" w:rsidRDefault="00D05C56">
            <w:pPr>
              <w:rPr>
                <w:rFonts w:ascii="Arial" w:hAnsi="Arial" w:cs="Arial"/>
                <w:b/>
                <w:bCs/>
                <w:color w:val="FFFFFF" w:themeColor="background1"/>
                <w:sz w:val="18"/>
                <w:szCs w:val="18"/>
              </w:rPr>
            </w:pPr>
          </w:p>
          <w:p w14:paraId="23F2BA04" w14:textId="15E147B6" w:rsidR="00B82570" w:rsidRDefault="00B82570">
            <w:pPr>
              <w:rPr>
                <w:rFonts w:ascii="Arial" w:hAnsi="Arial" w:cs="Arial"/>
                <w:b/>
                <w:bCs/>
                <w:color w:val="FFFFFF" w:themeColor="background1"/>
                <w:sz w:val="18"/>
                <w:szCs w:val="18"/>
              </w:rPr>
            </w:pPr>
            <w:r w:rsidRPr="00B540BC">
              <w:rPr>
                <w:rFonts w:ascii="Arial" w:hAnsi="Arial" w:cs="Arial"/>
                <w:b/>
                <w:bCs/>
                <w:color w:val="FFFFFF" w:themeColor="background1"/>
                <w:sz w:val="18"/>
                <w:szCs w:val="18"/>
              </w:rPr>
              <w:t>Wave 13 analysis</w:t>
            </w:r>
          </w:p>
          <w:p w14:paraId="41C29CDF" w14:textId="092A077D" w:rsidR="00B540BC" w:rsidRPr="00B540BC" w:rsidRDefault="00B540BC">
            <w:pPr>
              <w:rPr>
                <w:rFonts w:ascii="Arial" w:hAnsi="Arial" w:cs="Arial"/>
                <w:b/>
                <w:bCs/>
                <w:sz w:val="18"/>
                <w:szCs w:val="18"/>
              </w:rPr>
            </w:pPr>
          </w:p>
        </w:tc>
      </w:tr>
      <w:tr w:rsidR="00B82570" w:rsidRPr="00B540BC" w14:paraId="5178D28E" w14:textId="77777777" w:rsidTr="00B82570">
        <w:tc>
          <w:tcPr>
            <w:tcW w:w="2122" w:type="dxa"/>
          </w:tcPr>
          <w:p w14:paraId="09B3E7E6" w14:textId="00516488" w:rsidR="00B82570" w:rsidRPr="00B540BC" w:rsidRDefault="00B82570">
            <w:pPr>
              <w:rPr>
                <w:rFonts w:ascii="Arial" w:hAnsi="Arial" w:cs="Arial"/>
                <w:sz w:val="18"/>
                <w:szCs w:val="18"/>
              </w:rPr>
            </w:pPr>
            <w:r w:rsidRPr="00B540BC">
              <w:rPr>
                <w:rFonts w:ascii="Arial" w:hAnsi="Arial" w:cs="Arial"/>
                <w:b/>
                <w:bCs/>
                <w:sz w:val="18"/>
                <w:szCs w:val="18"/>
              </w:rPr>
              <w:t>Savings variable</w:t>
            </w:r>
          </w:p>
        </w:tc>
        <w:tc>
          <w:tcPr>
            <w:tcW w:w="3888" w:type="dxa"/>
          </w:tcPr>
          <w:p w14:paraId="55D426E3" w14:textId="26A31975" w:rsidR="00B82570" w:rsidRPr="00B540BC" w:rsidRDefault="00B82570">
            <w:pPr>
              <w:rPr>
                <w:rFonts w:ascii="Arial" w:hAnsi="Arial" w:cs="Arial"/>
                <w:b/>
                <w:bCs/>
                <w:sz w:val="18"/>
                <w:szCs w:val="18"/>
              </w:rPr>
            </w:pPr>
            <w:r w:rsidRPr="00B540BC">
              <w:rPr>
                <w:rFonts w:ascii="Arial" w:hAnsi="Arial" w:cs="Arial"/>
                <w:b/>
                <w:bCs/>
                <w:sz w:val="18"/>
                <w:szCs w:val="18"/>
              </w:rPr>
              <w:t>Derivation of variable</w:t>
            </w:r>
          </w:p>
        </w:tc>
        <w:tc>
          <w:tcPr>
            <w:tcW w:w="3006" w:type="dxa"/>
          </w:tcPr>
          <w:p w14:paraId="46E4C57B" w14:textId="7874E4F9" w:rsidR="00B82570" w:rsidRPr="00B540BC" w:rsidRDefault="00B82570">
            <w:pPr>
              <w:rPr>
                <w:rFonts w:ascii="Arial" w:hAnsi="Arial" w:cs="Arial"/>
                <w:b/>
                <w:bCs/>
                <w:sz w:val="18"/>
                <w:szCs w:val="18"/>
              </w:rPr>
            </w:pPr>
            <w:r w:rsidRPr="00B540BC">
              <w:rPr>
                <w:rFonts w:ascii="Arial" w:hAnsi="Arial" w:cs="Arial"/>
                <w:b/>
                <w:bCs/>
                <w:sz w:val="18"/>
                <w:szCs w:val="18"/>
              </w:rPr>
              <w:t>Key statistics</w:t>
            </w:r>
          </w:p>
        </w:tc>
      </w:tr>
      <w:tr w:rsidR="00B82570" w:rsidRPr="00B540BC" w14:paraId="5ED491C7" w14:textId="77777777" w:rsidTr="00B82570">
        <w:tc>
          <w:tcPr>
            <w:tcW w:w="2122" w:type="dxa"/>
          </w:tcPr>
          <w:p w14:paraId="23326762" w14:textId="496C1910" w:rsidR="00B82570" w:rsidRPr="00B540BC" w:rsidRDefault="00154A28">
            <w:pPr>
              <w:rPr>
                <w:rFonts w:ascii="Arial" w:hAnsi="Arial" w:cs="Arial"/>
                <w:sz w:val="14"/>
                <w:szCs w:val="14"/>
              </w:rPr>
            </w:pPr>
            <w:r w:rsidRPr="00B540BC">
              <w:rPr>
                <w:rFonts w:ascii="Arial" w:hAnsi="Arial" w:cs="Arial"/>
                <w:sz w:val="14"/>
                <w:szCs w:val="14"/>
              </w:rPr>
              <w:t>Current saving behaviour</w:t>
            </w:r>
          </w:p>
        </w:tc>
        <w:tc>
          <w:tcPr>
            <w:tcW w:w="3888" w:type="dxa"/>
          </w:tcPr>
          <w:p w14:paraId="5FB4CD40" w14:textId="04E6CB9E" w:rsidR="00B82570" w:rsidRPr="00B540BC" w:rsidRDefault="00634DF1">
            <w:pPr>
              <w:rPr>
                <w:rFonts w:ascii="Arial" w:hAnsi="Arial" w:cs="Arial"/>
                <w:sz w:val="14"/>
                <w:szCs w:val="14"/>
              </w:rPr>
            </w:pPr>
            <w:r>
              <w:rPr>
                <w:rFonts w:ascii="Arial" w:hAnsi="Arial" w:cs="Arial"/>
                <w:sz w:val="14"/>
                <w:szCs w:val="14"/>
              </w:rPr>
              <w:t xml:space="preserve">Recoded binary (0/1) version of </w:t>
            </w:r>
            <w:hyperlink r:id="rId13" w:history="1">
              <w:r w:rsidR="008B2360" w:rsidRPr="008B2360">
                <w:rPr>
                  <w:rStyle w:val="Hyperlink"/>
                  <w:rFonts w:ascii="Arial" w:hAnsi="Arial" w:cs="Arial"/>
                  <w:sz w:val="14"/>
                  <w:szCs w:val="14"/>
                </w:rPr>
                <w:t>save</w:t>
              </w:r>
            </w:hyperlink>
            <w:r w:rsidR="001E1C54">
              <w:rPr>
                <w:rFonts w:ascii="Arial" w:hAnsi="Arial" w:cs="Arial"/>
                <w:sz w:val="14"/>
                <w:szCs w:val="14"/>
              </w:rPr>
              <w:t>.</w:t>
            </w:r>
          </w:p>
        </w:tc>
        <w:tc>
          <w:tcPr>
            <w:tcW w:w="3006" w:type="dxa"/>
          </w:tcPr>
          <w:p w14:paraId="25BA2FA7" w14:textId="522F7265" w:rsidR="00B540BC" w:rsidRPr="00B540BC" w:rsidRDefault="00B540BC" w:rsidP="00B540BC">
            <w:pPr>
              <w:rPr>
                <w:rFonts w:ascii="Arial" w:hAnsi="Arial" w:cs="Arial"/>
                <w:sz w:val="14"/>
                <w:szCs w:val="14"/>
              </w:rPr>
            </w:pPr>
            <w:r w:rsidRPr="00B540BC">
              <w:rPr>
                <w:rFonts w:ascii="Arial" w:hAnsi="Arial" w:cs="Arial"/>
                <w:sz w:val="14"/>
                <w:szCs w:val="14"/>
              </w:rPr>
              <w:t>Saves nothing each month</w:t>
            </w:r>
            <w:r w:rsidR="007610AD">
              <w:rPr>
                <w:rFonts w:ascii="Arial" w:hAnsi="Arial" w:cs="Arial"/>
                <w:sz w:val="14"/>
                <w:szCs w:val="14"/>
              </w:rPr>
              <w:t xml:space="preserve"> (56%)</w:t>
            </w:r>
          </w:p>
          <w:p w14:paraId="6BBD6D92" w14:textId="77777777" w:rsidR="00B82570" w:rsidRDefault="00B540BC" w:rsidP="00B540BC">
            <w:pPr>
              <w:rPr>
                <w:rFonts w:ascii="Arial" w:hAnsi="Arial" w:cs="Arial"/>
                <w:sz w:val="14"/>
                <w:szCs w:val="14"/>
              </w:rPr>
            </w:pPr>
            <w:r w:rsidRPr="00B540BC">
              <w:rPr>
                <w:rFonts w:ascii="Arial" w:hAnsi="Arial" w:cs="Arial"/>
                <w:sz w:val="14"/>
                <w:szCs w:val="14"/>
              </w:rPr>
              <w:t>Saves something</w:t>
            </w:r>
            <w:r w:rsidR="007610AD">
              <w:rPr>
                <w:rFonts w:ascii="Arial" w:hAnsi="Arial" w:cs="Arial"/>
                <w:sz w:val="14"/>
                <w:szCs w:val="14"/>
              </w:rPr>
              <w:t xml:space="preserve"> (44%)</w:t>
            </w:r>
          </w:p>
          <w:p w14:paraId="3633085C" w14:textId="6A1D75A5" w:rsidR="007610AD" w:rsidRPr="007610AD" w:rsidRDefault="007610AD" w:rsidP="00B540BC">
            <w:pPr>
              <w:rPr>
                <w:rFonts w:ascii="Arial" w:hAnsi="Arial" w:cs="Arial"/>
                <w:i/>
                <w:iCs/>
                <w:sz w:val="14"/>
                <w:szCs w:val="14"/>
              </w:rPr>
            </w:pPr>
            <w:r w:rsidRPr="007610AD">
              <w:rPr>
                <w:rFonts w:ascii="Arial" w:hAnsi="Arial" w:cs="Arial"/>
                <w:i/>
                <w:iCs/>
                <w:sz w:val="14"/>
                <w:szCs w:val="14"/>
              </w:rPr>
              <w:t>Unweighted sample size = 26,766</w:t>
            </w:r>
          </w:p>
        </w:tc>
      </w:tr>
      <w:tr w:rsidR="00B82570" w:rsidRPr="00B540BC" w14:paraId="226B2680" w14:textId="77777777" w:rsidTr="00B82570">
        <w:tc>
          <w:tcPr>
            <w:tcW w:w="2122" w:type="dxa"/>
          </w:tcPr>
          <w:p w14:paraId="1BE96FC3" w14:textId="6CB2E92F" w:rsidR="00B82570" w:rsidRPr="00B540BC" w:rsidRDefault="00154A28">
            <w:pPr>
              <w:rPr>
                <w:rFonts w:ascii="Arial" w:hAnsi="Arial" w:cs="Arial"/>
                <w:sz w:val="14"/>
                <w:szCs w:val="14"/>
              </w:rPr>
            </w:pPr>
            <w:r w:rsidRPr="00B540BC">
              <w:rPr>
                <w:rFonts w:ascii="Arial" w:hAnsi="Arial" w:cs="Arial"/>
                <w:sz w:val="14"/>
                <w:szCs w:val="14"/>
              </w:rPr>
              <w:t>Regular or irregular saver?</w:t>
            </w:r>
          </w:p>
        </w:tc>
        <w:tc>
          <w:tcPr>
            <w:tcW w:w="3888" w:type="dxa"/>
          </w:tcPr>
          <w:p w14:paraId="07B56C6D" w14:textId="77777777" w:rsidR="00B82570" w:rsidRDefault="00E334F8">
            <w:pPr>
              <w:rPr>
                <w:rFonts w:ascii="Arial" w:hAnsi="Arial" w:cs="Arial"/>
                <w:sz w:val="14"/>
                <w:szCs w:val="14"/>
              </w:rPr>
            </w:pPr>
            <w:r>
              <w:rPr>
                <w:rFonts w:ascii="Arial" w:hAnsi="Arial" w:cs="Arial"/>
                <w:sz w:val="14"/>
                <w:szCs w:val="14"/>
              </w:rPr>
              <w:t xml:space="preserve">Non-saver if 0 </w:t>
            </w:r>
            <w:r w:rsidR="0021383A">
              <w:rPr>
                <w:rFonts w:ascii="Arial" w:hAnsi="Arial" w:cs="Arial"/>
                <w:sz w:val="14"/>
                <w:szCs w:val="14"/>
              </w:rPr>
              <w:t xml:space="preserve">for variable above. Regular or irregular saver derived from </w:t>
            </w:r>
            <w:hyperlink r:id="rId14" w:history="1">
              <w:proofErr w:type="spellStart"/>
              <w:r w:rsidR="0021383A" w:rsidRPr="0071744E">
                <w:rPr>
                  <w:rStyle w:val="Hyperlink"/>
                  <w:rFonts w:ascii="Arial" w:hAnsi="Arial" w:cs="Arial"/>
                  <w:sz w:val="14"/>
                  <w:szCs w:val="14"/>
                </w:rPr>
                <w:t>savreg</w:t>
              </w:r>
              <w:proofErr w:type="spellEnd"/>
            </w:hyperlink>
            <w:r w:rsidR="0021383A">
              <w:rPr>
                <w:rFonts w:ascii="Arial" w:hAnsi="Arial" w:cs="Arial"/>
                <w:sz w:val="14"/>
                <w:szCs w:val="14"/>
              </w:rPr>
              <w:t>, where ‘</w:t>
            </w:r>
            <w:r w:rsidR="0071744E">
              <w:rPr>
                <w:rFonts w:ascii="Arial" w:hAnsi="Arial" w:cs="Arial"/>
                <w:sz w:val="14"/>
                <w:szCs w:val="14"/>
              </w:rPr>
              <w:t>from time to time’ and ‘other’ are consider irregular saving.</w:t>
            </w:r>
          </w:p>
          <w:p w14:paraId="657157F7" w14:textId="586BA34B" w:rsidR="0071744E" w:rsidRPr="00B540BC" w:rsidRDefault="0071744E">
            <w:pPr>
              <w:rPr>
                <w:rFonts w:ascii="Arial" w:hAnsi="Arial" w:cs="Arial"/>
                <w:sz w:val="14"/>
                <w:szCs w:val="14"/>
              </w:rPr>
            </w:pPr>
          </w:p>
        </w:tc>
        <w:tc>
          <w:tcPr>
            <w:tcW w:w="3006" w:type="dxa"/>
          </w:tcPr>
          <w:p w14:paraId="4D3AB39C" w14:textId="600531B1" w:rsidR="00E334F8" w:rsidRDefault="00E334F8" w:rsidP="00BB01E1">
            <w:pPr>
              <w:rPr>
                <w:rFonts w:ascii="Arial" w:hAnsi="Arial" w:cs="Arial"/>
                <w:sz w:val="14"/>
                <w:szCs w:val="14"/>
              </w:rPr>
            </w:pPr>
            <w:r>
              <w:rPr>
                <w:rFonts w:ascii="Arial" w:hAnsi="Arial" w:cs="Arial"/>
                <w:sz w:val="14"/>
                <w:szCs w:val="14"/>
              </w:rPr>
              <w:t>Non-saver</w:t>
            </w:r>
            <w:r w:rsidR="007610AD">
              <w:rPr>
                <w:rFonts w:ascii="Arial" w:hAnsi="Arial" w:cs="Arial"/>
                <w:sz w:val="14"/>
                <w:szCs w:val="14"/>
              </w:rPr>
              <w:t xml:space="preserve"> (56%)</w:t>
            </w:r>
          </w:p>
          <w:p w14:paraId="20C171C7" w14:textId="2725A083" w:rsidR="00BB01E1" w:rsidRPr="00B540BC" w:rsidRDefault="00BB01E1" w:rsidP="00BB01E1">
            <w:pPr>
              <w:rPr>
                <w:rFonts w:ascii="Arial" w:hAnsi="Arial" w:cs="Arial"/>
                <w:sz w:val="14"/>
                <w:szCs w:val="14"/>
              </w:rPr>
            </w:pPr>
            <w:r w:rsidRPr="00B540BC">
              <w:rPr>
                <w:rFonts w:ascii="Arial" w:hAnsi="Arial" w:cs="Arial"/>
                <w:sz w:val="14"/>
                <w:szCs w:val="14"/>
              </w:rPr>
              <w:t>Saves but not regularly</w:t>
            </w:r>
            <w:r w:rsidR="007610AD">
              <w:rPr>
                <w:rFonts w:ascii="Arial" w:hAnsi="Arial" w:cs="Arial"/>
                <w:sz w:val="14"/>
                <w:szCs w:val="14"/>
              </w:rPr>
              <w:t xml:space="preserve"> (14%)</w:t>
            </w:r>
          </w:p>
          <w:p w14:paraId="0E4DC238" w14:textId="77777777" w:rsidR="00B82570" w:rsidRDefault="00BB01E1" w:rsidP="00BB01E1">
            <w:pPr>
              <w:rPr>
                <w:rFonts w:ascii="Arial" w:hAnsi="Arial" w:cs="Arial"/>
                <w:sz w:val="14"/>
                <w:szCs w:val="14"/>
              </w:rPr>
            </w:pPr>
            <w:r w:rsidRPr="00B540BC">
              <w:rPr>
                <w:rFonts w:ascii="Arial" w:hAnsi="Arial" w:cs="Arial"/>
                <w:sz w:val="14"/>
                <w:szCs w:val="14"/>
              </w:rPr>
              <w:t>Saves regularly</w:t>
            </w:r>
            <w:r w:rsidR="007610AD">
              <w:rPr>
                <w:rFonts w:ascii="Arial" w:hAnsi="Arial" w:cs="Arial"/>
                <w:sz w:val="14"/>
                <w:szCs w:val="14"/>
              </w:rPr>
              <w:t xml:space="preserve"> (30%)</w:t>
            </w:r>
          </w:p>
          <w:p w14:paraId="48488D8D" w14:textId="5820920B" w:rsidR="007610AD" w:rsidRPr="007610AD" w:rsidRDefault="007610AD" w:rsidP="00BB01E1">
            <w:pPr>
              <w:rPr>
                <w:rFonts w:ascii="Arial" w:hAnsi="Arial" w:cs="Arial"/>
                <w:i/>
                <w:iCs/>
                <w:sz w:val="14"/>
                <w:szCs w:val="14"/>
              </w:rPr>
            </w:pPr>
            <w:r w:rsidRPr="007610AD">
              <w:rPr>
                <w:rFonts w:ascii="Arial" w:hAnsi="Arial" w:cs="Arial"/>
                <w:i/>
                <w:iCs/>
                <w:sz w:val="14"/>
                <w:szCs w:val="14"/>
              </w:rPr>
              <w:t>Unweighted sample size = 26,766</w:t>
            </w:r>
          </w:p>
        </w:tc>
      </w:tr>
      <w:tr w:rsidR="00B82570" w:rsidRPr="00B540BC" w14:paraId="3613F9F9" w14:textId="77777777" w:rsidTr="00B82570">
        <w:tc>
          <w:tcPr>
            <w:tcW w:w="2122" w:type="dxa"/>
          </w:tcPr>
          <w:p w14:paraId="03B0D2E5" w14:textId="1D55214C" w:rsidR="00B82570" w:rsidRPr="00B540BC" w:rsidRDefault="00154A28">
            <w:pPr>
              <w:rPr>
                <w:rFonts w:ascii="Arial" w:hAnsi="Arial" w:cs="Arial"/>
                <w:sz w:val="14"/>
                <w:szCs w:val="14"/>
              </w:rPr>
            </w:pPr>
            <w:r w:rsidRPr="00B540BC">
              <w:rPr>
                <w:rFonts w:ascii="Arial" w:hAnsi="Arial" w:cs="Arial"/>
                <w:sz w:val="14"/>
                <w:szCs w:val="14"/>
              </w:rPr>
              <w:t>Amount typically saved each month</w:t>
            </w:r>
          </w:p>
        </w:tc>
        <w:tc>
          <w:tcPr>
            <w:tcW w:w="3888" w:type="dxa"/>
          </w:tcPr>
          <w:p w14:paraId="202DA3DD" w14:textId="77777777" w:rsidR="00B82570" w:rsidRDefault="00417892">
            <w:pPr>
              <w:rPr>
                <w:rFonts w:ascii="Arial" w:hAnsi="Arial" w:cs="Arial"/>
                <w:sz w:val="14"/>
                <w:szCs w:val="14"/>
              </w:rPr>
            </w:pPr>
            <w:r>
              <w:rPr>
                <w:rFonts w:ascii="Arial" w:hAnsi="Arial" w:cs="Arial"/>
                <w:sz w:val="14"/>
                <w:szCs w:val="14"/>
              </w:rPr>
              <w:t xml:space="preserve">0 if non-saver. Otherwise amount is a categorised version of </w:t>
            </w:r>
            <w:hyperlink r:id="rId15" w:history="1">
              <w:r w:rsidR="001E1C54" w:rsidRPr="001E1C54">
                <w:rPr>
                  <w:rStyle w:val="Hyperlink"/>
                  <w:rFonts w:ascii="Arial" w:hAnsi="Arial" w:cs="Arial"/>
                  <w:sz w:val="14"/>
                  <w:szCs w:val="14"/>
                </w:rPr>
                <w:t>saved</w:t>
              </w:r>
            </w:hyperlink>
            <w:r w:rsidR="001E1C54">
              <w:rPr>
                <w:rFonts w:ascii="Arial" w:hAnsi="Arial" w:cs="Arial"/>
                <w:sz w:val="14"/>
                <w:szCs w:val="14"/>
              </w:rPr>
              <w:t>. If a saver but amount not given</w:t>
            </w:r>
            <w:r w:rsidR="004641C5">
              <w:rPr>
                <w:rFonts w:ascii="Arial" w:hAnsi="Arial" w:cs="Arial"/>
                <w:sz w:val="14"/>
                <w:szCs w:val="14"/>
              </w:rPr>
              <w:t>, categorised as ‘unspecified amount’.</w:t>
            </w:r>
          </w:p>
          <w:p w14:paraId="4679C7B7" w14:textId="77777777" w:rsidR="00AC4BE2" w:rsidRDefault="00AC4BE2">
            <w:pPr>
              <w:rPr>
                <w:rFonts w:ascii="Arial" w:hAnsi="Arial" w:cs="Arial"/>
                <w:sz w:val="14"/>
                <w:szCs w:val="14"/>
              </w:rPr>
            </w:pPr>
          </w:p>
          <w:p w14:paraId="1E102FD5" w14:textId="77777777" w:rsidR="00AC4BE2" w:rsidRDefault="00AC4BE2">
            <w:pPr>
              <w:rPr>
                <w:rFonts w:ascii="Arial" w:hAnsi="Arial" w:cs="Arial"/>
                <w:sz w:val="14"/>
                <w:szCs w:val="14"/>
              </w:rPr>
            </w:pPr>
            <w:r>
              <w:rPr>
                <w:rFonts w:ascii="Arial" w:hAnsi="Arial" w:cs="Arial"/>
                <w:sz w:val="14"/>
                <w:szCs w:val="14"/>
              </w:rPr>
              <w:t xml:space="preserve">For use in longitudinal analysis, </w:t>
            </w:r>
            <w:r w:rsidR="00F3166B">
              <w:rPr>
                <w:rFonts w:ascii="Arial" w:hAnsi="Arial" w:cs="Arial"/>
                <w:sz w:val="14"/>
                <w:szCs w:val="14"/>
              </w:rPr>
              <w:t xml:space="preserve">amounts </w:t>
            </w:r>
            <w:r w:rsidR="0083420C">
              <w:rPr>
                <w:rFonts w:ascii="Arial" w:hAnsi="Arial" w:cs="Arial"/>
                <w:sz w:val="14"/>
                <w:szCs w:val="14"/>
              </w:rPr>
              <w:t xml:space="preserve">collected in all years prior to 2022 </w:t>
            </w:r>
            <w:r w:rsidR="00F3166B">
              <w:rPr>
                <w:rFonts w:ascii="Arial" w:hAnsi="Arial" w:cs="Arial"/>
                <w:sz w:val="14"/>
                <w:szCs w:val="14"/>
              </w:rPr>
              <w:t>were first adjusted for inflation</w:t>
            </w:r>
            <w:r w:rsidR="00F04EE5">
              <w:rPr>
                <w:rFonts w:ascii="Arial" w:hAnsi="Arial" w:cs="Arial"/>
                <w:sz w:val="14"/>
                <w:szCs w:val="14"/>
              </w:rPr>
              <w:t>, converting them into equivalent values for 2022.</w:t>
            </w:r>
            <w:r w:rsidR="009E0D07">
              <w:rPr>
                <w:rFonts w:ascii="Arial" w:hAnsi="Arial" w:cs="Arial"/>
                <w:sz w:val="14"/>
                <w:szCs w:val="14"/>
              </w:rPr>
              <w:t xml:space="preserve"> </w:t>
            </w:r>
            <w:r w:rsidR="00964059">
              <w:rPr>
                <w:rFonts w:ascii="Arial" w:hAnsi="Arial" w:cs="Arial"/>
                <w:sz w:val="14"/>
                <w:szCs w:val="14"/>
              </w:rPr>
              <w:t>This was done using the Consumer Price Index (CPI) from the ONS, where 2015 was given a value of 100</w:t>
            </w:r>
            <w:r w:rsidR="00313809">
              <w:rPr>
                <w:rFonts w:ascii="Arial" w:hAnsi="Arial" w:cs="Arial"/>
                <w:sz w:val="14"/>
                <w:szCs w:val="14"/>
              </w:rPr>
              <w:t xml:space="preserve"> and 2022 a value of 121.7. To calculate the multiplier for a given year,</w:t>
            </w:r>
            <w:r w:rsidR="003C338F">
              <w:rPr>
                <w:rFonts w:ascii="Arial" w:hAnsi="Arial" w:cs="Arial"/>
                <w:sz w:val="14"/>
                <w:szCs w:val="14"/>
              </w:rPr>
              <w:t xml:space="preserve"> we divided 121.7 by the index for that year. For example, the multiplier for </w:t>
            </w:r>
            <w:r w:rsidR="009742DE">
              <w:rPr>
                <w:rFonts w:ascii="Arial" w:hAnsi="Arial" w:cs="Arial"/>
                <w:sz w:val="14"/>
                <w:szCs w:val="14"/>
              </w:rPr>
              <w:t xml:space="preserve">a value in 2015 would be 121.7 divided by 100 = 1.217. </w:t>
            </w:r>
            <w:proofErr w:type="gramStart"/>
            <w:r w:rsidR="009742DE">
              <w:rPr>
                <w:rFonts w:ascii="Arial" w:hAnsi="Arial" w:cs="Arial"/>
                <w:sz w:val="14"/>
                <w:szCs w:val="14"/>
              </w:rPr>
              <w:t>So</w:t>
            </w:r>
            <w:proofErr w:type="gramEnd"/>
            <w:r w:rsidR="009742DE">
              <w:rPr>
                <w:rFonts w:ascii="Arial" w:hAnsi="Arial" w:cs="Arial"/>
                <w:sz w:val="14"/>
                <w:szCs w:val="14"/>
              </w:rPr>
              <w:t xml:space="preserve"> a value of £50 in 2015 would be worth </w:t>
            </w:r>
            <w:r w:rsidR="00C66286">
              <w:rPr>
                <w:rFonts w:ascii="Arial" w:hAnsi="Arial" w:cs="Arial"/>
                <w:sz w:val="14"/>
                <w:szCs w:val="14"/>
              </w:rPr>
              <w:t>£60.85 in 2022 (£50 x 1.217).</w:t>
            </w:r>
          </w:p>
          <w:p w14:paraId="31975F3A" w14:textId="360AA30D" w:rsidR="00D05C56" w:rsidRPr="00B540BC" w:rsidRDefault="00D05C56">
            <w:pPr>
              <w:rPr>
                <w:rFonts w:ascii="Arial" w:hAnsi="Arial" w:cs="Arial"/>
                <w:sz w:val="14"/>
                <w:szCs w:val="14"/>
              </w:rPr>
            </w:pPr>
          </w:p>
        </w:tc>
        <w:tc>
          <w:tcPr>
            <w:tcW w:w="3006" w:type="dxa"/>
          </w:tcPr>
          <w:p w14:paraId="51B603BD" w14:textId="6CE5CBC8" w:rsidR="007610AD" w:rsidRDefault="007610AD" w:rsidP="00B90BD3">
            <w:pPr>
              <w:rPr>
                <w:rFonts w:ascii="Arial" w:hAnsi="Arial" w:cs="Arial"/>
                <w:sz w:val="14"/>
                <w:szCs w:val="14"/>
              </w:rPr>
            </w:pPr>
            <w:r>
              <w:rPr>
                <w:rFonts w:ascii="Arial" w:hAnsi="Arial" w:cs="Arial"/>
                <w:sz w:val="14"/>
                <w:szCs w:val="14"/>
              </w:rPr>
              <w:t>Nothing (56%)</w:t>
            </w:r>
          </w:p>
          <w:p w14:paraId="18F40191" w14:textId="36CC2BB8" w:rsidR="00B90BD3" w:rsidRPr="00B540BC" w:rsidRDefault="00B90BD3" w:rsidP="00B90BD3">
            <w:pPr>
              <w:rPr>
                <w:rFonts w:ascii="Arial" w:hAnsi="Arial" w:cs="Arial"/>
                <w:sz w:val="14"/>
                <w:szCs w:val="14"/>
              </w:rPr>
            </w:pPr>
            <w:r w:rsidRPr="00B540BC">
              <w:rPr>
                <w:rFonts w:ascii="Arial" w:hAnsi="Arial" w:cs="Arial"/>
                <w:sz w:val="14"/>
                <w:szCs w:val="14"/>
              </w:rPr>
              <w:t>Less than £50</w:t>
            </w:r>
            <w:r w:rsidR="007610AD">
              <w:rPr>
                <w:rFonts w:ascii="Arial" w:hAnsi="Arial" w:cs="Arial"/>
                <w:sz w:val="14"/>
                <w:szCs w:val="14"/>
              </w:rPr>
              <w:t xml:space="preserve"> (3%)</w:t>
            </w:r>
          </w:p>
          <w:p w14:paraId="63ECE899" w14:textId="14B37AFE" w:rsidR="00B90BD3" w:rsidRPr="00B540BC" w:rsidRDefault="00B90BD3" w:rsidP="00B90BD3">
            <w:pPr>
              <w:rPr>
                <w:rFonts w:ascii="Arial" w:hAnsi="Arial" w:cs="Arial"/>
                <w:sz w:val="14"/>
                <w:szCs w:val="14"/>
              </w:rPr>
            </w:pPr>
            <w:r w:rsidRPr="00B540BC">
              <w:rPr>
                <w:rFonts w:ascii="Arial" w:hAnsi="Arial" w:cs="Arial"/>
                <w:sz w:val="14"/>
                <w:szCs w:val="14"/>
              </w:rPr>
              <w:t>£50-99</w:t>
            </w:r>
            <w:r w:rsidR="007610AD">
              <w:rPr>
                <w:rFonts w:ascii="Arial" w:hAnsi="Arial" w:cs="Arial"/>
                <w:sz w:val="14"/>
                <w:szCs w:val="14"/>
              </w:rPr>
              <w:t xml:space="preserve"> (4%)</w:t>
            </w:r>
          </w:p>
          <w:p w14:paraId="12A41605" w14:textId="3A8F1B5B" w:rsidR="00B90BD3" w:rsidRPr="00B540BC" w:rsidRDefault="00B90BD3" w:rsidP="00B90BD3">
            <w:pPr>
              <w:rPr>
                <w:rFonts w:ascii="Arial" w:hAnsi="Arial" w:cs="Arial"/>
                <w:sz w:val="14"/>
                <w:szCs w:val="14"/>
              </w:rPr>
            </w:pPr>
            <w:r w:rsidRPr="00B540BC">
              <w:rPr>
                <w:rFonts w:ascii="Arial" w:hAnsi="Arial" w:cs="Arial"/>
                <w:sz w:val="14"/>
                <w:szCs w:val="14"/>
              </w:rPr>
              <w:t>£100-199</w:t>
            </w:r>
            <w:r w:rsidR="007610AD">
              <w:rPr>
                <w:rFonts w:ascii="Arial" w:hAnsi="Arial" w:cs="Arial"/>
                <w:sz w:val="14"/>
                <w:szCs w:val="14"/>
              </w:rPr>
              <w:t xml:space="preserve"> (8%)</w:t>
            </w:r>
          </w:p>
          <w:p w14:paraId="3BED6887" w14:textId="576AA319" w:rsidR="00B90BD3" w:rsidRPr="00B540BC" w:rsidRDefault="00B90BD3" w:rsidP="00B90BD3">
            <w:pPr>
              <w:rPr>
                <w:rFonts w:ascii="Arial" w:hAnsi="Arial" w:cs="Arial"/>
                <w:sz w:val="14"/>
                <w:szCs w:val="14"/>
              </w:rPr>
            </w:pPr>
            <w:r w:rsidRPr="00B540BC">
              <w:rPr>
                <w:rFonts w:ascii="Arial" w:hAnsi="Arial" w:cs="Arial"/>
                <w:sz w:val="14"/>
                <w:szCs w:val="14"/>
              </w:rPr>
              <w:t>£200-299</w:t>
            </w:r>
            <w:r w:rsidR="007610AD">
              <w:rPr>
                <w:rFonts w:ascii="Arial" w:hAnsi="Arial" w:cs="Arial"/>
                <w:sz w:val="14"/>
                <w:szCs w:val="14"/>
              </w:rPr>
              <w:t xml:space="preserve"> (7%)</w:t>
            </w:r>
          </w:p>
          <w:p w14:paraId="1DCFCB0D" w14:textId="682E3F70" w:rsidR="00B90BD3" w:rsidRPr="00B540BC" w:rsidRDefault="00B90BD3" w:rsidP="00B90BD3">
            <w:pPr>
              <w:rPr>
                <w:rFonts w:ascii="Arial" w:hAnsi="Arial" w:cs="Arial"/>
                <w:sz w:val="14"/>
                <w:szCs w:val="14"/>
              </w:rPr>
            </w:pPr>
            <w:r w:rsidRPr="00B540BC">
              <w:rPr>
                <w:rFonts w:ascii="Arial" w:hAnsi="Arial" w:cs="Arial"/>
                <w:sz w:val="14"/>
                <w:szCs w:val="14"/>
              </w:rPr>
              <w:t>£300-399</w:t>
            </w:r>
            <w:r w:rsidR="007610AD">
              <w:rPr>
                <w:rFonts w:ascii="Arial" w:hAnsi="Arial" w:cs="Arial"/>
                <w:sz w:val="14"/>
                <w:szCs w:val="14"/>
              </w:rPr>
              <w:t xml:space="preserve"> (3%)</w:t>
            </w:r>
          </w:p>
          <w:p w14:paraId="47AD7A8E" w14:textId="2501C88B" w:rsidR="00B90BD3" w:rsidRPr="00B540BC" w:rsidRDefault="00B90BD3" w:rsidP="00B90BD3">
            <w:pPr>
              <w:rPr>
                <w:rFonts w:ascii="Arial" w:hAnsi="Arial" w:cs="Arial"/>
                <w:sz w:val="14"/>
                <w:szCs w:val="14"/>
              </w:rPr>
            </w:pPr>
            <w:r w:rsidRPr="00B540BC">
              <w:rPr>
                <w:rFonts w:ascii="Arial" w:hAnsi="Arial" w:cs="Arial"/>
                <w:sz w:val="14"/>
                <w:szCs w:val="14"/>
              </w:rPr>
              <w:t>£400-499</w:t>
            </w:r>
            <w:r w:rsidR="007610AD">
              <w:rPr>
                <w:rFonts w:ascii="Arial" w:hAnsi="Arial" w:cs="Arial"/>
                <w:sz w:val="14"/>
                <w:szCs w:val="14"/>
              </w:rPr>
              <w:t xml:space="preserve"> (2%)</w:t>
            </w:r>
          </w:p>
          <w:p w14:paraId="65436257" w14:textId="6A5782B5" w:rsidR="00B90BD3" w:rsidRPr="00B540BC" w:rsidRDefault="00B90BD3" w:rsidP="00B90BD3">
            <w:pPr>
              <w:rPr>
                <w:rFonts w:ascii="Arial" w:hAnsi="Arial" w:cs="Arial"/>
                <w:sz w:val="14"/>
                <w:szCs w:val="14"/>
              </w:rPr>
            </w:pPr>
            <w:r w:rsidRPr="00B540BC">
              <w:rPr>
                <w:rFonts w:ascii="Arial" w:hAnsi="Arial" w:cs="Arial"/>
                <w:sz w:val="14"/>
                <w:szCs w:val="14"/>
              </w:rPr>
              <w:t>£500-999</w:t>
            </w:r>
            <w:r w:rsidR="007610AD">
              <w:rPr>
                <w:rFonts w:ascii="Arial" w:hAnsi="Arial" w:cs="Arial"/>
                <w:sz w:val="14"/>
                <w:szCs w:val="14"/>
              </w:rPr>
              <w:t xml:space="preserve"> (</w:t>
            </w:r>
            <w:r w:rsidR="00086291">
              <w:rPr>
                <w:rFonts w:ascii="Arial" w:hAnsi="Arial" w:cs="Arial"/>
                <w:sz w:val="14"/>
                <w:szCs w:val="14"/>
              </w:rPr>
              <w:t>7%)</w:t>
            </w:r>
          </w:p>
          <w:p w14:paraId="277E7617" w14:textId="4F960347" w:rsidR="00B82570" w:rsidRDefault="00B90BD3" w:rsidP="00B90BD3">
            <w:pPr>
              <w:rPr>
                <w:rFonts w:ascii="Arial" w:hAnsi="Arial" w:cs="Arial"/>
                <w:sz w:val="14"/>
                <w:szCs w:val="14"/>
              </w:rPr>
            </w:pPr>
            <w:r w:rsidRPr="00B540BC">
              <w:rPr>
                <w:rFonts w:ascii="Arial" w:hAnsi="Arial" w:cs="Arial"/>
                <w:sz w:val="14"/>
                <w:szCs w:val="14"/>
              </w:rPr>
              <w:t>£1,000 or more</w:t>
            </w:r>
            <w:r w:rsidR="00086291">
              <w:rPr>
                <w:rFonts w:ascii="Arial" w:hAnsi="Arial" w:cs="Arial"/>
                <w:sz w:val="14"/>
                <w:szCs w:val="14"/>
              </w:rPr>
              <w:t xml:space="preserve"> (4%)</w:t>
            </w:r>
          </w:p>
          <w:p w14:paraId="0ABAF015" w14:textId="77777777" w:rsidR="004641C5" w:rsidRDefault="004641C5" w:rsidP="00B90BD3">
            <w:pPr>
              <w:rPr>
                <w:rFonts w:ascii="Arial" w:hAnsi="Arial" w:cs="Arial"/>
                <w:sz w:val="14"/>
                <w:szCs w:val="14"/>
              </w:rPr>
            </w:pPr>
            <w:r>
              <w:rPr>
                <w:rFonts w:ascii="Arial" w:hAnsi="Arial" w:cs="Arial"/>
                <w:sz w:val="14"/>
                <w:szCs w:val="14"/>
              </w:rPr>
              <w:t>Unspecified amount</w:t>
            </w:r>
            <w:r w:rsidR="00086291">
              <w:rPr>
                <w:rFonts w:ascii="Arial" w:hAnsi="Arial" w:cs="Arial"/>
                <w:sz w:val="14"/>
                <w:szCs w:val="14"/>
              </w:rPr>
              <w:t xml:space="preserve"> (7%)</w:t>
            </w:r>
          </w:p>
          <w:p w14:paraId="172D0B37" w14:textId="4D4C0230" w:rsidR="00086291" w:rsidRPr="00086291" w:rsidRDefault="00086291" w:rsidP="00B90BD3">
            <w:pPr>
              <w:rPr>
                <w:rFonts w:ascii="Arial" w:hAnsi="Arial" w:cs="Arial"/>
                <w:i/>
                <w:iCs/>
                <w:sz w:val="14"/>
                <w:szCs w:val="14"/>
              </w:rPr>
            </w:pPr>
            <w:r w:rsidRPr="00086291">
              <w:rPr>
                <w:rFonts w:ascii="Arial" w:hAnsi="Arial" w:cs="Arial"/>
                <w:i/>
                <w:iCs/>
                <w:sz w:val="14"/>
                <w:szCs w:val="14"/>
              </w:rPr>
              <w:t>Unweighted sample size = 26,</w:t>
            </w:r>
            <w:r>
              <w:rPr>
                <w:rFonts w:ascii="Arial" w:hAnsi="Arial" w:cs="Arial"/>
                <w:i/>
                <w:iCs/>
                <w:sz w:val="14"/>
                <w:szCs w:val="14"/>
              </w:rPr>
              <w:t>632</w:t>
            </w:r>
          </w:p>
        </w:tc>
      </w:tr>
      <w:tr w:rsidR="00B82570" w:rsidRPr="00B540BC" w14:paraId="57458914" w14:textId="77777777" w:rsidTr="00B82570">
        <w:tc>
          <w:tcPr>
            <w:tcW w:w="2122" w:type="dxa"/>
          </w:tcPr>
          <w:p w14:paraId="1E25FA49" w14:textId="77777777" w:rsidR="000A77FB" w:rsidRPr="00B540BC" w:rsidRDefault="000A77FB" w:rsidP="000A77FB">
            <w:pPr>
              <w:rPr>
                <w:rFonts w:ascii="Arial" w:hAnsi="Arial" w:cs="Arial"/>
                <w:sz w:val="14"/>
                <w:szCs w:val="14"/>
              </w:rPr>
            </w:pPr>
            <w:r w:rsidRPr="00B540BC">
              <w:rPr>
                <w:rFonts w:ascii="Arial" w:hAnsi="Arial" w:cs="Arial"/>
                <w:sz w:val="14"/>
                <w:szCs w:val="14"/>
              </w:rPr>
              <w:t xml:space="preserve">Savings ratio </w:t>
            </w:r>
          </w:p>
          <w:p w14:paraId="376999C1" w14:textId="31FF8BE0" w:rsidR="00B82570" w:rsidRPr="00B540BC" w:rsidRDefault="000A77FB" w:rsidP="000A77FB">
            <w:pPr>
              <w:rPr>
                <w:rFonts w:ascii="Arial" w:hAnsi="Arial" w:cs="Arial"/>
                <w:sz w:val="14"/>
                <w:szCs w:val="14"/>
              </w:rPr>
            </w:pPr>
            <w:r w:rsidRPr="00B540BC">
              <w:rPr>
                <w:rFonts w:ascii="Arial" w:hAnsi="Arial" w:cs="Arial"/>
                <w:sz w:val="14"/>
                <w:szCs w:val="14"/>
              </w:rPr>
              <w:t>(amount saved by household as a percentage of household income, after housing costs)</w:t>
            </w:r>
          </w:p>
        </w:tc>
        <w:tc>
          <w:tcPr>
            <w:tcW w:w="3888" w:type="dxa"/>
          </w:tcPr>
          <w:p w14:paraId="110A6419" w14:textId="00283DCD" w:rsidR="00D64048" w:rsidRDefault="00D64048" w:rsidP="00D64048">
            <w:pPr>
              <w:rPr>
                <w:rFonts w:ascii="Arial" w:hAnsi="Arial" w:cs="Arial"/>
                <w:sz w:val="14"/>
                <w:szCs w:val="14"/>
              </w:rPr>
            </w:pPr>
            <w:r>
              <w:rPr>
                <w:rFonts w:ascii="Arial" w:hAnsi="Arial" w:cs="Arial"/>
                <w:sz w:val="14"/>
                <w:szCs w:val="14"/>
              </w:rPr>
              <w:t xml:space="preserve">First, the inflation-adjusted version of </w:t>
            </w:r>
            <w:hyperlink r:id="rId16" w:history="1">
              <w:r w:rsidR="00966A09" w:rsidRPr="00506E6B">
                <w:rPr>
                  <w:rStyle w:val="Hyperlink"/>
                  <w:rFonts w:ascii="Arial" w:hAnsi="Arial" w:cs="Arial"/>
                  <w:sz w:val="14"/>
                  <w:szCs w:val="14"/>
                </w:rPr>
                <w:t>saved</w:t>
              </w:r>
            </w:hyperlink>
            <w:r w:rsidR="00966A09">
              <w:rPr>
                <w:rFonts w:ascii="Arial" w:hAnsi="Arial" w:cs="Arial"/>
                <w:sz w:val="14"/>
                <w:szCs w:val="14"/>
              </w:rPr>
              <w:t xml:space="preserve"> </w:t>
            </w:r>
            <w:r w:rsidR="008C2586">
              <w:rPr>
                <w:rFonts w:ascii="Arial" w:hAnsi="Arial" w:cs="Arial"/>
                <w:sz w:val="14"/>
                <w:szCs w:val="14"/>
              </w:rPr>
              <w:t xml:space="preserve">(with non-savers assigned a value of 0) </w:t>
            </w:r>
            <w:r>
              <w:rPr>
                <w:rFonts w:ascii="Arial" w:hAnsi="Arial" w:cs="Arial"/>
                <w:sz w:val="14"/>
                <w:szCs w:val="14"/>
              </w:rPr>
              <w:t xml:space="preserve">was aggregated to the household-level. </w:t>
            </w:r>
            <w:r w:rsidR="00B02A1A">
              <w:rPr>
                <w:rFonts w:ascii="Arial" w:hAnsi="Arial" w:cs="Arial"/>
                <w:sz w:val="14"/>
                <w:szCs w:val="14"/>
              </w:rPr>
              <w:t>Households were set as missing if one or more adult respondents hadn’t answered the savings questions</w:t>
            </w:r>
            <w:r w:rsidR="00F262C3">
              <w:rPr>
                <w:rFonts w:ascii="Arial" w:hAnsi="Arial" w:cs="Arial"/>
                <w:sz w:val="14"/>
                <w:szCs w:val="14"/>
              </w:rPr>
              <w:t>.</w:t>
            </w:r>
          </w:p>
          <w:p w14:paraId="4367861F" w14:textId="77777777" w:rsidR="00D64048" w:rsidRDefault="00D64048" w:rsidP="00D64048">
            <w:pPr>
              <w:rPr>
                <w:rFonts w:ascii="Arial" w:hAnsi="Arial" w:cs="Arial"/>
                <w:sz w:val="14"/>
                <w:szCs w:val="14"/>
              </w:rPr>
            </w:pPr>
          </w:p>
          <w:p w14:paraId="3C7D7F59" w14:textId="0789A0FA" w:rsidR="00D05C56" w:rsidRDefault="0025193E" w:rsidP="00D64048">
            <w:pPr>
              <w:rPr>
                <w:rFonts w:ascii="Arial" w:hAnsi="Arial" w:cs="Arial"/>
                <w:sz w:val="14"/>
                <w:szCs w:val="14"/>
              </w:rPr>
            </w:pPr>
            <w:r>
              <w:rPr>
                <w:rFonts w:ascii="Arial" w:hAnsi="Arial" w:cs="Arial"/>
                <w:sz w:val="14"/>
                <w:szCs w:val="14"/>
              </w:rPr>
              <w:t xml:space="preserve">This value (of total household savings) </w:t>
            </w:r>
            <w:r w:rsidR="00F262C3">
              <w:rPr>
                <w:rFonts w:ascii="Arial" w:hAnsi="Arial" w:cs="Arial"/>
                <w:sz w:val="14"/>
                <w:szCs w:val="14"/>
              </w:rPr>
              <w:t xml:space="preserve">was then used </w:t>
            </w:r>
            <w:r w:rsidR="00966A09">
              <w:rPr>
                <w:rFonts w:ascii="Arial" w:hAnsi="Arial" w:cs="Arial"/>
                <w:sz w:val="14"/>
                <w:szCs w:val="14"/>
              </w:rPr>
              <w:t xml:space="preserve">in combination with </w:t>
            </w:r>
            <w:r w:rsidR="00506E6B">
              <w:rPr>
                <w:rFonts w:ascii="Arial" w:hAnsi="Arial" w:cs="Arial"/>
                <w:sz w:val="14"/>
                <w:szCs w:val="14"/>
              </w:rPr>
              <w:t>an inflation-adjusted version of monthly household income (</w:t>
            </w:r>
            <w:hyperlink r:id="rId17" w:history="1">
              <w:r w:rsidR="00506E6B" w:rsidRPr="00506E6B">
                <w:rPr>
                  <w:rStyle w:val="Hyperlink"/>
                  <w:rFonts w:ascii="Arial" w:hAnsi="Arial" w:cs="Arial"/>
                  <w:sz w:val="14"/>
                  <w:szCs w:val="14"/>
                </w:rPr>
                <w:t>fihhmnnet1_dv</w:t>
              </w:r>
            </w:hyperlink>
            <w:r w:rsidR="00506E6B">
              <w:rPr>
                <w:rFonts w:ascii="Arial" w:hAnsi="Arial" w:cs="Arial"/>
                <w:sz w:val="14"/>
                <w:szCs w:val="14"/>
              </w:rPr>
              <w:t>)</w:t>
            </w:r>
            <w:r w:rsidR="00A216CD">
              <w:rPr>
                <w:rFonts w:ascii="Arial" w:hAnsi="Arial" w:cs="Arial"/>
                <w:sz w:val="14"/>
                <w:szCs w:val="14"/>
              </w:rPr>
              <w:t xml:space="preserve">, after </w:t>
            </w:r>
            <w:r w:rsidR="00B829B0">
              <w:rPr>
                <w:rFonts w:ascii="Arial" w:hAnsi="Arial" w:cs="Arial"/>
                <w:sz w:val="14"/>
                <w:szCs w:val="14"/>
              </w:rPr>
              <w:t xml:space="preserve">inflation-adjusted </w:t>
            </w:r>
            <w:r w:rsidR="00A216CD">
              <w:rPr>
                <w:rFonts w:ascii="Arial" w:hAnsi="Arial" w:cs="Arial"/>
                <w:sz w:val="14"/>
                <w:szCs w:val="14"/>
              </w:rPr>
              <w:t>housing costs have been deducted (</w:t>
            </w:r>
            <w:hyperlink r:id="rId18" w:history="1">
              <w:r w:rsidR="00B829B0" w:rsidRPr="00B829B0">
                <w:rPr>
                  <w:rStyle w:val="Hyperlink"/>
                  <w:rFonts w:ascii="Arial" w:hAnsi="Arial" w:cs="Arial"/>
                  <w:sz w:val="14"/>
                  <w:szCs w:val="14"/>
                </w:rPr>
                <w:t>houscost1_dv</w:t>
              </w:r>
            </w:hyperlink>
            <w:r w:rsidR="00B829B0">
              <w:rPr>
                <w:rFonts w:ascii="Arial" w:hAnsi="Arial" w:cs="Arial"/>
                <w:sz w:val="14"/>
                <w:szCs w:val="14"/>
              </w:rPr>
              <w:t xml:space="preserve">), to determine what percentage of </w:t>
            </w:r>
            <w:r w:rsidR="007A4F65">
              <w:rPr>
                <w:rFonts w:ascii="Arial" w:hAnsi="Arial" w:cs="Arial"/>
                <w:sz w:val="14"/>
                <w:szCs w:val="14"/>
              </w:rPr>
              <w:t xml:space="preserve">monthly disposable income is put into savings. Non-savers </w:t>
            </w:r>
            <w:r w:rsidR="00550C8A">
              <w:rPr>
                <w:rFonts w:ascii="Arial" w:hAnsi="Arial" w:cs="Arial"/>
                <w:sz w:val="14"/>
                <w:szCs w:val="14"/>
              </w:rPr>
              <w:t xml:space="preserve">set as 0, while </w:t>
            </w:r>
            <w:r w:rsidR="00F262C3" w:rsidRPr="00F262C3">
              <w:rPr>
                <w:rFonts w:ascii="Arial" w:hAnsi="Arial" w:cs="Arial"/>
                <w:sz w:val="14"/>
                <w:szCs w:val="14"/>
              </w:rPr>
              <w:t>they were set as ‘unspecified amount’ if one or more adults were known to be saving but hadn’t specified how much they save.</w:t>
            </w:r>
            <w:r w:rsidR="008A1E05">
              <w:rPr>
                <w:rFonts w:ascii="Arial" w:hAnsi="Arial" w:cs="Arial"/>
                <w:sz w:val="14"/>
                <w:szCs w:val="14"/>
              </w:rPr>
              <w:t xml:space="preserve"> The final variable was applied to all adult respondents within the household</w:t>
            </w:r>
            <w:r w:rsidR="00640C03">
              <w:rPr>
                <w:rFonts w:ascii="Arial" w:hAnsi="Arial" w:cs="Arial"/>
                <w:sz w:val="14"/>
                <w:szCs w:val="14"/>
              </w:rPr>
              <w:t>.</w:t>
            </w:r>
          </w:p>
          <w:p w14:paraId="693C41D9" w14:textId="771A3DDE" w:rsidR="00640C03" w:rsidRPr="00B540BC" w:rsidRDefault="00640C03" w:rsidP="00D64048">
            <w:pPr>
              <w:rPr>
                <w:rFonts w:ascii="Arial" w:hAnsi="Arial" w:cs="Arial"/>
                <w:sz w:val="14"/>
                <w:szCs w:val="14"/>
              </w:rPr>
            </w:pPr>
          </w:p>
        </w:tc>
        <w:tc>
          <w:tcPr>
            <w:tcW w:w="3006" w:type="dxa"/>
          </w:tcPr>
          <w:p w14:paraId="11433C02" w14:textId="02977D5A" w:rsidR="00A85C2D" w:rsidRPr="00B540BC" w:rsidRDefault="00A85C2D" w:rsidP="00A85C2D">
            <w:pPr>
              <w:rPr>
                <w:rFonts w:ascii="Arial" w:hAnsi="Arial" w:cs="Arial"/>
                <w:sz w:val="14"/>
                <w:szCs w:val="14"/>
              </w:rPr>
            </w:pPr>
            <w:r w:rsidRPr="00B540BC">
              <w:rPr>
                <w:rFonts w:ascii="Arial" w:hAnsi="Arial" w:cs="Arial"/>
                <w:sz w:val="14"/>
                <w:szCs w:val="14"/>
              </w:rPr>
              <w:t>Saving nothing</w:t>
            </w:r>
            <w:r w:rsidR="00086291">
              <w:rPr>
                <w:rFonts w:ascii="Arial" w:hAnsi="Arial" w:cs="Arial"/>
                <w:sz w:val="14"/>
                <w:szCs w:val="14"/>
              </w:rPr>
              <w:t xml:space="preserve"> (41%)</w:t>
            </w:r>
          </w:p>
          <w:p w14:paraId="5B61E2E7" w14:textId="56C9A223" w:rsidR="00A85C2D" w:rsidRPr="00B540BC" w:rsidRDefault="00A85C2D" w:rsidP="00A85C2D">
            <w:pPr>
              <w:rPr>
                <w:rFonts w:ascii="Arial" w:hAnsi="Arial" w:cs="Arial"/>
                <w:sz w:val="14"/>
                <w:szCs w:val="14"/>
              </w:rPr>
            </w:pPr>
            <w:r w:rsidRPr="00B540BC">
              <w:rPr>
                <w:rFonts w:ascii="Arial" w:hAnsi="Arial" w:cs="Arial"/>
                <w:sz w:val="14"/>
                <w:szCs w:val="14"/>
              </w:rPr>
              <w:t>5.00% or less</w:t>
            </w:r>
            <w:r w:rsidR="000438C1">
              <w:rPr>
                <w:rFonts w:ascii="Arial" w:hAnsi="Arial" w:cs="Arial"/>
                <w:sz w:val="14"/>
                <w:szCs w:val="14"/>
              </w:rPr>
              <w:t xml:space="preserve"> (13%)</w:t>
            </w:r>
          </w:p>
          <w:p w14:paraId="554AB160" w14:textId="35A5DFDF" w:rsidR="00A85C2D" w:rsidRPr="00B540BC" w:rsidRDefault="00A85C2D" w:rsidP="00A85C2D">
            <w:pPr>
              <w:rPr>
                <w:rFonts w:ascii="Arial" w:hAnsi="Arial" w:cs="Arial"/>
                <w:sz w:val="14"/>
                <w:szCs w:val="14"/>
              </w:rPr>
            </w:pPr>
            <w:r w:rsidRPr="00B540BC">
              <w:rPr>
                <w:rFonts w:ascii="Arial" w:hAnsi="Arial" w:cs="Arial"/>
                <w:sz w:val="14"/>
                <w:szCs w:val="14"/>
              </w:rPr>
              <w:t>5.01-10.00%</w:t>
            </w:r>
            <w:r w:rsidR="000438C1">
              <w:rPr>
                <w:rFonts w:ascii="Arial" w:hAnsi="Arial" w:cs="Arial"/>
                <w:sz w:val="14"/>
                <w:szCs w:val="14"/>
              </w:rPr>
              <w:t xml:space="preserve"> (10%)</w:t>
            </w:r>
          </w:p>
          <w:p w14:paraId="2D839A93" w14:textId="507A4B39" w:rsidR="00A85C2D" w:rsidRPr="00B540BC" w:rsidRDefault="00A85C2D" w:rsidP="00A85C2D">
            <w:pPr>
              <w:rPr>
                <w:rFonts w:ascii="Arial" w:hAnsi="Arial" w:cs="Arial"/>
                <w:sz w:val="14"/>
                <w:szCs w:val="14"/>
              </w:rPr>
            </w:pPr>
            <w:r w:rsidRPr="00B540BC">
              <w:rPr>
                <w:rFonts w:ascii="Arial" w:hAnsi="Arial" w:cs="Arial"/>
                <w:sz w:val="14"/>
                <w:szCs w:val="14"/>
              </w:rPr>
              <w:t>10.01-15.00%</w:t>
            </w:r>
            <w:r w:rsidR="000438C1">
              <w:rPr>
                <w:rFonts w:ascii="Arial" w:hAnsi="Arial" w:cs="Arial"/>
                <w:sz w:val="14"/>
                <w:szCs w:val="14"/>
              </w:rPr>
              <w:t xml:space="preserve"> (7%)</w:t>
            </w:r>
          </w:p>
          <w:p w14:paraId="2CCDC60E" w14:textId="38AE8D99" w:rsidR="00A85C2D" w:rsidRPr="00B540BC" w:rsidRDefault="00A85C2D" w:rsidP="00A85C2D">
            <w:pPr>
              <w:rPr>
                <w:rFonts w:ascii="Arial" w:hAnsi="Arial" w:cs="Arial"/>
                <w:sz w:val="14"/>
                <w:szCs w:val="14"/>
              </w:rPr>
            </w:pPr>
            <w:r w:rsidRPr="00B540BC">
              <w:rPr>
                <w:rFonts w:ascii="Arial" w:hAnsi="Arial" w:cs="Arial"/>
                <w:sz w:val="14"/>
                <w:szCs w:val="14"/>
              </w:rPr>
              <w:t>15.01-25.00%</w:t>
            </w:r>
            <w:r w:rsidR="000438C1">
              <w:rPr>
                <w:rFonts w:ascii="Arial" w:hAnsi="Arial" w:cs="Arial"/>
                <w:sz w:val="14"/>
                <w:szCs w:val="14"/>
              </w:rPr>
              <w:t xml:space="preserve"> (8%)</w:t>
            </w:r>
          </w:p>
          <w:p w14:paraId="1336DA95" w14:textId="6F3CADAE" w:rsidR="007A4F65" w:rsidRDefault="00A85C2D" w:rsidP="007A4F65">
            <w:pPr>
              <w:rPr>
                <w:rFonts w:ascii="Arial" w:hAnsi="Arial" w:cs="Arial"/>
                <w:sz w:val="14"/>
                <w:szCs w:val="14"/>
              </w:rPr>
            </w:pPr>
            <w:r w:rsidRPr="00B540BC">
              <w:rPr>
                <w:rFonts w:ascii="Arial" w:hAnsi="Arial" w:cs="Arial"/>
                <w:sz w:val="14"/>
                <w:szCs w:val="14"/>
              </w:rPr>
              <w:t>More than 25%</w:t>
            </w:r>
            <w:r w:rsidR="000438C1">
              <w:rPr>
                <w:rFonts w:ascii="Arial" w:hAnsi="Arial" w:cs="Arial"/>
                <w:sz w:val="14"/>
                <w:szCs w:val="14"/>
              </w:rPr>
              <w:t xml:space="preserve"> (8%)</w:t>
            </w:r>
          </w:p>
          <w:p w14:paraId="4FF250D5" w14:textId="77777777" w:rsidR="00B82570" w:rsidRDefault="007A4F65" w:rsidP="007A4F65">
            <w:pPr>
              <w:rPr>
                <w:rFonts w:ascii="Arial" w:hAnsi="Arial" w:cs="Arial"/>
                <w:sz w:val="14"/>
                <w:szCs w:val="14"/>
              </w:rPr>
            </w:pPr>
            <w:r>
              <w:rPr>
                <w:rFonts w:ascii="Arial" w:hAnsi="Arial" w:cs="Arial"/>
                <w:sz w:val="14"/>
                <w:szCs w:val="14"/>
              </w:rPr>
              <w:t>Unspecified amount</w:t>
            </w:r>
            <w:r w:rsidR="000438C1">
              <w:rPr>
                <w:rFonts w:ascii="Arial" w:hAnsi="Arial" w:cs="Arial"/>
                <w:sz w:val="14"/>
                <w:szCs w:val="14"/>
              </w:rPr>
              <w:t xml:space="preserve"> (13%)</w:t>
            </w:r>
          </w:p>
          <w:p w14:paraId="47B71FA3" w14:textId="229BB2F3" w:rsidR="000438C1" w:rsidRPr="00ED29BB" w:rsidRDefault="000438C1" w:rsidP="007A4F65">
            <w:pPr>
              <w:rPr>
                <w:rFonts w:ascii="Arial" w:hAnsi="Arial" w:cs="Arial"/>
                <w:i/>
                <w:iCs/>
                <w:sz w:val="14"/>
                <w:szCs w:val="14"/>
              </w:rPr>
            </w:pPr>
            <w:r w:rsidRPr="00ED29BB">
              <w:rPr>
                <w:rFonts w:ascii="Arial" w:hAnsi="Arial" w:cs="Arial"/>
                <w:i/>
                <w:iCs/>
                <w:sz w:val="14"/>
                <w:szCs w:val="14"/>
              </w:rPr>
              <w:t>Unweighted sample size = 25,440</w:t>
            </w:r>
          </w:p>
        </w:tc>
      </w:tr>
      <w:tr w:rsidR="00B82570" w:rsidRPr="00B540BC" w14:paraId="1D3AB655" w14:textId="77777777" w:rsidTr="00B82570">
        <w:tc>
          <w:tcPr>
            <w:tcW w:w="2122" w:type="dxa"/>
          </w:tcPr>
          <w:p w14:paraId="7730DC0E" w14:textId="77777777" w:rsidR="00E5581F" w:rsidRPr="00B540BC" w:rsidRDefault="00E5581F" w:rsidP="00E5581F">
            <w:pPr>
              <w:rPr>
                <w:rFonts w:ascii="Arial" w:hAnsi="Arial" w:cs="Arial"/>
                <w:sz w:val="14"/>
                <w:szCs w:val="14"/>
              </w:rPr>
            </w:pPr>
            <w:r w:rsidRPr="00B540BC">
              <w:rPr>
                <w:rFonts w:ascii="Arial" w:hAnsi="Arial" w:cs="Arial"/>
                <w:sz w:val="14"/>
                <w:szCs w:val="14"/>
              </w:rPr>
              <w:t xml:space="preserve">Savings quintile </w:t>
            </w:r>
          </w:p>
          <w:p w14:paraId="21A8AE71" w14:textId="2877019E" w:rsidR="00B82570" w:rsidRPr="00B540BC" w:rsidRDefault="00E5581F" w:rsidP="00E5581F">
            <w:pPr>
              <w:rPr>
                <w:rFonts w:ascii="Arial" w:hAnsi="Arial" w:cs="Arial"/>
                <w:sz w:val="14"/>
                <w:szCs w:val="14"/>
              </w:rPr>
            </w:pPr>
            <w:r w:rsidRPr="00B540BC">
              <w:rPr>
                <w:rFonts w:ascii="Arial" w:hAnsi="Arial" w:cs="Arial"/>
                <w:sz w:val="14"/>
                <w:szCs w:val="14"/>
              </w:rPr>
              <w:t>(using savings ratio above but using income equivalised for household size)</w:t>
            </w:r>
          </w:p>
        </w:tc>
        <w:tc>
          <w:tcPr>
            <w:tcW w:w="3888" w:type="dxa"/>
          </w:tcPr>
          <w:p w14:paraId="5F38E749" w14:textId="7B351D94" w:rsidR="00B82570" w:rsidRPr="00B540BC" w:rsidRDefault="00357BC6">
            <w:pPr>
              <w:rPr>
                <w:rFonts w:ascii="Arial" w:hAnsi="Arial" w:cs="Arial"/>
                <w:sz w:val="14"/>
                <w:szCs w:val="14"/>
              </w:rPr>
            </w:pPr>
            <w:r>
              <w:rPr>
                <w:rFonts w:ascii="Arial" w:hAnsi="Arial" w:cs="Arial"/>
                <w:sz w:val="14"/>
                <w:szCs w:val="14"/>
              </w:rPr>
              <w:t xml:space="preserve">As above but income was also equivalised (adjusted for household size) </w:t>
            </w:r>
            <w:r w:rsidR="009178ED">
              <w:rPr>
                <w:rFonts w:ascii="Arial" w:hAnsi="Arial" w:cs="Arial"/>
                <w:sz w:val="14"/>
                <w:szCs w:val="14"/>
              </w:rPr>
              <w:t>by dividing it by the modified OECD equivalence scale</w:t>
            </w:r>
            <w:r>
              <w:rPr>
                <w:rFonts w:ascii="Arial" w:hAnsi="Arial" w:cs="Arial"/>
                <w:sz w:val="14"/>
                <w:szCs w:val="14"/>
              </w:rPr>
              <w:t xml:space="preserve"> </w:t>
            </w:r>
            <w:r w:rsidR="009178ED">
              <w:rPr>
                <w:rFonts w:ascii="Arial" w:hAnsi="Arial" w:cs="Arial"/>
                <w:sz w:val="14"/>
                <w:szCs w:val="14"/>
              </w:rPr>
              <w:t>(</w:t>
            </w:r>
            <w:proofErr w:type="spellStart"/>
            <w:r w:rsidR="006C6A84">
              <w:fldChar w:fldCharType="begin"/>
            </w:r>
            <w:r w:rsidR="006C6A84">
              <w:instrText>HYPERLINK "https://www.understandingsociety.ac.uk/documentation/mainstage/variables/ieqmoecd_dv/"</w:instrText>
            </w:r>
            <w:r w:rsidR="006C6A84">
              <w:fldChar w:fldCharType="separate"/>
            </w:r>
            <w:r w:rsidR="00CA5C96" w:rsidRPr="006C6A84">
              <w:rPr>
                <w:rStyle w:val="Hyperlink"/>
                <w:rFonts w:ascii="Arial" w:hAnsi="Arial" w:cs="Arial"/>
                <w:sz w:val="14"/>
                <w:szCs w:val="14"/>
              </w:rPr>
              <w:t>ieqmoecd_dv</w:t>
            </w:r>
            <w:proofErr w:type="spellEnd"/>
            <w:r w:rsidR="006C6A84">
              <w:rPr>
                <w:rStyle w:val="Hyperlink"/>
                <w:rFonts w:ascii="Arial" w:hAnsi="Arial" w:cs="Arial"/>
                <w:sz w:val="14"/>
                <w:szCs w:val="14"/>
              </w:rPr>
              <w:fldChar w:fldCharType="end"/>
            </w:r>
            <w:r w:rsidR="009178ED">
              <w:rPr>
                <w:rFonts w:ascii="Arial" w:hAnsi="Arial" w:cs="Arial"/>
                <w:sz w:val="14"/>
                <w:szCs w:val="14"/>
              </w:rPr>
              <w:t>)</w:t>
            </w:r>
            <w:r>
              <w:rPr>
                <w:rFonts w:ascii="Arial" w:hAnsi="Arial" w:cs="Arial"/>
                <w:sz w:val="14"/>
                <w:szCs w:val="14"/>
              </w:rPr>
              <w:t>.</w:t>
            </w:r>
            <w:r w:rsidR="006C6A84">
              <w:rPr>
                <w:rFonts w:ascii="Arial" w:hAnsi="Arial" w:cs="Arial"/>
                <w:sz w:val="14"/>
                <w:szCs w:val="14"/>
              </w:rPr>
              <w:t xml:space="preserve"> </w:t>
            </w:r>
            <w:r w:rsidR="00843308">
              <w:rPr>
                <w:rFonts w:ascii="Arial" w:hAnsi="Arial" w:cs="Arial"/>
                <w:sz w:val="14"/>
                <w:szCs w:val="14"/>
              </w:rPr>
              <w:t>Savings ratios were then converted to quintiles</w:t>
            </w:r>
            <w:r w:rsidR="00863619">
              <w:rPr>
                <w:rFonts w:ascii="Arial" w:hAnsi="Arial" w:cs="Arial"/>
                <w:sz w:val="14"/>
                <w:szCs w:val="14"/>
              </w:rPr>
              <w:t xml:space="preserve"> (within each wave).</w:t>
            </w:r>
          </w:p>
        </w:tc>
        <w:tc>
          <w:tcPr>
            <w:tcW w:w="3006" w:type="dxa"/>
          </w:tcPr>
          <w:p w14:paraId="685B26EA" w14:textId="5A431D32" w:rsidR="00304319" w:rsidRPr="00B540BC" w:rsidRDefault="00304319" w:rsidP="00304319">
            <w:pPr>
              <w:rPr>
                <w:rFonts w:ascii="Arial" w:hAnsi="Arial" w:cs="Arial"/>
                <w:sz w:val="14"/>
                <w:szCs w:val="14"/>
              </w:rPr>
            </w:pPr>
            <w:r w:rsidRPr="00B540BC">
              <w:rPr>
                <w:rFonts w:ascii="Arial" w:hAnsi="Arial" w:cs="Arial"/>
                <w:sz w:val="14"/>
                <w:szCs w:val="14"/>
              </w:rPr>
              <w:t>Saving nothing</w:t>
            </w:r>
            <w:r w:rsidR="000438C1">
              <w:rPr>
                <w:rFonts w:ascii="Arial" w:hAnsi="Arial" w:cs="Arial"/>
                <w:sz w:val="14"/>
                <w:szCs w:val="14"/>
              </w:rPr>
              <w:t xml:space="preserve"> (41%)</w:t>
            </w:r>
          </w:p>
          <w:p w14:paraId="0BF0C224" w14:textId="11098D25" w:rsidR="00304319" w:rsidRPr="00B540BC" w:rsidRDefault="00304319" w:rsidP="00304319">
            <w:pPr>
              <w:rPr>
                <w:rFonts w:ascii="Arial" w:hAnsi="Arial" w:cs="Arial"/>
                <w:sz w:val="14"/>
                <w:szCs w:val="14"/>
              </w:rPr>
            </w:pPr>
            <w:r w:rsidRPr="00B540BC">
              <w:rPr>
                <w:rFonts w:ascii="Arial" w:hAnsi="Arial" w:cs="Arial"/>
                <w:sz w:val="14"/>
                <w:szCs w:val="14"/>
              </w:rPr>
              <w:t>Bottom quintile of savers</w:t>
            </w:r>
            <w:r w:rsidR="000438C1">
              <w:rPr>
                <w:rFonts w:ascii="Arial" w:hAnsi="Arial" w:cs="Arial"/>
                <w:sz w:val="14"/>
                <w:szCs w:val="14"/>
              </w:rPr>
              <w:t xml:space="preserve"> (9%)</w:t>
            </w:r>
          </w:p>
          <w:p w14:paraId="2E549E78" w14:textId="40F87286" w:rsidR="00304319" w:rsidRPr="00B540BC" w:rsidRDefault="00304319" w:rsidP="00304319">
            <w:pPr>
              <w:rPr>
                <w:rFonts w:ascii="Arial" w:hAnsi="Arial" w:cs="Arial"/>
                <w:sz w:val="14"/>
                <w:szCs w:val="14"/>
              </w:rPr>
            </w:pPr>
            <w:r w:rsidRPr="00B540BC">
              <w:rPr>
                <w:rFonts w:ascii="Arial" w:hAnsi="Arial" w:cs="Arial"/>
                <w:sz w:val="14"/>
                <w:szCs w:val="14"/>
              </w:rPr>
              <w:t>2nd quintile of savers</w:t>
            </w:r>
            <w:r w:rsidR="000438C1">
              <w:rPr>
                <w:rFonts w:ascii="Arial" w:hAnsi="Arial" w:cs="Arial"/>
                <w:sz w:val="14"/>
                <w:szCs w:val="14"/>
              </w:rPr>
              <w:t xml:space="preserve"> (9%)</w:t>
            </w:r>
          </w:p>
          <w:p w14:paraId="7F502EB1" w14:textId="1FA99D21" w:rsidR="00304319" w:rsidRPr="00B540BC" w:rsidRDefault="00304319" w:rsidP="00304319">
            <w:pPr>
              <w:rPr>
                <w:rFonts w:ascii="Arial" w:hAnsi="Arial" w:cs="Arial"/>
                <w:sz w:val="14"/>
                <w:szCs w:val="14"/>
              </w:rPr>
            </w:pPr>
            <w:r w:rsidRPr="00B540BC">
              <w:rPr>
                <w:rFonts w:ascii="Arial" w:hAnsi="Arial" w:cs="Arial"/>
                <w:sz w:val="14"/>
                <w:szCs w:val="14"/>
              </w:rPr>
              <w:t>3rd quintile of savers</w:t>
            </w:r>
            <w:r w:rsidR="000438C1">
              <w:rPr>
                <w:rFonts w:ascii="Arial" w:hAnsi="Arial" w:cs="Arial"/>
                <w:sz w:val="14"/>
                <w:szCs w:val="14"/>
              </w:rPr>
              <w:t xml:space="preserve"> (9%)</w:t>
            </w:r>
          </w:p>
          <w:p w14:paraId="421C38FB" w14:textId="547E2A7D" w:rsidR="00304319" w:rsidRPr="00B540BC" w:rsidRDefault="00304319" w:rsidP="00304319">
            <w:pPr>
              <w:rPr>
                <w:rFonts w:ascii="Arial" w:hAnsi="Arial" w:cs="Arial"/>
                <w:sz w:val="14"/>
                <w:szCs w:val="14"/>
              </w:rPr>
            </w:pPr>
            <w:r w:rsidRPr="00B540BC">
              <w:rPr>
                <w:rFonts w:ascii="Arial" w:hAnsi="Arial" w:cs="Arial"/>
                <w:sz w:val="14"/>
                <w:szCs w:val="14"/>
              </w:rPr>
              <w:t>4th quintile of savers</w:t>
            </w:r>
            <w:r w:rsidR="000438C1">
              <w:rPr>
                <w:rFonts w:ascii="Arial" w:hAnsi="Arial" w:cs="Arial"/>
                <w:sz w:val="14"/>
                <w:szCs w:val="14"/>
              </w:rPr>
              <w:t xml:space="preserve"> (9%)</w:t>
            </w:r>
          </w:p>
          <w:p w14:paraId="48281027" w14:textId="327528C7" w:rsidR="007A4F65" w:rsidRDefault="00304319" w:rsidP="007A4F65">
            <w:pPr>
              <w:rPr>
                <w:rFonts w:ascii="Arial" w:hAnsi="Arial" w:cs="Arial"/>
                <w:sz w:val="14"/>
                <w:szCs w:val="14"/>
              </w:rPr>
            </w:pPr>
            <w:r w:rsidRPr="00B540BC">
              <w:rPr>
                <w:rFonts w:ascii="Arial" w:hAnsi="Arial" w:cs="Arial"/>
                <w:sz w:val="14"/>
                <w:szCs w:val="14"/>
              </w:rPr>
              <w:t>Top quintile of savers</w:t>
            </w:r>
            <w:r w:rsidR="00ED29BB">
              <w:rPr>
                <w:rFonts w:ascii="Arial" w:hAnsi="Arial" w:cs="Arial"/>
                <w:sz w:val="14"/>
                <w:szCs w:val="14"/>
              </w:rPr>
              <w:t xml:space="preserve"> (11%)</w:t>
            </w:r>
          </w:p>
          <w:p w14:paraId="52801104" w14:textId="428E4AD0" w:rsidR="00B82570" w:rsidRDefault="007A4F65" w:rsidP="007A4F65">
            <w:pPr>
              <w:rPr>
                <w:rFonts w:ascii="Arial" w:hAnsi="Arial" w:cs="Arial"/>
                <w:sz w:val="14"/>
                <w:szCs w:val="14"/>
              </w:rPr>
            </w:pPr>
            <w:r>
              <w:rPr>
                <w:rFonts w:ascii="Arial" w:hAnsi="Arial" w:cs="Arial"/>
                <w:sz w:val="14"/>
                <w:szCs w:val="14"/>
              </w:rPr>
              <w:t>Unspecified amount</w:t>
            </w:r>
            <w:r w:rsidR="00ED29BB">
              <w:rPr>
                <w:rFonts w:ascii="Arial" w:hAnsi="Arial" w:cs="Arial"/>
                <w:sz w:val="14"/>
                <w:szCs w:val="14"/>
              </w:rPr>
              <w:t xml:space="preserve"> (13%)</w:t>
            </w:r>
          </w:p>
          <w:p w14:paraId="097F7195" w14:textId="7CF3DC1A" w:rsidR="00ED29BB" w:rsidRPr="00ED29BB" w:rsidRDefault="00ED29BB" w:rsidP="007A4F65">
            <w:pPr>
              <w:rPr>
                <w:rFonts w:ascii="Arial" w:hAnsi="Arial" w:cs="Arial"/>
                <w:i/>
                <w:iCs/>
                <w:sz w:val="14"/>
                <w:szCs w:val="14"/>
              </w:rPr>
            </w:pPr>
            <w:r w:rsidRPr="00ED29BB">
              <w:rPr>
                <w:rFonts w:ascii="Arial" w:hAnsi="Arial" w:cs="Arial"/>
                <w:i/>
                <w:iCs/>
                <w:sz w:val="14"/>
                <w:szCs w:val="14"/>
              </w:rPr>
              <w:t>Unweighted sample size = 25,412</w:t>
            </w:r>
          </w:p>
          <w:p w14:paraId="250DCB3D" w14:textId="4400933E" w:rsidR="00D05C56" w:rsidRPr="00B540BC" w:rsidRDefault="00D05C56" w:rsidP="007A4F65">
            <w:pPr>
              <w:rPr>
                <w:rFonts w:ascii="Arial" w:hAnsi="Arial" w:cs="Arial"/>
                <w:sz w:val="14"/>
                <w:szCs w:val="14"/>
              </w:rPr>
            </w:pPr>
          </w:p>
        </w:tc>
      </w:tr>
      <w:tr w:rsidR="00B82570" w:rsidRPr="00B540BC" w14:paraId="7168BBDB" w14:textId="77777777" w:rsidTr="00B82570">
        <w:tc>
          <w:tcPr>
            <w:tcW w:w="2122" w:type="dxa"/>
          </w:tcPr>
          <w:p w14:paraId="7071A62E" w14:textId="4A4B2BE9" w:rsidR="00B82570" w:rsidRPr="00B540BC" w:rsidRDefault="00A33B94">
            <w:pPr>
              <w:rPr>
                <w:rFonts w:ascii="Arial" w:hAnsi="Arial" w:cs="Arial"/>
                <w:sz w:val="14"/>
                <w:szCs w:val="14"/>
              </w:rPr>
            </w:pPr>
            <w:r w:rsidRPr="00A33B94">
              <w:rPr>
                <w:rFonts w:ascii="Arial" w:hAnsi="Arial" w:cs="Arial"/>
                <w:sz w:val="14"/>
                <w:szCs w:val="14"/>
              </w:rPr>
              <w:t>Total amount of savings held by respondent</w:t>
            </w:r>
          </w:p>
        </w:tc>
        <w:tc>
          <w:tcPr>
            <w:tcW w:w="3888" w:type="dxa"/>
          </w:tcPr>
          <w:p w14:paraId="5301219B" w14:textId="7580F951" w:rsidR="00B82570" w:rsidRPr="00B540BC" w:rsidRDefault="00673536">
            <w:pPr>
              <w:rPr>
                <w:rFonts w:ascii="Arial" w:hAnsi="Arial" w:cs="Arial"/>
                <w:sz w:val="14"/>
                <w:szCs w:val="14"/>
              </w:rPr>
            </w:pPr>
            <w:r>
              <w:rPr>
                <w:rFonts w:ascii="Arial" w:hAnsi="Arial" w:cs="Arial"/>
                <w:sz w:val="14"/>
                <w:szCs w:val="14"/>
              </w:rPr>
              <w:t xml:space="preserve">Total amount </w:t>
            </w:r>
            <w:r w:rsidR="00D21AC5">
              <w:rPr>
                <w:rFonts w:ascii="Arial" w:hAnsi="Arial" w:cs="Arial"/>
                <w:sz w:val="14"/>
                <w:szCs w:val="14"/>
              </w:rPr>
              <w:t xml:space="preserve">saved </w:t>
            </w:r>
            <w:r w:rsidR="00BB09B1">
              <w:rPr>
                <w:rFonts w:ascii="Arial" w:hAnsi="Arial" w:cs="Arial"/>
                <w:sz w:val="14"/>
                <w:szCs w:val="14"/>
              </w:rPr>
              <w:t xml:space="preserve">by individual </w:t>
            </w:r>
            <w:r w:rsidR="00D21AC5">
              <w:rPr>
                <w:rFonts w:ascii="Arial" w:hAnsi="Arial" w:cs="Arial"/>
                <w:sz w:val="14"/>
                <w:szCs w:val="14"/>
              </w:rPr>
              <w:t>across each account type</w:t>
            </w:r>
            <w:r w:rsidR="00D52562">
              <w:rPr>
                <w:rFonts w:ascii="Arial" w:hAnsi="Arial" w:cs="Arial"/>
                <w:sz w:val="14"/>
                <w:szCs w:val="14"/>
              </w:rPr>
              <w:t xml:space="preserve"> held (</w:t>
            </w:r>
            <w:hyperlink r:id="rId19" w:history="1">
              <w:r w:rsidR="00D52562" w:rsidRPr="00D52562">
                <w:rPr>
                  <w:rStyle w:val="Hyperlink"/>
                  <w:rFonts w:ascii="Arial" w:hAnsi="Arial" w:cs="Arial"/>
                  <w:sz w:val="14"/>
                  <w:szCs w:val="14"/>
                </w:rPr>
                <w:t>svamt1</w:t>
              </w:r>
            </w:hyperlink>
            <w:r w:rsidR="00D52562">
              <w:rPr>
                <w:rFonts w:ascii="Arial" w:hAnsi="Arial" w:cs="Arial"/>
                <w:sz w:val="14"/>
                <w:szCs w:val="14"/>
              </w:rPr>
              <w:t xml:space="preserve"> to 6, plus 97).</w:t>
            </w:r>
          </w:p>
        </w:tc>
        <w:tc>
          <w:tcPr>
            <w:tcW w:w="3006" w:type="dxa"/>
          </w:tcPr>
          <w:p w14:paraId="7BD756DF" w14:textId="57BC42AF" w:rsidR="005520C8" w:rsidRPr="005520C8" w:rsidRDefault="005520C8" w:rsidP="005520C8">
            <w:pPr>
              <w:rPr>
                <w:rFonts w:ascii="Arial" w:hAnsi="Arial" w:cs="Arial"/>
                <w:sz w:val="14"/>
                <w:szCs w:val="14"/>
              </w:rPr>
            </w:pPr>
            <w:r w:rsidRPr="005520C8">
              <w:rPr>
                <w:rFonts w:ascii="Arial" w:hAnsi="Arial" w:cs="Arial"/>
                <w:sz w:val="14"/>
                <w:szCs w:val="14"/>
              </w:rPr>
              <w:t>No savings</w:t>
            </w:r>
            <w:r w:rsidR="00ED29BB">
              <w:rPr>
                <w:rFonts w:ascii="Arial" w:hAnsi="Arial" w:cs="Arial"/>
                <w:sz w:val="14"/>
                <w:szCs w:val="14"/>
              </w:rPr>
              <w:t xml:space="preserve"> (33%)</w:t>
            </w:r>
          </w:p>
          <w:p w14:paraId="0F2CAB04" w14:textId="1BD21106" w:rsidR="005520C8" w:rsidRPr="005520C8" w:rsidRDefault="005520C8" w:rsidP="005520C8">
            <w:pPr>
              <w:rPr>
                <w:rFonts w:ascii="Arial" w:hAnsi="Arial" w:cs="Arial"/>
                <w:sz w:val="14"/>
                <w:szCs w:val="14"/>
              </w:rPr>
            </w:pPr>
            <w:r w:rsidRPr="005520C8">
              <w:rPr>
                <w:rFonts w:ascii="Arial" w:hAnsi="Arial" w:cs="Arial"/>
                <w:sz w:val="14"/>
                <w:szCs w:val="14"/>
              </w:rPr>
              <w:t>Under £500</w:t>
            </w:r>
            <w:r w:rsidR="00ED29BB">
              <w:rPr>
                <w:rFonts w:ascii="Arial" w:hAnsi="Arial" w:cs="Arial"/>
                <w:sz w:val="14"/>
                <w:szCs w:val="14"/>
              </w:rPr>
              <w:t xml:space="preserve"> (9%)</w:t>
            </w:r>
          </w:p>
          <w:p w14:paraId="3FA971A0" w14:textId="53A51358" w:rsidR="005520C8" w:rsidRPr="005520C8" w:rsidRDefault="005520C8" w:rsidP="005520C8">
            <w:pPr>
              <w:rPr>
                <w:rFonts w:ascii="Arial" w:hAnsi="Arial" w:cs="Arial"/>
                <w:sz w:val="14"/>
                <w:szCs w:val="14"/>
              </w:rPr>
            </w:pPr>
            <w:r w:rsidRPr="005520C8">
              <w:rPr>
                <w:rFonts w:ascii="Arial" w:hAnsi="Arial" w:cs="Arial"/>
                <w:sz w:val="14"/>
                <w:szCs w:val="14"/>
              </w:rPr>
              <w:t>£500-999</w:t>
            </w:r>
            <w:r w:rsidR="00ED29BB">
              <w:rPr>
                <w:rFonts w:ascii="Arial" w:hAnsi="Arial" w:cs="Arial"/>
                <w:sz w:val="14"/>
                <w:szCs w:val="14"/>
              </w:rPr>
              <w:t xml:space="preserve"> (4%)</w:t>
            </w:r>
          </w:p>
          <w:p w14:paraId="6278D14D" w14:textId="16EB013B" w:rsidR="005520C8" w:rsidRPr="005520C8" w:rsidRDefault="005520C8" w:rsidP="005520C8">
            <w:pPr>
              <w:rPr>
                <w:rFonts w:ascii="Arial" w:hAnsi="Arial" w:cs="Arial"/>
                <w:sz w:val="14"/>
                <w:szCs w:val="14"/>
              </w:rPr>
            </w:pPr>
            <w:r w:rsidRPr="005520C8">
              <w:rPr>
                <w:rFonts w:ascii="Arial" w:hAnsi="Arial" w:cs="Arial"/>
                <w:sz w:val="14"/>
                <w:szCs w:val="14"/>
              </w:rPr>
              <w:t>£1,000 to £1,999</w:t>
            </w:r>
            <w:r w:rsidR="00ED29BB">
              <w:rPr>
                <w:rFonts w:ascii="Arial" w:hAnsi="Arial" w:cs="Arial"/>
                <w:sz w:val="14"/>
                <w:szCs w:val="14"/>
              </w:rPr>
              <w:t xml:space="preserve"> (5%)</w:t>
            </w:r>
          </w:p>
          <w:p w14:paraId="5002706E" w14:textId="3E404E7B" w:rsidR="005520C8" w:rsidRPr="005520C8" w:rsidRDefault="005520C8" w:rsidP="005520C8">
            <w:pPr>
              <w:rPr>
                <w:rFonts w:ascii="Arial" w:hAnsi="Arial" w:cs="Arial"/>
                <w:sz w:val="14"/>
                <w:szCs w:val="14"/>
              </w:rPr>
            </w:pPr>
            <w:r w:rsidRPr="005520C8">
              <w:rPr>
                <w:rFonts w:ascii="Arial" w:hAnsi="Arial" w:cs="Arial"/>
                <w:sz w:val="14"/>
                <w:szCs w:val="14"/>
              </w:rPr>
              <w:t>£2,000 to £4,999</w:t>
            </w:r>
            <w:r w:rsidR="00ED29BB">
              <w:rPr>
                <w:rFonts w:ascii="Arial" w:hAnsi="Arial" w:cs="Arial"/>
                <w:sz w:val="14"/>
                <w:szCs w:val="14"/>
              </w:rPr>
              <w:t xml:space="preserve"> (8%)</w:t>
            </w:r>
          </w:p>
          <w:p w14:paraId="08A016AA" w14:textId="729926B4" w:rsidR="005520C8" w:rsidRPr="005520C8" w:rsidRDefault="005520C8" w:rsidP="005520C8">
            <w:pPr>
              <w:rPr>
                <w:rFonts w:ascii="Arial" w:hAnsi="Arial" w:cs="Arial"/>
                <w:sz w:val="14"/>
                <w:szCs w:val="14"/>
              </w:rPr>
            </w:pPr>
            <w:r w:rsidRPr="005520C8">
              <w:rPr>
                <w:rFonts w:ascii="Arial" w:hAnsi="Arial" w:cs="Arial"/>
                <w:sz w:val="14"/>
                <w:szCs w:val="14"/>
              </w:rPr>
              <w:t>£5,000 to £9,999</w:t>
            </w:r>
            <w:r w:rsidR="00ED29BB">
              <w:rPr>
                <w:rFonts w:ascii="Arial" w:hAnsi="Arial" w:cs="Arial"/>
                <w:sz w:val="14"/>
                <w:szCs w:val="14"/>
              </w:rPr>
              <w:t xml:space="preserve"> (8%)</w:t>
            </w:r>
          </w:p>
          <w:p w14:paraId="00921E0D" w14:textId="3E51F5A6" w:rsidR="005520C8" w:rsidRPr="005520C8" w:rsidRDefault="005520C8" w:rsidP="005520C8">
            <w:pPr>
              <w:rPr>
                <w:rFonts w:ascii="Arial" w:hAnsi="Arial" w:cs="Arial"/>
                <w:sz w:val="14"/>
                <w:szCs w:val="14"/>
              </w:rPr>
            </w:pPr>
            <w:r w:rsidRPr="005520C8">
              <w:rPr>
                <w:rFonts w:ascii="Arial" w:hAnsi="Arial" w:cs="Arial"/>
                <w:sz w:val="14"/>
                <w:szCs w:val="14"/>
              </w:rPr>
              <w:t>£10,000 to £24,999</w:t>
            </w:r>
            <w:r w:rsidR="00ED29BB">
              <w:rPr>
                <w:rFonts w:ascii="Arial" w:hAnsi="Arial" w:cs="Arial"/>
                <w:sz w:val="14"/>
                <w:szCs w:val="14"/>
              </w:rPr>
              <w:t xml:space="preserve"> (11%)</w:t>
            </w:r>
          </w:p>
          <w:p w14:paraId="7240B6BB" w14:textId="32B0859A" w:rsidR="00B82570" w:rsidRDefault="005520C8" w:rsidP="005520C8">
            <w:pPr>
              <w:rPr>
                <w:rFonts w:ascii="Arial" w:hAnsi="Arial" w:cs="Arial"/>
                <w:sz w:val="14"/>
                <w:szCs w:val="14"/>
              </w:rPr>
            </w:pPr>
            <w:r w:rsidRPr="005520C8">
              <w:rPr>
                <w:rFonts w:ascii="Arial" w:hAnsi="Arial" w:cs="Arial"/>
                <w:sz w:val="14"/>
                <w:szCs w:val="14"/>
              </w:rPr>
              <w:t>£25,000 plus</w:t>
            </w:r>
            <w:r w:rsidR="00ED29BB">
              <w:rPr>
                <w:rFonts w:ascii="Arial" w:hAnsi="Arial" w:cs="Arial"/>
                <w:sz w:val="14"/>
                <w:szCs w:val="14"/>
              </w:rPr>
              <w:t xml:space="preserve"> (22%)</w:t>
            </w:r>
          </w:p>
          <w:p w14:paraId="2737EACC" w14:textId="6B27CFB0" w:rsidR="00ED29BB" w:rsidRPr="00ED29BB" w:rsidRDefault="00ED29BB" w:rsidP="005520C8">
            <w:pPr>
              <w:rPr>
                <w:rFonts w:ascii="Arial" w:hAnsi="Arial" w:cs="Arial"/>
                <w:i/>
                <w:iCs/>
                <w:sz w:val="14"/>
                <w:szCs w:val="14"/>
              </w:rPr>
            </w:pPr>
            <w:r w:rsidRPr="00ED29BB">
              <w:rPr>
                <w:rFonts w:ascii="Arial" w:hAnsi="Arial" w:cs="Arial"/>
                <w:i/>
                <w:iCs/>
                <w:sz w:val="14"/>
                <w:szCs w:val="14"/>
              </w:rPr>
              <w:t>Unweighted sample size = 22,648</w:t>
            </w:r>
          </w:p>
          <w:p w14:paraId="6D730A8D" w14:textId="0097853C" w:rsidR="00D05C56" w:rsidRPr="00B540BC" w:rsidRDefault="00D05C56" w:rsidP="005520C8">
            <w:pPr>
              <w:rPr>
                <w:rFonts w:ascii="Arial" w:hAnsi="Arial" w:cs="Arial"/>
                <w:sz w:val="14"/>
                <w:szCs w:val="14"/>
              </w:rPr>
            </w:pPr>
          </w:p>
        </w:tc>
      </w:tr>
      <w:tr w:rsidR="0039447B" w:rsidRPr="00B540BC" w14:paraId="695A1764" w14:textId="77777777" w:rsidTr="00B82570">
        <w:tc>
          <w:tcPr>
            <w:tcW w:w="2122" w:type="dxa"/>
          </w:tcPr>
          <w:p w14:paraId="05A55426" w14:textId="3BA2E687" w:rsidR="0039447B" w:rsidRPr="00A33B94" w:rsidRDefault="0039447B">
            <w:pPr>
              <w:rPr>
                <w:rFonts w:ascii="Arial" w:hAnsi="Arial" w:cs="Arial"/>
                <w:sz w:val="14"/>
                <w:szCs w:val="14"/>
              </w:rPr>
            </w:pPr>
            <w:r w:rsidRPr="00BC31E4">
              <w:rPr>
                <w:rFonts w:ascii="Arial" w:hAnsi="Arial" w:cs="Arial"/>
                <w:sz w:val="14"/>
                <w:szCs w:val="14"/>
              </w:rPr>
              <w:t>Types of savings account held by members of the household</w:t>
            </w:r>
          </w:p>
        </w:tc>
        <w:tc>
          <w:tcPr>
            <w:tcW w:w="3888" w:type="dxa"/>
          </w:tcPr>
          <w:p w14:paraId="3299F233" w14:textId="49961363" w:rsidR="0039447B" w:rsidRDefault="0039447B">
            <w:pPr>
              <w:rPr>
                <w:rFonts w:ascii="Arial" w:hAnsi="Arial" w:cs="Arial"/>
                <w:sz w:val="14"/>
                <w:szCs w:val="14"/>
              </w:rPr>
            </w:pPr>
            <w:r>
              <w:rPr>
                <w:rFonts w:ascii="Arial" w:hAnsi="Arial" w:cs="Arial"/>
                <w:sz w:val="14"/>
                <w:szCs w:val="14"/>
              </w:rPr>
              <w:t>Binary variables first derived to show if anyone within the household that wave holds each type of account asked about (</w:t>
            </w:r>
            <w:hyperlink r:id="rId20" w:history="1">
              <w:r w:rsidRPr="00EF09BC">
                <w:rPr>
                  <w:rStyle w:val="Hyperlink"/>
                  <w:rFonts w:ascii="Arial" w:hAnsi="Arial" w:cs="Arial"/>
                  <w:sz w:val="14"/>
                  <w:szCs w:val="14"/>
                </w:rPr>
                <w:t>svacts1</w:t>
              </w:r>
            </w:hyperlink>
            <w:r>
              <w:rPr>
                <w:rFonts w:ascii="Arial" w:hAnsi="Arial" w:cs="Arial"/>
                <w:sz w:val="14"/>
                <w:szCs w:val="14"/>
              </w:rPr>
              <w:t xml:space="preserve"> to 6, plus 96 and 97). These binary variables then used within a multiple response set</w:t>
            </w:r>
            <w:r w:rsidR="00C61F77">
              <w:rPr>
                <w:rFonts w:ascii="Arial" w:hAnsi="Arial" w:cs="Arial"/>
                <w:sz w:val="14"/>
                <w:szCs w:val="14"/>
              </w:rPr>
              <w:t>.</w:t>
            </w:r>
          </w:p>
        </w:tc>
        <w:tc>
          <w:tcPr>
            <w:tcW w:w="3006" w:type="dxa"/>
          </w:tcPr>
          <w:p w14:paraId="44A8DA4F" w14:textId="754CAABF" w:rsidR="00EE04BA" w:rsidRPr="00EE04BA" w:rsidRDefault="00EE04BA" w:rsidP="00EE04BA">
            <w:pPr>
              <w:rPr>
                <w:rFonts w:ascii="Arial" w:hAnsi="Arial" w:cs="Arial"/>
                <w:sz w:val="14"/>
                <w:szCs w:val="14"/>
              </w:rPr>
            </w:pPr>
            <w:r w:rsidRPr="00EE04BA">
              <w:rPr>
                <w:rFonts w:ascii="Arial" w:hAnsi="Arial" w:cs="Arial"/>
                <w:sz w:val="14"/>
                <w:szCs w:val="14"/>
              </w:rPr>
              <w:t>None</w:t>
            </w:r>
            <w:r w:rsidR="00ED29BB">
              <w:rPr>
                <w:rFonts w:ascii="Arial" w:hAnsi="Arial" w:cs="Arial"/>
                <w:sz w:val="14"/>
                <w:szCs w:val="14"/>
              </w:rPr>
              <w:t xml:space="preserve"> (30%)</w:t>
            </w:r>
          </w:p>
          <w:p w14:paraId="1CCBEEFB" w14:textId="7AA1D8AA" w:rsidR="00EE04BA" w:rsidRPr="00EE04BA" w:rsidRDefault="00EE04BA" w:rsidP="00EE04BA">
            <w:pPr>
              <w:rPr>
                <w:rFonts w:ascii="Arial" w:hAnsi="Arial" w:cs="Arial"/>
                <w:sz w:val="14"/>
                <w:szCs w:val="14"/>
              </w:rPr>
            </w:pPr>
            <w:r w:rsidRPr="00EE04BA">
              <w:rPr>
                <w:rFonts w:ascii="Arial" w:hAnsi="Arial" w:cs="Arial"/>
                <w:sz w:val="14"/>
                <w:szCs w:val="14"/>
              </w:rPr>
              <w:t>Savings held within current account</w:t>
            </w:r>
            <w:r w:rsidR="00ED29BB">
              <w:rPr>
                <w:rFonts w:ascii="Arial" w:hAnsi="Arial" w:cs="Arial"/>
                <w:sz w:val="14"/>
                <w:szCs w:val="14"/>
              </w:rPr>
              <w:t xml:space="preserve"> (</w:t>
            </w:r>
            <w:r w:rsidR="00BB5077">
              <w:rPr>
                <w:rFonts w:ascii="Arial" w:hAnsi="Arial" w:cs="Arial"/>
                <w:sz w:val="14"/>
                <w:szCs w:val="14"/>
              </w:rPr>
              <w:t>82%)</w:t>
            </w:r>
          </w:p>
          <w:p w14:paraId="569BC456" w14:textId="19BC26E0" w:rsidR="00EE04BA" w:rsidRPr="00EE04BA" w:rsidRDefault="00EE04BA" w:rsidP="00EE04BA">
            <w:pPr>
              <w:rPr>
                <w:rFonts w:ascii="Arial" w:hAnsi="Arial" w:cs="Arial"/>
                <w:sz w:val="14"/>
                <w:szCs w:val="14"/>
              </w:rPr>
            </w:pPr>
            <w:r w:rsidRPr="00EE04BA">
              <w:rPr>
                <w:rFonts w:ascii="Arial" w:hAnsi="Arial" w:cs="Arial"/>
                <w:sz w:val="14"/>
                <w:szCs w:val="14"/>
              </w:rPr>
              <w:t>Savings or deposit account</w:t>
            </w:r>
            <w:r w:rsidR="00BB5077">
              <w:rPr>
                <w:rFonts w:ascii="Arial" w:hAnsi="Arial" w:cs="Arial"/>
                <w:sz w:val="14"/>
                <w:szCs w:val="14"/>
              </w:rPr>
              <w:t xml:space="preserve"> (57%)</w:t>
            </w:r>
          </w:p>
          <w:p w14:paraId="30C7F714" w14:textId="78E28ACE" w:rsidR="00EE04BA" w:rsidRPr="00EE04BA" w:rsidRDefault="00EE04BA" w:rsidP="00EE04BA">
            <w:pPr>
              <w:rPr>
                <w:rFonts w:ascii="Arial" w:hAnsi="Arial" w:cs="Arial"/>
                <w:sz w:val="14"/>
                <w:szCs w:val="14"/>
              </w:rPr>
            </w:pPr>
            <w:r w:rsidRPr="00EE04BA">
              <w:rPr>
                <w:rFonts w:ascii="Arial" w:hAnsi="Arial" w:cs="Arial"/>
                <w:sz w:val="14"/>
                <w:szCs w:val="14"/>
              </w:rPr>
              <w:t>NS&amp;I savings account</w:t>
            </w:r>
            <w:r w:rsidR="00BB5077">
              <w:rPr>
                <w:rFonts w:ascii="Arial" w:hAnsi="Arial" w:cs="Arial"/>
                <w:sz w:val="14"/>
                <w:szCs w:val="14"/>
              </w:rPr>
              <w:t xml:space="preserve"> (9%)</w:t>
            </w:r>
          </w:p>
          <w:p w14:paraId="025E79F5" w14:textId="10EA152C" w:rsidR="00EE04BA" w:rsidRPr="00EE04BA" w:rsidRDefault="00EE04BA" w:rsidP="00EE04BA">
            <w:pPr>
              <w:rPr>
                <w:rFonts w:ascii="Arial" w:hAnsi="Arial" w:cs="Arial"/>
                <w:sz w:val="14"/>
                <w:szCs w:val="14"/>
              </w:rPr>
            </w:pPr>
            <w:r w:rsidRPr="00EE04BA">
              <w:rPr>
                <w:rFonts w:ascii="Arial" w:hAnsi="Arial" w:cs="Arial"/>
                <w:sz w:val="14"/>
                <w:szCs w:val="14"/>
              </w:rPr>
              <w:t>Cash ISA</w:t>
            </w:r>
            <w:r w:rsidR="00BB5077">
              <w:rPr>
                <w:rFonts w:ascii="Arial" w:hAnsi="Arial" w:cs="Arial"/>
                <w:sz w:val="14"/>
                <w:szCs w:val="14"/>
              </w:rPr>
              <w:t xml:space="preserve"> (34%)</w:t>
            </w:r>
          </w:p>
          <w:p w14:paraId="7D796E9D" w14:textId="1B3BB092" w:rsidR="00EE04BA" w:rsidRPr="00EE04BA" w:rsidRDefault="00EE04BA" w:rsidP="00EE04BA">
            <w:pPr>
              <w:rPr>
                <w:rFonts w:ascii="Arial" w:hAnsi="Arial" w:cs="Arial"/>
                <w:sz w:val="14"/>
                <w:szCs w:val="14"/>
              </w:rPr>
            </w:pPr>
            <w:r w:rsidRPr="00EE04BA">
              <w:rPr>
                <w:rFonts w:ascii="Arial" w:hAnsi="Arial" w:cs="Arial"/>
                <w:sz w:val="14"/>
                <w:szCs w:val="14"/>
              </w:rPr>
              <w:t>Stocks and shares ISA / PEPs</w:t>
            </w:r>
            <w:r w:rsidR="00BB5077">
              <w:rPr>
                <w:rFonts w:ascii="Arial" w:hAnsi="Arial" w:cs="Arial"/>
                <w:sz w:val="14"/>
                <w:szCs w:val="14"/>
              </w:rPr>
              <w:t xml:space="preserve"> (19%)</w:t>
            </w:r>
          </w:p>
          <w:p w14:paraId="3695693C" w14:textId="5AA004D9" w:rsidR="00EE04BA" w:rsidRPr="00EE04BA" w:rsidRDefault="00EE04BA" w:rsidP="00EE04BA">
            <w:pPr>
              <w:rPr>
                <w:rFonts w:ascii="Arial" w:hAnsi="Arial" w:cs="Arial"/>
                <w:sz w:val="14"/>
                <w:szCs w:val="14"/>
              </w:rPr>
            </w:pPr>
            <w:r w:rsidRPr="00EE04BA">
              <w:rPr>
                <w:rFonts w:ascii="Arial" w:hAnsi="Arial" w:cs="Arial"/>
                <w:sz w:val="14"/>
                <w:szCs w:val="14"/>
              </w:rPr>
              <w:lastRenderedPageBreak/>
              <w:t>Premium bonds</w:t>
            </w:r>
            <w:r w:rsidR="00BB5077">
              <w:rPr>
                <w:rFonts w:ascii="Arial" w:hAnsi="Arial" w:cs="Arial"/>
                <w:sz w:val="14"/>
                <w:szCs w:val="14"/>
              </w:rPr>
              <w:t xml:space="preserve"> (21%)</w:t>
            </w:r>
          </w:p>
          <w:p w14:paraId="54778AFB" w14:textId="19D8343C" w:rsidR="0039447B" w:rsidRDefault="00EE04BA" w:rsidP="00EE04BA">
            <w:pPr>
              <w:rPr>
                <w:rFonts w:ascii="Arial" w:hAnsi="Arial" w:cs="Arial"/>
                <w:sz w:val="14"/>
                <w:szCs w:val="14"/>
              </w:rPr>
            </w:pPr>
            <w:r w:rsidRPr="00EE04BA">
              <w:rPr>
                <w:rFonts w:ascii="Arial" w:hAnsi="Arial" w:cs="Arial"/>
                <w:sz w:val="14"/>
                <w:szCs w:val="14"/>
              </w:rPr>
              <w:t>Other types of savings</w:t>
            </w:r>
            <w:r w:rsidR="00BB5077">
              <w:rPr>
                <w:rFonts w:ascii="Arial" w:hAnsi="Arial" w:cs="Arial"/>
                <w:sz w:val="14"/>
                <w:szCs w:val="14"/>
              </w:rPr>
              <w:t xml:space="preserve"> (</w:t>
            </w:r>
            <w:r w:rsidR="003435AC">
              <w:rPr>
                <w:rFonts w:ascii="Arial" w:hAnsi="Arial" w:cs="Arial"/>
                <w:sz w:val="14"/>
                <w:szCs w:val="14"/>
              </w:rPr>
              <w:t>6%)</w:t>
            </w:r>
          </w:p>
          <w:p w14:paraId="5E7A9A93" w14:textId="61E3846F" w:rsidR="003435AC" w:rsidRPr="003435AC" w:rsidRDefault="003435AC" w:rsidP="00EE04BA">
            <w:pPr>
              <w:rPr>
                <w:rFonts w:ascii="Arial" w:hAnsi="Arial" w:cs="Arial"/>
                <w:i/>
                <w:iCs/>
                <w:sz w:val="14"/>
                <w:szCs w:val="14"/>
              </w:rPr>
            </w:pPr>
            <w:r w:rsidRPr="003435AC">
              <w:rPr>
                <w:rFonts w:ascii="Arial" w:hAnsi="Arial" w:cs="Arial"/>
                <w:i/>
                <w:iCs/>
                <w:sz w:val="14"/>
                <w:szCs w:val="14"/>
              </w:rPr>
              <w:t>Unweighted sample size = 26,566</w:t>
            </w:r>
          </w:p>
          <w:p w14:paraId="56ED5170" w14:textId="1CF2F871" w:rsidR="00D05C56" w:rsidRPr="005520C8" w:rsidRDefault="00D05C56" w:rsidP="00EE04BA">
            <w:pPr>
              <w:rPr>
                <w:rFonts w:ascii="Arial" w:hAnsi="Arial" w:cs="Arial"/>
                <w:sz w:val="14"/>
                <w:szCs w:val="14"/>
              </w:rPr>
            </w:pPr>
          </w:p>
        </w:tc>
      </w:tr>
      <w:tr w:rsidR="00A33B94" w:rsidRPr="00B540BC" w14:paraId="5D1181ED" w14:textId="77777777" w:rsidTr="00B82570">
        <w:tc>
          <w:tcPr>
            <w:tcW w:w="2122" w:type="dxa"/>
          </w:tcPr>
          <w:p w14:paraId="02374E7D" w14:textId="7942F1A3" w:rsidR="00A33B94" w:rsidRPr="00A33B94" w:rsidRDefault="00FC7D8A">
            <w:pPr>
              <w:rPr>
                <w:rFonts w:ascii="Arial" w:hAnsi="Arial" w:cs="Arial"/>
                <w:sz w:val="14"/>
                <w:szCs w:val="14"/>
              </w:rPr>
            </w:pPr>
            <w:r w:rsidRPr="00FC7D8A">
              <w:rPr>
                <w:rFonts w:ascii="Arial" w:hAnsi="Arial" w:cs="Arial"/>
                <w:sz w:val="14"/>
                <w:szCs w:val="14"/>
              </w:rPr>
              <w:lastRenderedPageBreak/>
              <w:t>Number of types of savings account held by members of the household</w:t>
            </w:r>
          </w:p>
        </w:tc>
        <w:tc>
          <w:tcPr>
            <w:tcW w:w="3888" w:type="dxa"/>
          </w:tcPr>
          <w:p w14:paraId="1ECAD4C6" w14:textId="4BA5BE23" w:rsidR="00A33B94" w:rsidRPr="00B540BC" w:rsidRDefault="00C61F77">
            <w:pPr>
              <w:rPr>
                <w:rFonts w:ascii="Arial" w:hAnsi="Arial" w:cs="Arial"/>
                <w:sz w:val="14"/>
                <w:szCs w:val="14"/>
              </w:rPr>
            </w:pPr>
            <w:r>
              <w:rPr>
                <w:rFonts w:ascii="Arial" w:hAnsi="Arial" w:cs="Arial"/>
                <w:sz w:val="14"/>
                <w:szCs w:val="14"/>
              </w:rPr>
              <w:t>Uses above binary variables excluding c</w:t>
            </w:r>
            <w:r w:rsidR="00EF09BC">
              <w:rPr>
                <w:rFonts w:ascii="Arial" w:hAnsi="Arial" w:cs="Arial"/>
                <w:sz w:val="14"/>
                <w:szCs w:val="14"/>
              </w:rPr>
              <w:t>urrent account</w:t>
            </w:r>
            <w:r w:rsidR="00D96021">
              <w:rPr>
                <w:rFonts w:ascii="Arial" w:hAnsi="Arial" w:cs="Arial"/>
                <w:sz w:val="14"/>
                <w:szCs w:val="14"/>
              </w:rPr>
              <w:t xml:space="preserve">s </w:t>
            </w:r>
            <w:r>
              <w:rPr>
                <w:rFonts w:ascii="Arial" w:hAnsi="Arial" w:cs="Arial"/>
                <w:sz w:val="14"/>
                <w:szCs w:val="14"/>
              </w:rPr>
              <w:t>(svacts</w:t>
            </w:r>
            <w:r w:rsidR="004B61DE">
              <w:rPr>
                <w:rFonts w:ascii="Arial" w:hAnsi="Arial" w:cs="Arial"/>
                <w:sz w:val="14"/>
                <w:szCs w:val="14"/>
              </w:rPr>
              <w:t>6)</w:t>
            </w:r>
            <w:r w:rsidR="00D96021">
              <w:rPr>
                <w:rFonts w:ascii="Arial" w:hAnsi="Arial" w:cs="Arial"/>
                <w:sz w:val="14"/>
                <w:szCs w:val="14"/>
              </w:rPr>
              <w:t>.</w:t>
            </w:r>
            <w:r w:rsidR="008B0482">
              <w:rPr>
                <w:rFonts w:ascii="Arial" w:hAnsi="Arial" w:cs="Arial"/>
                <w:sz w:val="14"/>
                <w:szCs w:val="14"/>
              </w:rPr>
              <w:t xml:space="preserve"> Variable then derived by counting the number </w:t>
            </w:r>
            <w:r w:rsidR="00F47CB4">
              <w:rPr>
                <w:rFonts w:ascii="Arial" w:hAnsi="Arial" w:cs="Arial"/>
                <w:sz w:val="14"/>
                <w:szCs w:val="14"/>
              </w:rPr>
              <w:t xml:space="preserve">of </w:t>
            </w:r>
            <w:r w:rsidR="00D96021">
              <w:rPr>
                <w:rFonts w:ascii="Arial" w:hAnsi="Arial" w:cs="Arial"/>
                <w:sz w:val="14"/>
                <w:szCs w:val="14"/>
              </w:rPr>
              <w:t>accounts held.</w:t>
            </w:r>
          </w:p>
        </w:tc>
        <w:tc>
          <w:tcPr>
            <w:tcW w:w="3006" w:type="dxa"/>
          </w:tcPr>
          <w:p w14:paraId="6FD4D8E3" w14:textId="5C9C1237" w:rsidR="0039447B" w:rsidRPr="0039447B" w:rsidRDefault="0039447B" w:rsidP="0039447B">
            <w:pPr>
              <w:rPr>
                <w:rFonts w:ascii="Arial" w:hAnsi="Arial" w:cs="Arial"/>
                <w:sz w:val="14"/>
                <w:szCs w:val="14"/>
              </w:rPr>
            </w:pPr>
            <w:r w:rsidRPr="0039447B">
              <w:rPr>
                <w:rFonts w:ascii="Arial" w:hAnsi="Arial" w:cs="Arial"/>
                <w:sz w:val="14"/>
                <w:szCs w:val="14"/>
              </w:rPr>
              <w:t>None</w:t>
            </w:r>
            <w:r w:rsidR="003435AC">
              <w:rPr>
                <w:rFonts w:ascii="Arial" w:hAnsi="Arial" w:cs="Arial"/>
                <w:sz w:val="14"/>
                <w:szCs w:val="14"/>
              </w:rPr>
              <w:t xml:space="preserve"> (29%)</w:t>
            </w:r>
          </w:p>
          <w:p w14:paraId="53917A7E" w14:textId="389D5D33" w:rsidR="0039447B" w:rsidRPr="0039447B" w:rsidRDefault="0039447B" w:rsidP="0039447B">
            <w:pPr>
              <w:rPr>
                <w:rFonts w:ascii="Arial" w:hAnsi="Arial" w:cs="Arial"/>
                <w:sz w:val="14"/>
                <w:szCs w:val="14"/>
              </w:rPr>
            </w:pPr>
            <w:r w:rsidRPr="0039447B">
              <w:rPr>
                <w:rFonts w:ascii="Arial" w:hAnsi="Arial" w:cs="Arial"/>
                <w:sz w:val="14"/>
                <w:szCs w:val="14"/>
              </w:rPr>
              <w:t>One type</w:t>
            </w:r>
            <w:r w:rsidR="003435AC">
              <w:rPr>
                <w:rFonts w:ascii="Arial" w:hAnsi="Arial" w:cs="Arial"/>
                <w:sz w:val="14"/>
                <w:szCs w:val="14"/>
              </w:rPr>
              <w:t xml:space="preserve"> (28%)</w:t>
            </w:r>
          </w:p>
          <w:p w14:paraId="0F1521B2" w14:textId="11E427C6" w:rsidR="0039447B" w:rsidRPr="0039447B" w:rsidRDefault="0039447B" w:rsidP="0039447B">
            <w:pPr>
              <w:rPr>
                <w:rFonts w:ascii="Arial" w:hAnsi="Arial" w:cs="Arial"/>
                <w:sz w:val="14"/>
                <w:szCs w:val="14"/>
              </w:rPr>
            </w:pPr>
            <w:r w:rsidRPr="0039447B">
              <w:rPr>
                <w:rFonts w:ascii="Arial" w:hAnsi="Arial" w:cs="Arial"/>
                <w:sz w:val="14"/>
                <w:szCs w:val="14"/>
              </w:rPr>
              <w:t>Two types</w:t>
            </w:r>
            <w:r w:rsidR="003435AC">
              <w:rPr>
                <w:rFonts w:ascii="Arial" w:hAnsi="Arial" w:cs="Arial"/>
                <w:sz w:val="14"/>
                <w:szCs w:val="14"/>
              </w:rPr>
              <w:t xml:space="preserve"> (22%)</w:t>
            </w:r>
          </w:p>
          <w:p w14:paraId="38BA6F0C" w14:textId="378E2E3E" w:rsidR="0039447B" w:rsidRPr="0039447B" w:rsidRDefault="0039447B" w:rsidP="0039447B">
            <w:pPr>
              <w:rPr>
                <w:rFonts w:ascii="Arial" w:hAnsi="Arial" w:cs="Arial"/>
                <w:sz w:val="14"/>
                <w:szCs w:val="14"/>
              </w:rPr>
            </w:pPr>
            <w:r w:rsidRPr="0039447B">
              <w:rPr>
                <w:rFonts w:ascii="Arial" w:hAnsi="Arial" w:cs="Arial"/>
                <w:sz w:val="14"/>
                <w:szCs w:val="14"/>
              </w:rPr>
              <w:t>Three types</w:t>
            </w:r>
            <w:r w:rsidR="003435AC">
              <w:rPr>
                <w:rFonts w:ascii="Arial" w:hAnsi="Arial" w:cs="Arial"/>
                <w:sz w:val="14"/>
                <w:szCs w:val="14"/>
              </w:rPr>
              <w:t xml:space="preserve"> (13%)</w:t>
            </w:r>
          </w:p>
          <w:p w14:paraId="20A0A45C" w14:textId="08C9B0F8" w:rsidR="00A33B94" w:rsidRDefault="0039447B" w:rsidP="0039447B">
            <w:pPr>
              <w:rPr>
                <w:rFonts w:ascii="Arial" w:hAnsi="Arial" w:cs="Arial"/>
                <w:sz w:val="14"/>
                <w:szCs w:val="14"/>
              </w:rPr>
            </w:pPr>
            <w:r w:rsidRPr="0039447B">
              <w:rPr>
                <w:rFonts w:ascii="Arial" w:hAnsi="Arial" w:cs="Arial"/>
                <w:sz w:val="14"/>
                <w:szCs w:val="14"/>
              </w:rPr>
              <w:t>Four or more types</w:t>
            </w:r>
            <w:r w:rsidR="00AE4C65">
              <w:rPr>
                <w:rFonts w:ascii="Arial" w:hAnsi="Arial" w:cs="Arial"/>
                <w:sz w:val="14"/>
                <w:szCs w:val="14"/>
              </w:rPr>
              <w:t xml:space="preserve"> (9%)</w:t>
            </w:r>
          </w:p>
          <w:p w14:paraId="0A785D69" w14:textId="77777777" w:rsidR="008D2FAA" w:rsidRPr="00C05397" w:rsidRDefault="008D2FAA" w:rsidP="008D2FAA">
            <w:pPr>
              <w:rPr>
                <w:rFonts w:ascii="Arial" w:hAnsi="Arial" w:cs="Arial"/>
                <w:i/>
                <w:iCs/>
                <w:sz w:val="14"/>
                <w:szCs w:val="14"/>
              </w:rPr>
            </w:pPr>
            <w:r w:rsidRPr="00C05397">
              <w:rPr>
                <w:rFonts w:ascii="Arial" w:hAnsi="Arial" w:cs="Arial"/>
                <w:i/>
                <w:iCs/>
                <w:sz w:val="14"/>
                <w:szCs w:val="14"/>
              </w:rPr>
              <w:t>Unweighted sample size = 26,766</w:t>
            </w:r>
          </w:p>
          <w:p w14:paraId="66516EB8" w14:textId="634300D7" w:rsidR="00D05C56" w:rsidRPr="00B540BC" w:rsidRDefault="00D05C56" w:rsidP="0039447B">
            <w:pPr>
              <w:rPr>
                <w:rFonts w:ascii="Arial" w:hAnsi="Arial" w:cs="Arial"/>
                <w:sz w:val="14"/>
                <w:szCs w:val="14"/>
              </w:rPr>
            </w:pPr>
          </w:p>
        </w:tc>
      </w:tr>
      <w:tr w:rsidR="00D05C56" w:rsidRPr="00B540BC" w14:paraId="1B05A0EE" w14:textId="77777777" w:rsidTr="00D05C56">
        <w:tc>
          <w:tcPr>
            <w:tcW w:w="9016" w:type="dxa"/>
            <w:gridSpan w:val="3"/>
            <w:shd w:val="clear" w:color="auto" w:fill="82C6D8"/>
          </w:tcPr>
          <w:p w14:paraId="4DC3205E" w14:textId="77777777" w:rsidR="00D05C56" w:rsidRDefault="00D05C56" w:rsidP="00D05C56">
            <w:pPr>
              <w:rPr>
                <w:rFonts w:ascii="Arial" w:hAnsi="Arial" w:cs="Arial"/>
                <w:b/>
                <w:bCs/>
                <w:color w:val="FFFFFF" w:themeColor="background1"/>
                <w:sz w:val="18"/>
                <w:szCs w:val="18"/>
              </w:rPr>
            </w:pPr>
          </w:p>
          <w:p w14:paraId="31C8C3A9" w14:textId="5FEACCE4" w:rsidR="00D05C56" w:rsidRDefault="00D05C56" w:rsidP="00D05C56">
            <w:pPr>
              <w:rPr>
                <w:rFonts w:ascii="Arial" w:hAnsi="Arial" w:cs="Arial"/>
                <w:b/>
                <w:bCs/>
                <w:color w:val="FFFFFF" w:themeColor="background1"/>
                <w:sz w:val="18"/>
                <w:szCs w:val="18"/>
              </w:rPr>
            </w:pPr>
            <w:r>
              <w:rPr>
                <w:rFonts w:ascii="Arial" w:hAnsi="Arial" w:cs="Arial"/>
                <w:b/>
                <w:bCs/>
                <w:color w:val="FFFFFF" w:themeColor="background1"/>
                <w:sz w:val="18"/>
                <w:szCs w:val="18"/>
              </w:rPr>
              <w:t>Longitudinal</w:t>
            </w:r>
            <w:r w:rsidRPr="00B540BC">
              <w:rPr>
                <w:rFonts w:ascii="Arial" w:hAnsi="Arial" w:cs="Arial"/>
                <w:b/>
                <w:bCs/>
                <w:color w:val="FFFFFF" w:themeColor="background1"/>
                <w:sz w:val="18"/>
                <w:szCs w:val="18"/>
              </w:rPr>
              <w:t xml:space="preserve"> analysis</w:t>
            </w:r>
          </w:p>
          <w:p w14:paraId="19BDA23C" w14:textId="77777777" w:rsidR="00D05C56" w:rsidRPr="00B540BC" w:rsidRDefault="00D05C56">
            <w:pPr>
              <w:rPr>
                <w:rFonts w:ascii="Arial" w:hAnsi="Arial" w:cs="Arial"/>
                <w:sz w:val="14"/>
                <w:szCs w:val="14"/>
              </w:rPr>
            </w:pPr>
          </w:p>
        </w:tc>
      </w:tr>
      <w:tr w:rsidR="00D05C56" w:rsidRPr="00B540BC" w14:paraId="2C573EC0" w14:textId="77777777" w:rsidTr="00B82570">
        <w:tc>
          <w:tcPr>
            <w:tcW w:w="2122" w:type="dxa"/>
          </w:tcPr>
          <w:p w14:paraId="48BAFA52" w14:textId="77777777" w:rsidR="00D05C56" w:rsidRDefault="00622266">
            <w:pPr>
              <w:rPr>
                <w:rFonts w:ascii="Arial" w:hAnsi="Arial" w:cs="Arial"/>
                <w:sz w:val="14"/>
                <w:szCs w:val="14"/>
              </w:rPr>
            </w:pPr>
            <w:r w:rsidRPr="00622266">
              <w:rPr>
                <w:rFonts w:ascii="Arial" w:hAnsi="Arial" w:cs="Arial"/>
                <w:sz w:val="14"/>
                <w:szCs w:val="14"/>
              </w:rPr>
              <w:t xml:space="preserve">Number of waves where respondent was saving </w:t>
            </w:r>
            <w:proofErr w:type="gramStart"/>
            <w:r w:rsidRPr="00622266">
              <w:rPr>
                <w:rFonts w:ascii="Arial" w:hAnsi="Arial" w:cs="Arial"/>
                <w:sz w:val="14"/>
                <w:szCs w:val="14"/>
              </w:rPr>
              <w:t>money</w:t>
            </w:r>
            <w:proofErr w:type="gramEnd"/>
          </w:p>
          <w:p w14:paraId="0F74C92F" w14:textId="53380170" w:rsidR="00BB0CCD" w:rsidRPr="00A33B94" w:rsidRDefault="00BB0CCD">
            <w:pPr>
              <w:rPr>
                <w:rFonts w:ascii="Arial" w:hAnsi="Arial" w:cs="Arial"/>
                <w:sz w:val="14"/>
                <w:szCs w:val="14"/>
              </w:rPr>
            </w:pPr>
          </w:p>
        </w:tc>
        <w:tc>
          <w:tcPr>
            <w:tcW w:w="3888" w:type="dxa"/>
          </w:tcPr>
          <w:p w14:paraId="6CC4A0EE" w14:textId="77777777" w:rsidR="00D05C56" w:rsidRDefault="00D0358A">
            <w:pPr>
              <w:rPr>
                <w:rFonts w:ascii="Arial" w:hAnsi="Arial" w:cs="Arial"/>
                <w:sz w:val="14"/>
                <w:szCs w:val="14"/>
              </w:rPr>
            </w:pPr>
            <w:r>
              <w:rPr>
                <w:rFonts w:ascii="Arial" w:hAnsi="Arial" w:cs="Arial"/>
                <w:sz w:val="14"/>
                <w:szCs w:val="14"/>
              </w:rPr>
              <w:t>Count of ‘</w:t>
            </w:r>
            <w:r w:rsidRPr="00B540BC">
              <w:rPr>
                <w:rFonts w:ascii="Arial" w:hAnsi="Arial" w:cs="Arial"/>
                <w:sz w:val="14"/>
                <w:szCs w:val="14"/>
              </w:rPr>
              <w:t>Current saving behaviour</w:t>
            </w:r>
            <w:r>
              <w:rPr>
                <w:rFonts w:ascii="Arial" w:hAnsi="Arial" w:cs="Arial"/>
                <w:sz w:val="14"/>
                <w:szCs w:val="14"/>
              </w:rPr>
              <w:t>’ binary across all six waves with savings data. Only those with all waves included in the analysis.</w:t>
            </w:r>
          </w:p>
          <w:p w14:paraId="0E56B7CA" w14:textId="3EB5EFBC" w:rsidR="00D0358A" w:rsidRPr="00B540BC" w:rsidRDefault="00D0358A">
            <w:pPr>
              <w:rPr>
                <w:rFonts w:ascii="Arial" w:hAnsi="Arial" w:cs="Arial"/>
                <w:sz w:val="14"/>
                <w:szCs w:val="14"/>
              </w:rPr>
            </w:pPr>
          </w:p>
        </w:tc>
        <w:tc>
          <w:tcPr>
            <w:tcW w:w="3006" w:type="dxa"/>
          </w:tcPr>
          <w:p w14:paraId="44AF3DBB" w14:textId="77777777" w:rsidR="008D2FAA" w:rsidRDefault="008D2FAA" w:rsidP="008D2FAA">
            <w:pPr>
              <w:rPr>
                <w:rFonts w:ascii="Arial" w:hAnsi="Arial" w:cs="Arial"/>
                <w:sz w:val="14"/>
                <w:szCs w:val="14"/>
              </w:rPr>
            </w:pPr>
            <w:r>
              <w:rPr>
                <w:rFonts w:ascii="Arial" w:hAnsi="Arial" w:cs="Arial"/>
                <w:sz w:val="14"/>
                <w:szCs w:val="14"/>
              </w:rPr>
              <w:t>None (18%)</w:t>
            </w:r>
          </w:p>
          <w:p w14:paraId="11E0082D" w14:textId="77777777" w:rsidR="008D2FAA" w:rsidRDefault="008D2FAA" w:rsidP="008D2FAA">
            <w:pPr>
              <w:rPr>
                <w:rFonts w:ascii="Arial" w:hAnsi="Arial" w:cs="Arial"/>
                <w:sz w:val="14"/>
                <w:szCs w:val="14"/>
              </w:rPr>
            </w:pPr>
            <w:r>
              <w:rPr>
                <w:rFonts w:ascii="Arial" w:hAnsi="Arial" w:cs="Arial"/>
                <w:sz w:val="14"/>
                <w:szCs w:val="14"/>
              </w:rPr>
              <w:t>One or two waves (28%)</w:t>
            </w:r>
          </w:p>
          <w:p w14:paraId="5AA666A3" w14:textId="77777777" w:rsidR="008D2FAA" w:rsidRDefault="008D2FAA" w:rsidP="008D2FAA">
            <w:pPr>
              <w:rPr>
                <w:rFonts w:ascii="Arial" w:hAnsi="Arial" w:cs="Arial"/>
                <w:sz w:val="14"/>
                <w:szCs w:val="14"/>
              </w:rPr>
            </w:pPr>
            <w:r>
              <w:rPr>
                <w:rFonts w:ascii="Arial" w:hAnsi="Arial" w:cs="Arial"/>
                <w:sz w:val="14"/>
                <w:szCs w:val="14"/>
              </w:rPr>
              <w:t>Three or four waves (27%)</w:t>
            </w:r>
          </w:p>
          <w:p w14:paraId="3CBC4F36" w14:textId="77777777" w:rsidR="008D2FAA" w:rsidRDefault="008D2FAA" w:rsidP="008D2FAA">
            <w:pPr>
              <w:rPr>
                <w:rFonts w:ascii="Arial" w:hAnsi="Arial" w:cs="Arial"/>
                <w:sz w:val="14"/>
                <w:szCs w:val="14"/>
              </w:rPr>
            </w:pPr>
            <w:r>
              <w:rPr>
                <w:rFonts w:ascii="Arial" w:hAnsi="Arial" w:cs="Arial"/>
                <w:sz w:val="14"/>
                <w:szCs w:val="14"/>
              </w:rPr>
              <w:t>Five or six waves (28%)</w:t>
            </w:r>
          </w:p>
          <w:p w14:paraId="1F3795D9" w14:textId="77777777" w:rsidR="008D2FAA" w:rsidRPr="00C05397" w:rsidRDefault="008D2FAA" w:rsidP="008D2FAA">
            <w:pPr>
              <w:rPr>
                <w:rFonts w:ascii="Arial" w:hAnsi="Arial" w:cs="Arial"/>
                <w:i/>
                <w:iCs/>
                <w:sz w:val="14"/>
                <w:szCs w:val="14"/>
              </w:rPr>
            </w:pPr>
            <w:r w:rsidRPr="00C05397">
              <w:rPr>
                <w:rFonts w:ascii="Arial" w:hAnsi="Arial" w:cs="Arial"/>
                <w:i/>
                <w:iCs/>
                <w:sz w:val="14"/>
                <w:szCs w:val="14"/>
              </w:rPr>
              <w:t>Unweighted sample size = 8,840</w:t>
            </w:r>
          </w:p>
          <w:p w14:paraId="2FD57E33" w14:textId="1086CFAE" w:rsidR="008D2FAA" w:rsidRPr="00B540BC" w:rsidRDefault="008D2FAA">
            <w:pPr>
              <w:rPr>
                <w:rFonts w:ascii="Arial" w:hAnsi="Arial" w:cs="Arial"/>
                <w:sz w:val="14"/>
                <w:szCs w:val="14"/>
              </w:rPr>
            </w:pPr>
          </w:p>
        </w:tc>
      </w:tr>
      <w:tr w:rsidR="00D05C56" w:rsidRPr="00B540BC" w14:paraId="280C3280" w14:textId="77777777" w:rsidTr="00B82570">
        <w:tc>
          <w:tcPr>
            <w:tcW w:w="2122" w:type="dxa"/>
          </w:tcPr>
          <w:p w14:paraId="58AE009C" w14:textId="77777777" w:rsidR="00D05C56" w:rsidRDefault="00BB0CCD">
            <w:pPr>
              <w:rPr>
                <w:rFonts w:ascii="Arial" w:hAnsi="Arial" w:cs="Arial"/>
                <w:sz w:val="14"/>
                <w:szCs w:val="14"/>
              </w:rPr>
            </w:pPr>
            <w:r w:rsidRPr="00BB0CCD">
              <w:rPr>
                <w:rFonts w:ascii="Arial" w:hAnsi="Arial" w:cs="Arial"/>
                <w:sz w:val="14"/>
                <w:szCs w:val="14"/>
              </w:rPr>
              <w:t xml:space="preserve">Number of waves where respondent was regularly saving </w:t>
            </w:r>
            <w:proofErr w:type="gramStart"/>
            <w:r w:rsidRPr="00BB0CCD">
              <w:rPr>
                <w:rFonts w:ascii="Arial" w:hAnsi="Arial" w:cs="Arial"/>
                <w:sz w:val="14"/>
                <w:szCs w:val="14"/>
              </w:rPr>
              <w:t>money</w:t>
            </w:r>
            <w:proofErr w:type="gramEnd"/>
          </w:p>
          <w:p w14:paraId="19D22B75" w14:textId="7D3772B2" w:rsidR="00BB0CCD" w:rsidRPr="00A33B94" w:rsidRDefault="00BB0CCD">
            <w:pPr>
              <w:rPr>
                <w:rFonts w:ascii="Arial" w:hAnsi="Arial" w:cs="Arial"/>
                <w:sz w:val="14"/>
                <w:szCs w:val="14"/>
              </w:rPr>
            </w:pPr>
          </w:p>
        </w:tc>
        <w:tc>
          <w:tcPr>
            <w:tcW w:w="3888" w:type="dxa"/>
          </w:tcPr>
          <w:p w14:paraId="044977AE" w14:textId="1302CE81" w:rsidR="00D0358A" w:rsidRDefault="00D0358A" w:rsidP="00D0358A">
            <w:pPr>
              <w:rPr>
                <w:rFonts w:ascii="Arial" w:hAnsi="Arial" w:cs="Arial"/>
                <w:sz w:val="14"/>
                <w:szCs w:val="14"/>
              </w:rPr>
            </w:pPr>
            <w:r>
              <w:rPr>
                <w:rFonts w:ascii="Arial" w:hAnsi="Arial" w:cs="Arial"/>
                <w:sz w:val="14"/>
                <w:szCs w:val="14"/>
              </w:rPr>
              <w:t>Count of times respondent was classed as a ‘regular saver’ across all six waves with savings data. Only those with all waves included in the analysis.</w:t>
            </w:r>
          </w:p>
          <w:p w14:paraId="2ED9DF67" w14:textId="77777777" w:rsidR="00D05C56" w:rsidRPr="00B540BC" w:rsidRDefault="00D05C56">
            <w:pPr>
              <w:rPr>
                <w:rFonts w:ascii="Arial" w:hAnsi="Arial" w:cs="Arial"/>
                <w:sz w:val="14"/>
                <w:szCs w:val="14"/>
              </w:rPr>
            </w:pPr>
          </w:p>
        </w:tc>
        <w:tc>
          <w:tcPr>
            <w:tcW w:w="3006" w:type="dxa"/>
          </w:tcPr>
          <w:p w14:paraId="6E84A208" w14:textId="213541D7" w:rsidR="008D2FAA" w:rsidRDefault="008D2FAA" w:rsidP="008D2FAA">
            <w:pPr>
              <w:rPr>
                <w:rFonts w:ascii="Arial" w:hAnsi="Arial" w:cs="Arial"/>
                <w:sz w:val="14"/>
                <w:szCs w:val="14"/>
              </w:rPr>
            </w:pPr>
            <w:r>
              <w:rPr>
                <w:rFonts w:ascii="Arial" w:hAnsi="Arial" w:cs="Arial"/>
                <w:sz w:val="14"/>
                <w:szCs w:val="14"/>
              </w:rPr>
              <w:t>None (</w:t>
            </w:r>
            <w:r w:rsidR="00561F75">
              <w:rPr>
                <w:rFonts w:ascii="Arial" w:hAnsi="Arial" w:cs="Arial"/>
                <w:sz w:val="14"/>
                <w:szCs w:val="14"/>
              </w:rPr>
              <w:t>30</w:t>
            </w:r>
            <w:r>
              <w:rPr>
                <w:rFonts w:ascii="Arial" w:hAnsi="Arial" w:cs="Arial"/>
                <w:sz w:val="14"/>
                <w:szCs w:val="14"/>
              </w:rPr>
              <w:t>%)</w:t>
            </w:r>
          </w:p>
          <w:p w14:paraId="7148F521" w14:textId="1159A2CA" w:rsidR="008D2FAA" w:rsidRDefault="008D2FAA" w:rsidP="008D2FAA">
            <w:pPr>
              <w:rPr>
                <w:rFonts w:ascii="Arial" w:hAnsi="Arial" w:cs="Arial"/>
                <w:sz w:val="14"/>
                <w:szCs w:val="14"/>
              </w:rPr>
            </w:pPr>
            <w:r>
              <w:rPr>
                <w:rFonts w:ascii="Arial" w:hAnsi="Arial" w:cs="Arial"/>
                <w:sz w:val="14"/>
                <w:szCs w:val="14"/>
              </w:rPr>
              <w:t>One or two waves (</w:t>
            </w:r>
            <w:r w:rsidR="00561F75">
              <w:rPr>
                <w:rFonts w:ascii="Arial" w:hAnsi="Arial" w:cs="Arial"/>
                <w:sz w:val="14"/>
                <w:szCs w:val="14"/>
              </w:rPr>
              <w:t>32</w:t>
            </w:r>
            <w:r>
              <w:rPr>
                <w:rFonts w:ascii="Arial" w:hAnsi="Arial" w:cs="Arial"/>
                <w:sz w:val="14"/>
                <w:szCs w:val="14"/>
              </w:rPr>
              <w:t>%)</w:t>
            </w:r>
          </w:p>
          <w:p w14:paraId="16F0E64E" w14:textId="5547E8F0" w:rsidR="008D2FAA" w:rsidRDefault="008D2FAA" w:rsidP="008D2FAA">
            <w:pPr>
              <w:rPr>
                <w:rFonts w:ascii="Arial" w:hAnsi="Arial" w:cs="Arial"/>
                <w:sz w:val="14"/>
                <w:szCs w:val="14"/>
              </w:rPr>
            </w:pPr>
            <w:r>
              <w:rPr>
                <w:rFonts w:ascii="Arial" w:hAnsi="Arial" w:cs="Arial"/>
                <w:sz w:val="14"/>
                <w:szCs w:val="14"/>
              </w:rPr>
              <w:t>Three or four waves (</w:t>
            </w:r>
            <w:r w:rsidR="00561F75">
              <w:rPr>
                <w:rFonts w:ascii="Arial" w:hAnsi="Arial" w:cs="Arial"/>
                <w:sz w:val="14"/>
                <w:szCs w:val="14"/>
              </w:rPr>
              <w:t>22</w:t>
            </w:r>
            <w:r>
              <w:rPr>
                <w:rFonts w:ascii="Arial" w:hAnsi="Arial" w:cs="Arial"/>
                <w:sz w:val="14"/>
                <w:szCs w:val="14"/>
              </w:rPr>
              <w:t>%)</w:t>
            </w:r>
          </w:p>
          <w:p w14:paraId="32C006CB" w14:textId="6386139C" w:rsidR="008D2FAA" w:rsidRDefault="008D2FAA" w:rsidP="008D2FAA">
            <w:pPr>
              <w:rPr>
                <w:rFonts w:ascii="Arial" w:hAnsi="Arial" w:cs="Arial"/>
                <w:sz w:val="14"/>
                <w:szCs w:val="14"/>
              </w:rPr>
            </w:pPr>
            <w:r>
              <w:rPr>
                <w:rFonts w:ascii="Arial" w:hAnsi="Arial" w:cs="Arial"/>
                <w:sz w:val="14"/>
                <w:szCs w:val="14"/>
              </w:rPr>
              <w:t>Five or six waves (</w:t>
            </w:r>
            <w:r w:rsidR="00561F75">
              <w:rPr>
                <w:rFonts w:ascii="Arial" w:hAnsi="Arial" w:cs="Arial"/>
                <w:sz w:val="14"/>
                <w:szCs w:val="14"/>
              </w:rPr>
              <w:t>16</w:t>
            </w:r>
            <w:r>
              <w:rPr>
                <w:rFonts w:ascii="Arial" w:hAnsi="Arial" w:cs="Arial"/>
                <w:sz w:val="14"/>
                <w:szCs w:val="14"/>
              </w:rPr>
              <w:t>%)</w:t>
            </w:r>
          </w:p>
          <w:p w14:paraId="0BD16607" w14:textId="77777777" w:rsidR="008D2FAA" w:rsidRPr="00C05397" w:rsidRDefault="008D2FAA" w:rsidP="008D2FAA">
            <w:pPr>
              <w:rPr>
                <w:rFonts w:ascii="Arial" w:hAnsi="Arial" w:cs="Arial"/>
                <w:i/>
                <w:iCs/>
                <w:sz w:val="14"/>
                <w:szCs w:val="14"/>
              </w:rPr>
            </w:pPr>
            <w:r w:rsidRPr="00C05397">
              <w:rPr>
                <w:rFonts w:ascii="Arial" w:hAnsi="Arial" w:cs="Arial"/>
                <w:i/>
                <w:iCs/>
                <w:sz w:val="14"/>
                <w:szCs w:val="14"/>
              </w:rPr>
              <w:t>Unweighted sample size = 8,840</w:t>
            </w:r>
          </w:p>
          <w:p w14:paraId="775C3939" w14:textId="77777777" w:rsidR="00D05C56" w:rsidRPr="00B540BC" w:rsidRDefault="00D05C56">
            <w:pPr>
              <w:rPr>
                <w:rFonts w:ascii="Arial" w:hAnsi="Arial" w:cs="Arial"/>
                <w:sz w:val="14"/>
                <w:szCs w:val="14"/>
              </w:rPr>
            </w:pPr>
          </w:p>
        </w:tc>
      </w:tr>
      <w:tr w:rsidR="00D05C56" w:rsidRPr="00B540BC" w14:paraId="763A3366" w14:textId="77777777" w:rsidTr="00B82570">
        <w:tc>
          <w:tcPr>
            <w:tcW w:w="2122" w:type="dxa"/>
          </w:tcPr>
          <w:p w14:paraId="365A1C03" w14:textId="100CAAD4" w:rsidR="00D05C56" w:rsidRPr="00A33B94" w:rsidRDefault="00BB5236">
            <w:pPr>
              <w:rPr>
                <w:rFonts w:ascii="Arial" w:hAnsi="Arial" w:cs="Arial"/>
                <w:sz w:val="14"/>
                <w:szCs w:val="14"/>
              </w:rPr>
            </w:pPr>
            <w:r w:rsidRPr="00BB5236">
              <w:rPr>
                <w:rFonts w:ascii="Arial" w:hAnsi="Arial" w:cs="Arial"/>
                <w:sz w:val="14"/>
                <w:szCs w:val="14"/>
              </w:rPr>
              <w:t xml:space="preserve">Average household savings quintile (% </w:t>
            </w:r>
            <w:proofErr w:type="spellStart"/>
            <w:r w:rsidRPr="00BB5236">
              <w:rPr>
                <w:rFonts w:ascii="Arial" w:hAnsi="Arial" w:cs="Arial"/>
                <w:sz w:val="14"/>
                <w:szCs w:val="14"/>
              </w:rPr>
              <w:t>equiv</w:t>
            </w:r>
            <w:proofErr w:type="spellEnd"/>
            <w:r w:rsidRPr="00BB5236">
              <w:rPr>
                <w:rFonts w:ascii="Arial" w:hAnsi="Arial" w:cs="Arial"/>
                <w:sz w:val="14"/>
                <w:szCs w:val="14"/>
              </w:rPr>
              <w:t xml:space="preserve"> AHC) over time</w:t>
            </w:r>
            <w:r w:rsidRPr="00BB5236">
              <w:rPr>
                <w:rFonts w:ascii="Arial" w:hAnsi="Arial" w:cs="Arial"/>
                <w:sz w:val="14"/>
                <w:szCs w:val="14"/>
              </w:rPr>
              <w:tab/>
            </w:r>
            <w:r w:rsidRPr="00BB5236">
              <w:rPr>
                <w:rFonts w:ascii="Arial" w:hAnsi="Arial" w:cs="Arial"/>
                <w:sz w:val="14"/>
                <w:szCs w:val="14"/>
              </w:rPr>
              <w:tab/>
            </w:r>
            <w:r w:rsidRPr="00BB5236">
              <w:rPr>
                <w:rFonts w:ascii="Arial" w:hAnsi="Arial" w:cs="Arial"/>
                <w:sz w:val="14"/>
                <w:szCs w:val="14"/>
              </w:rPr>
              <w:tab/>
            </w:r>
          </w:p>
        </w:tc>
        <w:tc>
          <w:tcPr>
            <w:tcW w:w="3888" w:type="dxa"/>
          </w:tcPr>
          <w:p w14:paraId="6453F043" w14:textId="77777777" w:rsidR="00D05C56" w:rsidRDefault="00614DD0">
            <w:pPr>
              <w:rPr>
                <w:rFonts w:ascii="Arial" w:hAnsi="Arial" w:cs="Arial"/>
                <w:sz w:val="14"/>
                <w:szCs w:val="14"/>
              </w:rPr>
            </w:pPr>
            <w:r>
              <w:rPr>
                <w:rFonts w:ascii="Arial" w:hAnsi="Arial" w:cs="Arial"/>
                <w:sz w:val="14"/>
                <w:szCs w:val="14"/>
              </w:rPr>
              <w:t xml:space="preserve">Mean </w:t>
            </w:r>
            <w:r w:rsidR="000E09F8">
              <w:rPr>
                <w:rFonts w:ascii="Arial" w:hAnsi="Arial" w:cs="Arial"/>
                <w:sz w:val="14"/>
                <w:szCs w:val="14"/>
              </w:rPr>
              <w:t xml:space="preserve">value of ‘savings quintile’ across </w:t>
            </w:r>
            <w:r w:rsidR="00305F9B">
              <w:rPr>
                <w:rFonts w:ascii="Arial" w:hAnsi="Arial" w:cs="Arial"/>
                <w:sz w:val="14"/>
                <w:szCs w:val="14"/>
              </w:rPr>
              <w:t>all six waves with savings data. Excludes those who saved an unspecified amount and those who hadn’t provided savings data in all six waves.</w:t>
            </w:r>
          </w:p>
          <w:p w14:paraId="39F17D47" w14:textId="721B1123" w:rsidR="00305F9B" w:rsidRPr="00B540BC" w:rsidRDefault="00305F9B">
            <w:pPr>
              <w:rPr>
                <w:rFonts w:ascii="Arial" w:hAnsi="Arial" w:cs="Arial"/>
                <w:sz w:val="14"/>
                <w:szCs w:val="14"/>
              </w:rPr>
            </w:pPr>
          </w:p>
        </w:tc>
        <w:tc>
          <w:tcPr>
            <w:tcW w:w="3006" w:type="dxa"/>
          </w:tcPr>
          <w:p w14:paraId="39E33394" w14:textId="77777777" w:rsidR="00D05C56" w:rsidRDefault="00561F75">
            <w:pPr>
              <w:rPr>
                <w:rFonts w:ascii="Arial" w:hAnsi="Arial" w:cs="Arial"/>
                <w:sz w:val="14"/>
                <w:szCs w:val="14"/>
              </w:rPr>
            </w:pPr>
            <w:r>
              <w:rPr>
                <w:rFonts w:ascii="Arial" w:hAnsi="Arial" w:cs="Arial"/>
                <w:sz w:val="14"/>
                <w:szCs w:val="14"/>
              </w:rPr>
              <w:t xml:space="preserve">No savings </w:t>
            </w:r>
            <w:r w:rsidR="00C05397">
              <w:rPr>
                <w:rFonts w:ascii="Arial" w:hAnsi="Arial" w:cs="Arial"/>
                <w:sz w:val="14"/>
                <w:szCs w:val="14"/>
              </w:rPr>
              <w:t>(40%)</w:t>
            </w:r>
          </w:p>
          <w:p w14:paraId="2843D6A4" w14:textId="77777777" w:rsidR="00C05397" w:rsidRDefault="00C05397">
            <w:pPr>
              <w:rPr>
                <w:rFonts w:ascii="Arial" w:hAnsi="Arial" w:cs="Arial"/>
                <w:sz w:val="14"/>
                <w:szCs w:val="14"/>
              </w:rPr>
            </w:pPr>
            <w:r>
              <w:rPr>
                <w:rFonts w:ascii="Arial" w:hAnsi="Arial" w:cs="Arial"/>
                <w:sz w:val="14"/>
                <w:szCs w:val="14"/>
              </w:rPr>
              <w:t>Low savings (40%)</w:t>
            </w:r>
          </w:p>
          <w:p w14:paraId="60FFD769" w14:textId="77777777" w:rsidR="00C05397" w:rsidRDefault="00C05397">
            <w:pPr>
              <w:rPr>
                <w:rFonts w:ascii="Arial" w:hAnsi="Arial" w:cs="Arial"/>
                <w:sz w:val="14"/>
                <w:szCs w:val="14"/>
              </w:rPr>
            </w:pPr>
            <w:r>
              <w:rPr>
                <w:rFonts w:ascii="Arial" w:hAnsi="Arial" w:cs="Arial"/>
                <w:sz w:val="14"/>
                <w:szCs w:val="14"/>
              </w:rPr>
              <w:t>Higher savings (21%)</w:t>
            </w:r>
          </w:p>
          <w:p w14:paraId="005FCCA3" w14:textId="16B62D1E" w:rsidR="00C05397" w:rsidRPr="00C05397" w:rsidRDefault="00C05397">
            <w:pPr>
              <w:rPr>
                <w:rFonts w:ascii="Arial" w:hAnsi="Arial" w:cs="Arial"/>
                <w:i/>
                <w:iCs/>
                <w:sz w:val="14"/>
                <w:szCs w:val="14"/>
              </w:rPr>
            </w:pPr>
            <w:r>
              <w:rPr>
                <w:rFonts w:ascii="Arial" w:hAnsi="Arial" w:cs="Arial"/>
                <w:i/>
                <w:iCs/>
                <w:sz w:val="14"/>
                <w:szCs w:val="14"/>
              </w:rPr>
              <w:t>Un</w:t>
            </w:r>
            <w:r w:rsidR="00995B55">
              <w:rPr>
                <w:rFonts w:ascii="Arial" w:hAnsi="Arial" w:cs="Arial"/>
                <w:i/>
                <w:iCs/>
                <w:sz w:val="14"/>
                <w:szCs w:val="14"/>
              </w:rPr>
              <w:t>weighted sample size = 5,755</w:t>
            </w:r>
          </w:p>
        </w:tc>
      </w:tr>
      <w:tr w:rsidR="00BB5236" w:rsidRPr="00B540BC" w14:paraId="1A1169D3" w14:textId="77777777" w:rsidTr="00B82570">
        <w:tc>
          <w:tcPr>
            <w:tcW w:w="2122" w:type="dxa"/>
          </w:tcPr>
          <w:p w14:paraId="3C256982" w14:textId="09846FFF" w:rsidR="00BB5236" w:rsidRDefault="004D4958">
            <w:pPr>
              <w:rPr>
                <w:rFonts w:ascii="Arial" w:hAnsi="Arial" w:cs="Arial"/>
                <w:sz w:val="14"/>
                <w:szCs w:val="14"/>
              </w:rPr>
            </w:pPr>
            <w:r>
              <w:rPr>
                <w:rFonts w:ascii="Arial" w:hAnsi="Arial" w:cs="Arial"/>
                <w:sz w:val="14"/>
                <w:szCs w:val="14"/>
              </w:rPr>
              <w:t xml:space="preserve">Change in savings behaviour between wave 10 and wave </w:t>
            </w:r>
            <w:proofErr w:type="gramStart"/>
            <w:r>
              <w:rPr>
                <w:rFonts w:ascii="Arial" w:hAnsi="Arial" w:cs="Arial"/>
                <w:sz w:val="14"/>
                <w:szCs w:val="14"/>
              </w:rPr>
              <w:t>13</w:t>
            </w:r>
            <w:proofErr w:type="gramEnd"/>
          </w:p>
          <w:p w14:paraId="1582D496" w14:textId="77777777" w:rsidR="00BB5236" w:rsidRPr="00BB5236" w:rsidRDefault="00BB5236">
            <w:pPr>
              <w:rPr>
                <w:rFonts w:ascii="Arial" w:hAnsi="Arial" w:cs="Arial"/>
                <w:sz w:val="14"/>
                <w:szCs w:val="14"/>
              </w:rPr>
            </w:pPr>
          </w:p>
        </w:tc>
        <w:tc>
          <w:tcPr>
            <w:tcW w:w="3888" w:type="dxa"/>
          </w:tcPr>
          <w:p w14:paraId="572249CB" w14:textId="5798C47A" w:rsidR="00BB5236" w:rsidRPr="00B540BC" w:rsidRDefault="00FB4EB3">
            <w:pPr>
              <w:rPr>
                <w:rFonts w:ascii="Arial" w:hAnsi="Arial" w:cs="Arial"/>
                <w:sz w:val="14"/>
                <w:szCs w:val="14"/>
              </w:rPr>
            </w:pPr>
            <w:r>
              <w:rPr>
                <w:rFonts w:ascii="Arial" w:hAnsi="Arial" w:cs="Arial"/>
                <w:sz w:val="14"/>
                <w:szCs w:val="14"/>
              </w:rPr>
              <w:t xml:space="preserve">Using </w:t>
            </w:r>
            <w:proofErr w:type="spellStart"/>
            <w:r>
              <w:rPr>
                <w:rFonts w:ascii="Arial" w:hAnsi="Arial" w:cs="Arial"/>
                <w:sz w:val="14"/>
                <w:szCs w:val="14"/>
              </w:rPr>
              <w:t>xtset</w:t>
            </w:r>
            <w:proofErr w:type="spellEnd"/>
            <w:r>
              <w:rPr>
                <w:rFonts w:ascii="Arial" w:hAnsi="Arial" w:cs="Arial"/>
                <w:sz w:val="14"/>
                <w:szCs w:val="14"/>
              </w:rPr>
              <w:t xml:space="preserve"> panel data function, </w:t>
            </w:r>
            <w:r w:rsidR="00E15D09">
              <w:rPr>
                <w:rFonts w:ascii="Arial" w:hAnsi="Arial" w:cs="Arial"/>
                <w:sz w:val="14"/>
                <w:szCs w:val="14"/>
              </w:rPr>
              <w:t xml:space="preserve">we create a lagging variable to indicate respondents’ saving behaviour in the previous wave. This is then used to derive a categorical variable indicating any changes </w:t>
            </w:r>
            <w:r w:rsidR="00F0505C">
              <w:rPr>
                <w:rFonts w:ascii="Arial" w:hAnsi="Arial" w:cs="Arial"/>
                <w:sz w:val="14"/>
                <w:szCs w:val="14"/>
              </w:rPr>
              <w:t>in savings behaviour comparing the previous wave with the current one. We focus our analysis on the change from wave 10 to wave 13.</w:t>
            </w:r>
          </w:p>
        </w:tc>
        <w:tc>
          <w:tcPr>
            <w:tcW w:w="3006" w:type="dxa"/>
          </w:tcPr>
          <w:p w14:paraId="092E100E" w14:textId="77777777" w:rsidR="00BB5236" w:rsidRDefault="000D3407">
            <w:pPr>
              <w:rPr>
                <w:rFonts w:ascii="Arial" w:hAnsi="Arial" w:cs="Arial"/>
                <w:sz w:val="14"/>
                <w:szCs w:val="14"/>
              </w:rPr>
            </w:pPr>
            <w:r>
              <w:rPr>
                <w:rFonts w:ascii="Arial" w:hAnsi="Arial" w:cs="Arial"/>
                <w:sz w:val="14"/>
                <w:szCs w:val="14"/>
              </w:rPr>
              <w:t>Wasn’t saving before and still isn’t (38%)</w:t>
            </w:r>
          </w:p>
          <w:p w14:paraId="30EB74F7" w14:textId="77777777" w:rsidR="000D3407" w:rsidRDefault="000D3407">
            <w:pPr>
              <w:rPr>
                <w:rFonts w:ascii="Arial" w:hAnsi="Arial" w:cs="Arial"/>
                <w:sz w:val="14"/>
                <w:szCs w:val="14"/>
              </w:rPr>
            </w:pPr>
            <w:r>
              <w:rPr>
                <w:rFonts w:ascii="Arial" w:hAnsi="Arial" w:cs="Arial"/>
                <w:sz w:val="14"/>
                <w:szCs w:val="14"/>
              </w:rPr>
              <w:t>Stopped saving (17%)</w:t>
            </w:r>
          </w:p>
          <w:p w14:paraId="597CB79B" w14:textId="77777777" w:rsidR="000D3407" w:rsidRDefault="000D3407">
            <w:pPr>
              <w:rPr>
                <w:rFonts w:ascii="Arial" w:hAnsi="Arial" w:cs="Arial"/>
                <w:sz w:val="14"/>
                <w:szCs w:val="14"/>
              </w:rPr>
            </w:pPr>
            <w:r>
              <w:rPr>
                <w:rFonts w:ascii="Arial" w:hAnsi="Arial" w:cs="Arial"/>
                <w:sz w:val="14"/>
                <w:szCs w:val="14"/>
              </w:rPr>
              <w:t>Started saving (11%)</w:t>
            </w:r>
          </w:p>
          <w:p w14:paraId="6818889A" w14:textId="77777777" w:rsidR="000D3407" w:rsidRDefault="000D3407">
            <w:pPr>
              <w:rPr>
                <w:rFonts w:ascii="Arial" w:hAnsi="Arial" w:cs="Arial"/>
                <w:sz w:val="14"/>
                <w:szCs w:val="14"/>
              </w:rPr>
            </w:pPr>
            <w:r>
              <w:rPr>
                <w:rFonts w:ascii="Arial" w:hAnsi="Arial" w:cs="Arial"/>
                <w:sz w:val="14"/>
                <w:szCs w:val="14"/>
              </w:rPr>
              <w:t>Saving in both waves (</w:t>
            </w:r>
            <w:r w:rsidR="00936FA0">
              <w:rPr>
                <w:rFonts w:ascii="Arial" w:hAnsi="Arial" w:cs="Arial"/>
                <w:sz w:val="14"/>
                <w:szCs w:val="14"/>
              </w:rPr>
              <w:t>34%)</w:t>
            </w:r>
          </w:p>
          <w:p w14:paraId="5975DFA4" w14:textId="4BA475D8" w:rsidR="00936FA0" w:rsidRPr="00936FA0" w:rsidRDefault="00936FA0">
            <w:pPr>
              <w:rPr>
                <w:rFonts w:ascii="Arial" w:hAnsi="Arial" w:cs="Arial"/>
                <w:i/>
                <w:iCs/>
                <w:sz w:val="14"/>
                <w:szCs w:val="14"/>
              </w:rPr>
            </w:pPr>
            <w:r>
              <w:rPr>
                <w:rFonts w:ascii="Arial" w:hAnsi="Arial" w:cs="Arial"/>
                <w:i/>
                <w:iCs/>
                <w:sz w:val="14"/>
                <w:szCs w:val="14"/>
              </w:rPr>
              <w:t>Unweighted sample size = 8,829</w:t>
            </w:r>
          </w:p>
        </w:tc>
      </w:tr>
      <w:tr w:rsidR="00D05C56" w:rsidRPr="00B540BC" w14:paraId="2A9A21E3" w14:textId="77777777" w:rsidTr="00B82570">
        <w:tc>
          <w:tcPr>
            <w:tcW w:w="2122" w:type="dxa"/>
          </w:tcPr>
          <w:p w14:paraId="09B5D8C5" w14:textId="19A1C99A" w:rsidR="00D05C56" w:rsidRPr="00A33B94" w:rsidRDefault="00BB5236">
            <w:pPr>
              <w:rPr>
                <w:rFonts w:ascii="Arial" w:hAnsi="Arial" w:cs="Arial"/>
                <w:sz w:val="14"/>
                <w:szCs w:val="14"/>
              </w:rPr>
            </w:pPr>
            <w:r w:rsidRPr="00BB5236">
              <w:rPr>
                <w:rFonts w:ascii="Arial" w:hAnsi="Arial" w:cs="Arial"/>
                <w:sz w:val="14"/>
                <w:szCs w:val="14"/>
              </w:rPr>
              <w:t>Savings cluster - household saving as % of equivalised AHC household income</w:t>
            </w:r>
            <w:r w:rsidRPr="00BB5236">
              <w:rPr>
                <w:rFonts w:ascii="Arial" w:hAnsi="Arial" w:cs="Arial"/>
                <w:sz w:val="14"/>
                <w:szCs w:val="14"/>
              </w:rPr>
              <w:tab/>
            </w:r>
            <w:r w:rsidRPr="00BB5236">
              <w:rPr>
                <w:rFonts w:ascii="Arial" w:hAnsi="Arial" w:cs="Arial"/>
                <w:sz w:val="14"/>
                <w:szCs w:val="14"/>
              </w:rPr>
              <w:tab/>
            </w:r>
          </w:p>
        </w:tc>
        <w:tc>
          <w:tcPr>
            <w:tcW w:w="3888" w:type="dxa"/>
          </w:tcPr>
          <w:p w14:paraId="4A44C482" w14:textId="53CA57FB" w:rsidR="00D05C56" w:rsidRDefault="001B4A41">
            <w:pPr>
              <w:rPr>
                <w:rFonts w:ascii="Arial" w:hAnsi="Arial" w:cs="Arial"/>
                <w:sz w:val="14"/>
                <w:szCs w:val="14"/>
              </w:rPr>
            </w:pPr>
            <w:r>
              <w:rPr>
                <w:rFonts w:ascii="Arial" w:hAnsi="Arial" w:cs="Arial"/>
                <w:sz w:val="14"/>
                <w:szCs w:val="14"/>
              </w:rPr>
              <w:t>Uses the ‘savings quintile’ derived variable for each</w:t>
            </w:r>
            <w:r w:rsidR="009B3799">
              <w:rPr>
                <w:rFonts w:ascii="Arial" w:hAnsi="Arial" w:cs="Arial"/>
                <w:sz w:val="14"/>
                <w:szCs w:val="14"/>
              </w:rPr>
              <w:t xml:space="preserve"> wave for each respondent. </w:t>
            </w:r>
            <w:r w:rsidR="00815C64">
              <w:rPr>
                <w:rFonts w:ascii="Arial" w:hAnsi="Arial" w:cs="Arial"/>
                <w:sz w:val="14"/>
                <w:szCs w:val="14"/>
              </w:rPr>
              <w:t xml:space="preserve">We employ the </w:t>
            </w:r>
            <w:proofErr w:type="spellStart"/>
            <w:r w:rsidR="005A26FD">
              <w:rPr>
                <w:rFonts w:ascii="Arial" w:hAnsi="Arial" w:cs="Arial"/>
                <w:sz w:val="14"/>
                <w:szCs w:val="14"/>
              </w:rPr>
              <w:t>TraMineR</w:t>
            </w:r>
            <w:proofErr w:type="spellEnd"/>
            <w:r w:rsidR="005A26FD">
              <w:rPr>
                <w:rFonts w:ascii="Arial" w:hAnsi="Arial" w:cs="Arial"/>
                <w:sz w:val="14"/>
                <w:szCs w:val="14"/>
              </w:rPr>
              <w:t xml:space="preserve"> (trajectory miner) R package to conduct sequence analysis of this data. </w:t>
            </w:r>
            <w:r w:rsidR="007062FA">
              <w:rPr>
                <w:rFonts w:ascii="Arial" w:hAnsi="Arial" w:cs="Arial"/>
                <w:sz w:val="14"/>
                <w:szCs w:val="14"/>
              </w:rPr>
              <w:t xml:space="preserve">This essentially combines the data for each of the six waves, turning them into a single ‘trajectory’ or ‘pathway’ that the respondent followed over time. </w:t>
            </w:r>
            <w:r w:rsidR="00332B71">
              <w:rPr>
                <w:rFonts w:ascii="Arial" w:hAnsi="Arial" w:cs="Arial"/>
                <w:sz w:val="14"/>
                <w:szCs w:val="14"/>
              </w:rPr>
              <w:t>A matrix of distances / dis</w:t>
            </w:r>
            <w:r w:rsidR="00987185">
              <w:rPr>
                <w:rFonts w:ascii="Arial" w:hAnsi="Arial" w:cs="Arial"/>
                <w:sz w:val="14"/>
                <w:szCs w:val="14"/>
              </w:rPr>
              <w:t>similarities between trajectories is then calculated. A variety of methods are available to do calculate these</w:t>
            </w:r>
            <w:r w:rsidR="00D058D8">
              <w:rPr>
                <w:rFonts w:ascii="Arial" w:hAnsi="Arial" w:cs="Arial"/>
                <w:sz w:val="14"/>
                <w:szCs w:val="14"/>
              </w:rPr>
              <w:t xml:space="preserve">. We tested a number, including Optimal Matching, </w:t>
            </w:r>
            <w:r w:rsidR="00345494">
              <w:rPr>
                <w:rFonts w:ascii="Arial" w:hAnsi="Arial" w:cs="Arial"/>
                <w:sz w:val="14"/>
                <w:szCs w:val="14"/>
              </w:rPr>
              <w:t>subsequence vector representation-based metric (</w:t>
            </w:r>
            <w:proofErr w:type="spellStart"/>
            <w:r w:rsidR="00345494">
              <w:rPr>
                <w:rFonts w:ascii="Arial" w:hAnsi="Arial" w:cs="Arial"/>
                <w:sz w:val="14"/>
                <w:szCs w:val="14"/>
              </w:rPr>
              <w:t>SVRspell</w:t>
            </w:r>
            <w:proofErr w:type="spellEnd"/>
            <w:r w:rsidR="00345494">
              <w:rPr>
                <w:rFonts w:ascii="Arial" w:hAnsi="Arial" w:cs="Arial"/>
                <w:sz w:val="14"/>
                <w:szCs w:val="14"/>
              </w:rPr>
              <w:t xml:space="preserve">), </w:t>
            </w:r>
            <w:r w:rsidR="007F063C">
              <w:rPr>
                <w:rFonts w:ascii="Arial" w:hAnsi="Arial" w:cs="Arial"/>
                <w:sz w:val="14"/>
                <w:szCs w:val="14"/>
              </w:rPr>
              <w:t xml:space="preserve">Euclidean, and </w:t>
            </w:r>
            <w:r w:rsidR="00A020F8">
              <w:rPr>
                <w:rFonts w:ascii="Arial" w:hAnsi="Arial" w:cs="Arial"/>
                <w:sz w:val="14"/>
                <w:szCs w:val="14"/>
              </w:rPr>
              <w:t xml:space="preserve">dynamic hamming (DHD), but opted for DHD </w:t>
            </w:r>
            <w:r w:rsidR="00D15558">
              <w:rPr>
                <w:rFonts w:ascii="Arial" w:hAnsi="Arial" w:cs="Arial"/>
                <w:sz w:val="14"/>
                <w:szCs w:val="14"/>
              </w:rPr>
              <w:t xml:space="preserve">due to its sensitivity to </w:t>
            </w:r>
            <w:r w:rsidR="00317AA0">
              <w:rPr>
                <w:rFonts w:ascii="Arial" w:hAnsi="Arial" w:cs="Arial"/>
                <w:sz w:val="14"/>
                <w:szCs w:val="14"/>
              </w:rPr>
              <w:t xml:space="preserve">changes in the timing of events in a sequence (as per </w:t>
            </w:r>
            <w:hyperlink r:id="rId21" w:history="1">
              <w:r w:rsidR="00317AA0" w:rsidRPr="009D47D0">
                <w:rPr>
                  <w:rStyle w:val="Hyperlink"/>
                  <w:rFonts w:ascii="Arial" w:hAnsi="Arial" w:cs="Arial"/>
                  <w:sz w:val="14"/>
                  <w:szCs w:val="14"/>
                </w:rPr>
                <w:t>Studer &amp; Ritschard</w:t>
              </w:r>
              <w:r w:rsidR="009D47D0" w:rsidRPr="009D47D0">
                <w:rPr>
                  <w:rStyle w:val="Hyperlink"/>
                  <w:rFonts w:ascii="Arial" w:hAnsi="Arial" w:cs="Arial"/>
                  <w:sz w:val="14"/>
                  <w:szCs w:val="14"/>
                </w:rPr>
                <w:t>, 2016</w:t>
              </w:r>
            </w:hyperlink>
            <w:r w:rsidR="009D47D0">
              <w:rPr>
                <w:rFonts w:ascii="Arial" w:hAnsi="Arial" w:cs="Arial"/>
                <w:sz w:val="14"/>
                <w:szCs w:val="14"/>
              </w:rPr>
              <w:t xml:space="preserve">). </w:t>
            </w:r>
            <w:r w:rsidR="005B0389">
              <w:rPr>
                <w:rFonts w:ascii="Arial" w:hAnsi="Arial" w:cs="Arial"/>
                <w:sz w:val="14"/>
                <w:szCs w:val="14"/>
              </w:rPr>
              <w:t xml:space="preserve">A </w:t>
            </w:r>
            <w:r w:rsidR="00D01F53">
              <w:rPr>
                <w:rFonts w:ascii="Arial" w:hAnsi="Arial" w:cs="Arial"/>
                <w:sz w:val="14"/>
                <w:szCs w:val="14"/>
              </w:rPr>
              <w:t>K-Med</w:t>
            </w:r>
            <w:r w:rsidR="005B0389">
              <w:rPr>
                <w:rFonts w:ascii="Arial" w:hAnsi="Arial" w:cs="Arial"/>
                <w:sz w:val="14"/>
                <w:szCs w:val="14"/>
              </w:rPr>
              <w:t>oids clustering algorithm was then used to find the best way to segment the data</w:t>
            </w:r>
            <w:r w:rsidR="001D2E8F">
              <w:rPr>
                <w:rFonts w:ascii="Arial" w:hAnsi="Arial" w:cs="Arial"/>
                <w:sz w:val="14"/>
                <w:szCs w:val="14"/>
              </w:rPr>
              <w:t xml:space="preserve">. A variety of segment numbers were tested but a 7-segment solution was deemed most satisfactory. The analysis was weighted using </w:t>
            </w:r>
            <w:r w:rsidR="00882663">
              <w:rPr>
                <w:rFonts w:ascii="Arial" w:hAnsi="Arial" w:cs="Arial"/>
                <w:sz w:val="14"/>
                <w:szCs w:val="14"/>
              </w:rPr>
              <w:t xml:space="preserve">the longitudinal weight from the UKHLS. Figure A1 </w:t>
            </w:r>
            <w:r w:rsidR="00BC5EB8">
              <w:rPr>
                <w:rFonts w:ascii="Arial" w:hAnsi="Arial" w:cs="Arial"/>
                <w:sz w:val="14"/>
                <w:szCs w:val="14"/>
              </w:rPr>
              <w:t>gives the frequency plots for each segment</w:t>
            </w:r>
            <w:r w:rsidR="001C5674">
              <w:rPr>
                <w:rFonts w:ascii="Arial" w:hAnsi="Arial" w:cs="Arial"/>
                <w:sz w:val="14"/>
                <w:szCs w:val="14"/>
              </w:rPr>
              <w:t xml:space="preserve">; these were used to assign names to each segment. </w:t>
            </w:r>
          </w:p>
          <w:p w14:paraId="2CF2667D" w14:textId="77777777" w:rsidR="0002447F" w:rsidRDefault="0002447F">
            <w:pPr>
              <w:rPr>
                <w:rFonts w:ascii="Arial" w:hAnsi="Arial" w:cs="Arial"/>
                <w:sz w:val="14"/>
                <w:szCs w:val="14"/>
              </w:rPr>
            </w:pPr>
          </w:p>
          <w:p w14:paraId="7DBB3206" w14:textId="69E81396" w:rsidR="0002447F" w:rsidRDefault="0002447F">
            <w:pPr>
              <w:rPr>
                <w:rFonts w:ascii="Arial" w:hAnsi="Arial" w:cs="Arial"/>
                <w:sz w:val="14"/>
                <w:szCs w:val="14"/>
              </w:rPr>
            </w:pPr>
            <w:r>
              <w:rPr>
                <w:rFonts w:ascii="Arial" w:hAnsi="Arial" w:cs="Arial"/>
                <w:sz w:val="14"/>
                <w:szCs w:val="14"/>
              </w:rPr>
              <w:t xml:space="preserve">This analysis is based on the household-level savings ratio </w:t>
            </w:r>
            <w:proofErr w:type="gramStart"/>
            <w:r>
              <w:rPr>
                <w:rFonts w:ascii="Arial" w:hAnsi="Arial" w:cs="Arial"/>
                <w:sz w:val="14"/>
                <w:szCs w:val="14"/>
              </w:rPr>
              <w:t>variable, but</w:t>
            </w:r>
            <w:proofErr w:type="gramEnd"/>
            <w:r>
              <w:rPr>
                <w:rFonts w:ascii="Arial" w:hAnsi="Arial" w:cs="Arial"/>
                <w:sz w:val="14"/>
                <w:szCs w:val="14"/>
              </w:rPr>
              <w:t xml:space="preserve"> is ultimately conducted at the individual-level because </w:t>
            </w:r>
            <w:r w:rsidR="00F870A6">
              <w:rPr>
                <w:rFonts w:ascii="Arial" w:hAnsi="Arial" w:cs="Arial"/>
                <w:sz w:val="14"/>
                <w:szCs w:val="14"/>
              </w:rPr>
              <w:t>individuals move between households across waves.</w:t>
            </w:r>
          </w:p>
          <w:p w14:paraId="2049AE0C" w14:textId="04AB2A31" w:rsidR="005A26FD" w:rsidRPr="00B540BC" w:rsidRDefault="005A26FD">
            <w:pPr>
              <w:rPr>
                <w:rFonts w:ascii="Arial" w:hAnsi="Arial" w:cs="Arial"/>
                <w:sz w:val="14"/>
                <w:szCs w:val="14"/>
              </w:rPr>
            </w:pPr>
          </w:p>
        </w:tc>
        <w:tc>
          <w:tcPr>
            <w:tcW w:w="3006" w:type="dxa"/>
          </w:tcPr>
          <w:p w14:paraId="60418529" w14:textId="77777777" w:rsidR="00D05C56" w:rsidRDefault="00936FA0">
            <w:pPr>
              <w:rPr>
                <w:rFonts w:ascii="Arial" w:hAnsi="Arial" w:cs="Arial"/>
                <w:sz w:val="14"/>
                <w:szCs w:val="14"/>
              </w:rPr>
            </w:pPr>
            <w:r>
              <w:rPr>
                <w:rFonts w:ascii="Arial" w:hAnsi="Arial" w:cs="Arial"/>
                <w:sz w:val="14"/>
                <w:szCs w:val="14"/>
              </w:rPr>
              <w:t>1. Rare or never savers (31%)</w:t>
            </w:r>
          </w:p>
          <w:p w14:paraId="6A1B3162" w14:textId="77777777" w:rsidR="00936FA0" w:rsidRDefault="00936FA0">
            <w:pPr>
              <w:rPr>
                <w:rFonts w:ascii="Arial" w:hAnsi="Arial" w:cs="Arial"/>
                <w:sz w:val="14"/>
                <w:szCs w:val="14"/>
              </w:rPr>
            </w:pPr>
            <w:r>
              <w:rPr>
                <w:rFonts w:ascii="Arial" w:hAnsi="Arial" w:cs="Arial"/>
                <w:sz w:val="14"/>
                <w:szCs w:val="14"/>
              </w:rPr>
              <w:t>2. Infrequent savers (11%)</w:t>
            </w:r>
          </w:p>
          <w:p w14:paraId="215C36C4" w14:textId="77777777" w:rsidR="00936FA0" w:rsidRDefault="00936FA0">
            <w:pPr>
              <w:rPr>
                <w:rFonts w:ascii="Arial" w:hAnsi="Arial" w:cs="Arial"/>
                <w:sz w:val="14"/>
                <w:szCs w:val="14"/>
              </w:rPr>
            </w:pPr>
            <w:r>
              <w:rPr>
                <w:rFonts w:ascii="Arial" w:hAnsi="Arial" w:cs="Arial"/>
                <w:sz w:val="14"/>
                <w:szCs w:val="14"/>
              </w:rPr>
              <w:t>3. Constant low savers (15%)</w:t>
            </w:r>
          </w:p>
          <w:p w14:paraId="02A1A717" w14:textId="77777777" w:rsidR="00936FA0" w:rsidRDefault="00936FA0">
            <w:pPr>
              <w:rPr>
                <w:rFonts w:ascii="Arial" w:hAnsi="Arial" w:cs="Arial"/>
                <w:sz w:val="14"/>
                <w:szCs w:val="14"/>
              </w:rPr>
            </w:pPr>
            <w:r>
              <w:rPr>
                <w:rFonts w:ascii="Arial" w:hAnsi="Arial" w:cs="Arial"/>
                <w:sz w:val="14"/>
                <w:szCs w:val="14"/>
              </w:rPr>
              <w:t>4. Used to save, then stopped (9%)</w:t>
            </w:r>
          </w:p>
          <w:p w14:paraId="499265FA" w14:textId="77777777" w:rsidR="00936FA0" w:rsidRDefault="00936FA0">
            <w:pPr>
              <w:rPr>
                <w:rFonts w:ascii="Arial" w:hAnsi="Arial" w:cs="Arial"/>
                <w:sz w:val="14"/>
                <w:szCs w:val="14"/>
              </w:rPr>
            </w:pPr>
            <w:r>
              <w:rPr>
                <w:rFonts w:ascii="Arial" w:hAnsi="Arial" w:cs="Arial"/>
                <w:sz w:val="14"/>
                <w:szCs w:val="14"/>
              </w:rPr>
              <w:t>5. Constant middling savers (18%)</w:t>
            </w:r>
          </w:p>
          <w:p w14:paraId="617096C0" w14:textId="77777777" w:rsidR="00936FA0" w:rsidRDefault="00936FA0">
            <w:pPr>
              <w:rPr>
                <w:rFonts w:ascii="Arial" w:hAnsi="Arial" w:cs="Arial"/>
                <w:sz w:val="14"/>
                <w:szCs w:val="14"/>
              </w:rPr>
            </w:pPr>
            <w:r>
              <w:rPr>
                <w:rFonts w:ascii="Arial" w:hAnsi="Arial" w:cs="Arial"/>
                <w:sz w:val="14"/>
                <w:szCs w:val="14"/>
              </w:rPr>
              <w:t>6. Constant high savers (</w:t>
            </w:r>
            <w:r w:rsidR="00460573">
              <w:rPr>
                <w:rFonts w:ascii="Arial" w:hAnsi="Arial" w:cs="Arial"/>
                <w:sz w:val="14"/>
                <w:szCs w:val="14"/>
              </w:rPr>
              <w:t>9%)</w:t>
            </w:r>
          </w:p>
          <w:p w14:paraId="6FB53B6C" w14:textId="77777777" w:rsidR="00460573" w:rsidRDefault="00460573">
            <w:pPr>
              <w:rPr>
                <w:rFonts w:ascii="Arial" w:hAnsi="Arial" w:cs="Arial"/>
                <w:sz w:val="14"/>
                <w:szCs w:val="14"/>
              </w:rPr>
            </w:pPr>
            <w:r>
              <w:rPr>
                <w:rFonts w:ascii="Arial" w:hAnsi="Arial" w:cs="Arial"/>
                <w:sz w:val="14"/>
                <w:szCs w:val="14"/>
              </w:rPr>
              <w:t>7. Secretive savers (6%)</w:t>
            </w:r>
          </w:p>
          <w:p w14:paraId="45A6C9D7" w14:textId="7B19821B" w:rsidR="00460573" w:rsidRPr="00460573" w:rsidRDefault="00460573">
            <w:pPr>
              <w:rPr>
                <w:rFonts w:ascii="Arial" w:hAnsi="Arial" w:cs="Arial"/>
                <w:i/>
                <w:iCs/>
                <w:sz w:val="14"/>
                <w:szCs w:val="14"/>
              </w:rPr>
            </w:pPr>
            <w:r>
              <w:rPr>
                <w:rFonts w:ascii="Arial" w:hAnsi="Arial" w:cs="Arial"/>
                <w:i/>
                <w:iCs/>
                <w:sz w:val="14"/>
                <w:szCs w:val="14"/>
              </w:rPr>
              <w:t>Unweighted sample size = 8,840</w:t>
            </w:r>
          </w:p>
        </w:tc>
      </w:tr>
    </w:tbl>
    <w:p w14:paraId="12F64CDC" w14:textId="77777777" w:rsidR="00935D9E" w:rsidRDefault="00935D9E">
      <w:pPr>
        <w:rPr>
          <w:rFonts w:ascii="Arial" w:hAnsi="Arial" w:cs="Arial"/>
        </w:rPr>
      </w:pPr>
    </w:p>
    <w:p w14:paraId="24547CB7" w14:textId="57F7C8BF" w:rsidR="008B4273" w:rsidRDefault="008B4273">
      <w:pPr>
        <w:rPr>
          <w:rFonts w:ascii="Arial" w:hAnsi="Arial" w:cs="Arial"/>
        </w:rPr>
      </w:pPr>
    </w:p>
    <w:p w14:paraId="4F978716" w14:textId="77777777" w:rsidR="008B4273" w:rsidRDefault="008B4273">
      <w:pPr>
        <w:rPr>
          <w:rFonts w:ascii="Arial" w:hAnsi="Arial" w:cs="Arial"/>
        </w:rPr>
      </w:pPr>
      <w:r>
        <w:rPr>
          <w:rFonts w:ascii="Arial" w:hAnsi="Arial" w:cs="Arial"/>
        </w:rPr>
        <w:br w:type="page"/>
      </w:r>
    </w:p>
    <w:p w14:paraId="327786CE" w14:textId="25A7BA0E" w:rsidR="003C494C" w:rsidRPr="008B4273" w:rsidRDefault="008B4273">
      <w:pPr>
        <w:rPr>
          <w:rFonts w:ascii="Arial" w:hAnsi="Arial" w:cs="Arial"/>
          <w:b/>
          <w:bCs/>
        </w:rPr>
      </w:pPr>
      <w:r>
        <w:rPr>
          <w:rFonts w:ascii="Arial" w:hAnsi="Arial" w:cs="Arial"/>
          <w:b/>
          <w:bCs/>
        </w:rPr>
        <w:lastRenderedPageBreak/>
        <w:t>Figure A1 – Sequence frequency plots for each of the seven segments identified.</w:t>
      </w:r>
      <w:r w:rsidR="00B1134F">
        <w:rPr>
          <w:rFonts w:ascii="Arial" w:hAnsi="Arial" w:cs="Arial"/>
          <w:b/>
          <w:bCs/>
        </w:rPr>
        <w:t xml:space="preserve"> </w:t>
      </w:r>
      <w:r w:rsidR="00D67965">
        <w:rPr>
          <w:rFonts w:ascii="Arial" w:hAnsi="Arial" w:cs="Arial"/>
          <w:b/>
          <w:bCs/>
        </w:rPr>
        <w:t xml:space="preserve">The colours indicate savings behaviour. </w:t>
      </w:r>
      <w:r w:rsidR="00B1134F">
        <w:rPr>
          <w:rFonts w:ascii="Arial" w:hAnsi="Arial" w:cs="Arial"/>
          <w:b/>
          <w:bCs/>
        </w:rPr>
        <w:t xml:space="preserve">Each vertical column represents a survey wave, while the size of the boxes indicates </w:t>
      </w:r>
      <w:r w:rsidR="00E10438">
        <w:rPr>
          <w:rFonts w:ascii="Arial" w:hAnsi="Arial" w:cs="Arial"/>
          <w:b/>
          <w:bCs/>
        </w:rPr>
        <w:t xml:space="preserve">the proportion of respondents who </w:t>
      </w:r>
      <w:r w:rsidR="00D65AB2">
        <w:rPr>
          <w:rFonts w:ascii="Arial" w:hAnsi="Arial" w:cs="Arial"/>
          <w:b/>
          <w:bCs/>
        </w:rPr>
        <w:t xml:space="preserve">followed that </w:t>
      </w:r>
      <w:proofErr w:type="gramStart"/>
      <w:r w:rsidR="00D65AB2">
        <w:rPr>
          <w:rFonts w:ascii="Arial" w:hAnsi="Arial" w:cs="Arial"/>
          <w:b/>
          <w:bCs/>
        </w:rPr>
        <w:t>particular trajectory</w:t>
      </w:r>
      <w:proofErr w:type="gramEnd"/>
      <w:r w:rsidR="00D65AB2">
        <w:rPr>
          <w:rFonts w:ascii="Arial" w:hAnsi="Arial" w:cs="Arial"/>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4580"/>
      </w:tblGrid>
      <w:tr w:rsidR="00DB266C" w14:paraId="4D09564D" w14:textId="77777777" w:rsidTr="0057374F">
        <w:tc>
          <w:tcPr>
            <w:tcW w:w="9026" w:type="dxa"/>
            <w:gridSpan w:val="2"/>
          </w:tcPr>
          <w:p w14:paraId="7EA2F7CC" w14:textId="6F5D7C83" w:rsidR="00DB266C" w:rsidRDefault="00DB266C" w:rsidP="00DB266C">
            <w:pPr>
              <w:jc w:val="center"/>
              <w:rPr>
                <w:rFonts w:ascii="Arial" w:hAnsi="Arial" w:cs="Arial"/>
              </w:rPr>
            </w:pPr>
            <w:r w:rsidRPr="003A490E">
              <w:rPr>
                <w:rFonts w:ascii="Arial" w:hAnsi="Arial" w:cs="Arial"/>
                <w:noProof/>
              </w:rPr>
              <w:drawing>
                <wp:inline distT="0" distB="0" distL="0" distR="0" wp14:anchorId="707E9D9B" wp14:editId="4471326D">
                  <wp:extent cx="4787660" cy="721385"/>
                  <wp:effectExtent l="0" t="0" r="0" b="2540"/>
                  <wp:docPr id="1364165269" name="Picture 1" descr="A black and white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165269" name="Picture 1" descr="A black and white rectangle with black text&#10;&#10;Description automatically generated"/>
                          <pic:cNvPicPr/>
                        </pic:nvPicPr>
                        <pic:blipFill>
                          <a:blip r:embed="rId22"/>
                          <a:stretch>
                            <a:fillRect/>
                          </a:stretch>
                        </pic:blipFill>
                        <pic:spPr>
                          <a:xfrm>
                            <a:off x="0" y="0"/>
                            <a:ext cx="4802898" cy="723681"/>
                          </a:xfrm>
                          <a:prstGeom prst="rect">
                            <a:avLst/>
                          </a:prstGeom>
                        </pic:spPr>
                      </pic:pic>
                    </a:graphicData>
                  </a:graphic>
                </wp:inline>
              </w:drawing>
            </w:r>
          </w:p>
        </w:tc>
      </w:tr>
      <w:tr w:rsidR="008B4273" w14:paraId="68D1D7F0" w14:textId="77777777" w:rsidTr="0057374F">
        <w:tc>
          <w:tcPr>
            <w:tcW w:w="4446" w:type="dxa"/>
          </w:tcPr>
          <w:p w14:paraId="3B347E88" w14:textId="77777777" w:rsidR="000144CE" w:rsidRDefault="000144CE" w:rsidP="00E01429">
            <w:pPr>
              <w:pStyle w:val="ListParagraph"/>
              <w:ind w:left="0"/>
              <w:jc w:val="center"/>
              <w:rPr>
                <w:rFonts w:ascii="Arial" w:hAnsi="Arial" w:cs="Arial"/>
              </w:rPr>
            </w:pPr>
          </w:p>
          <w:p w14:paraId="12E576CF" w14:textId="3C2A3B5F" w:rsidR="00E01429" w:rsidRPr="00E01429" w:rsidRDefault="00E01429" w:rsidP="00E01429">
            <w:pPr>
              <w:pStyle w:val="ListParagraph"/>
              <w:ind w:left="0"/>
              <w:jc w:val="center"/>
              <w:rPr>
                <w:rFonts w:ascii="Arial" w:hAnsi="Arial" w:cs="Arial"/>
              </w:rPr>
            </w:pPr>
            <w:r>
              <w:rPr>
                <w:rFonts w:ascii="Arial" w:hAnsi="Arial" w:cs="Arial"/>
              </w:rPr>
              <w:t>Cluster 1: Rare or never savers</w:t>
            </w:r>
          </w:p>
          <w:p w14:paraId="0DB4B5D9" w14:textId="13857674" w:rsidR="00DB266C" w:rsidRDefault="00E01429" w:rsidP="002224F9">
            <w:pPr>
              <w:jc w:val="center"/>
              <w:rPr>
                <w:rFonts w:ascii="Arial" w:hAnsi="Arial" w:cs="Arial"/>
              </w:rPr>
            </w:pPr>
            <w:r>
              <w:rPr>
                <w:noProof/>
              </w:rPr>
              <w:drawing>
                <wp:inline distT="0" distB="0" distL="0" distR="0" wp14:anchorId="021E0501" wp14:editId="12DF5C12">
                  <wp:extent cx="2527935" cy="1409343"/>
                  <wp:effectExtent l="0" t="0" r="5715" b="635"/>
                  <wp:docPr id="1076533012" name="Picture 1" descr="A group of 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918797" name="Picture 1" descr="A group of colored squares&#10;&#10;Description automatically generated with medium confidence"/>
                          <pic:cNvPicPr>
                            <a:picLocks noChangeAspect="1" noChangeArrowheads="1"/>
                          </pic:cNvPicPr>
                        </pic:nvPicPr>
                        <pic:blipFill rotWithShape="1">
                          <a:blip r:embed="rId23">
                            <a:extLst>
                              <a:ext uri="{28A0092B-C50C-407E-A947-70E740481C1C}">
                                <a14:useLocalDpi xmlns:a14="http://schemas.microsoft.com/office/drawing/2010/main" val="0"/>
                              </a:ext>
                            </a:extLst>
                          </a:blip>
                          <a:srcRect t="77130" r="50473" b="781"/>
                          <a:stretch/>
                        </pic:blipFill>
                        <pic:spPr bwMode="auto">
                          <a:xfrm>
                            <a:off x="0" y="0"/>
                            <a:ext cx="2539697" cy="14159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80" w:type="dxa"/>
          </w:tcPr>
          <w:p w14:paraId="25A30E7D" w14:textId="77777777" w:rsidR="000144CE" w:rsidRDefault="000144CE" w:rsidP="000144CE">
            <w:pPr>
              <w:jc w:val="center"/>
              <w:rPr>
                <w:rFonts w:ascii="Arial" w:hAnsi="Arial" w:cs="Arial"/>
              </w:rPr>
            </w:pPr>
          </w:p>
          <w:p w14:paraId="62B6F1E2" w14:textId="67E70B22" w:rsidR="00DB266C" w:rsidRDefault="000144CE" w:rsidP="000144CE">
            <w:pPr>
              <w:jc w:val="center"/>
              <w:rPr>
                <w:rFonts w:ascii="Arial" w:hAnsi="Arial" w:cs="Arial"/>
              </w:rPr>
            </w:pPr>
            <w:r>
              <w:rPr>
                <w:rFonts w:ascii="Arial" w:hAnsi="Arial" w:cs="Arial"/>
              </w:rPr>
              <w:t>Cluster 2: Infrequent savers</w:t>
            </w:r>
          </w:p>
          <w:p w14:paraId="68B0FC74" w14:textId="1F6A65FC" w:rsidR="000144CE" w:rsidRDefault="000144CE" w:rsidP="002224F9">
            <w:pPr>
              <w:jc w:val="center"/>
              <w:rPr>
                <w:rFonts w:ascii="Arial" w:hAnsi="Arial" w:cs="Arial"/>
              </w:rPr>
            </w:pPr>
            <w:r>
              <w:rPr>
                <w:noProof/>
              </w:rPr>
              <w:drawing>
                <wp:inline distT="0" distB="0" distL="0" distR="0" wp14:anchorId="4FD74A30" wp14:editId="4BA990A8">
                  <wp:extent cx="2615610" cy="1393927"/>
                  <wp:effectExtent l="0" t="0" r="0" b="0"/>
                  <wp:docPr id="1726312423" name="Picture 1" descr="A group of 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918797" name="Picture 1" descr="A group of colored squares&#10;&#10;Description automatically generated with medium confidence"/>
                          <pic:cNvPicPr>
                            <a:picLocks noChangeAspect="1" noChangeArrowheads="1"/>
                          </pic:cNvPicPr>
                        </pic:nvPicPr>
                        <pic:blipFill rotWithShape="1">
                          <a:blip r:embed="rId23">
                            <a:extLst>
                              <a:ext uri="{28A0092B-C50C-407E-A947-70E740481C1C}">
                                <a14:useLocalDpi xmlns:a14="http://schemas.microsoft.com/office/drawing/2010/main" val="0"/>
                              </a:ext>
                            </a:extLst>
                          </a:blip>
                          <a:srcRect l="49531" t="52393" b="26091"/>
                          <a:stretch/>
                        </pic:blipFill>
                        <pic:spPr bwMode="auto">
                          <a:xfrm>
                            <a:off x="0" y="0"/>
                            <a:ext cx="2622572" cy="139763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B4273" w14:paraId="1CE1F6B2" w14:textId="77777777" w:rsidTr="0057374F">
        <w:tc>
          <w:tcPr>
            <w:tcW w:w="4446" w:type="dxa"/>
          </w:tcPr>
          <w:p w14:paraId="53AB1A89" w14:textId="77777777" w:rsidR="000144CE" w:rsidRDefault="000144CE" w:rsidP="00DB266C">
            <w:pPr>
              <w:jc w:val="center"/>
              <w:rPr>
                <w:rFonts w:ascii="Arial" w:hAnsi="Arial" w:cs="Arial"/>
              </w:rPr>
            </w:pPr>
          </w:p>
          <w:p w14:paraId="1CF704E6" w14:textId="4D0854D4" w:rsidR="00DB266C" w:rsidRDefault="000144CE" w:rsidP="00DB266C">
            <w:pPr>
              <w:jc w:val="center"/>
              <w:rPr>
                <w:rFonts w:ascii="Arial" w:hAnsi="Arial" w:cs="Arial"/>
              </w:rPr>
            </w:pPr>
            <w:r>
              <w:rPr>
                <w:rFonts w:ascii="Arial" w:hAnsi="Arial" w:cs="Arial"/>
              </w:rPr>
              <w:t>Cluster 3: Constant low savers</w:t>
            </w:r>
          </w:p>
          <w:p w14:paraId="5555FE4F" w14:textId="34EDF741" w:rsidR="000144CE" w:rsidRDefault="000144CE" w:rsidP="00DB266C">
            <w:pPr>
              <w:jc w:val="center"/>
              <w:rPr>
                <w:rFonts w:ascii="Arial" w:hAnsi="Arial" w:cs="Arial"/>
              </w:rPr>
            </w:pPr>
            <w:r>
              <w:rPr>
                <w:noProof/>
              </w:rPr>
              <w:drawing>
                <wp:inline distT="0" distB="0" distL="0" distR="0" wp14:anchorId="283359B9" wp14:editId="129736DF">
                  <wp:extent cx="2480638" cy="1404135"/>
                  <wp:effectExtent l="0" t="0" r="0" b="5715"/>
                  <wp:docPr id="469164759" name="Picture 1" descr="A group of 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918797" name="Picture 1" descr="A group of colored squares&#10;&#10;Description automatically generated with medium confidence"/>
                          <pic:cNvPicPr>
                            <a:picLocks noChangeAspect="1" noChangeArrowheads="1"/>
                          </pic:cNvPicPr>
                        </pic:nvPicPr>
                        <pic:blipFill rotWithShape="1">
                          <a:blip r:embed="rId23">
                            <a:extLst>
                              <a:ext uri="{28A0092B-C50C-407E-A947-70E740481C1C}">
                                <a14:useLocalDpi xmlns:a14="http://schemas.microsoft.com/office/drawing/2010/main" val="0"/>
                              </a:ext>
                            </a:extLst>
                          </a:blip>
                          <a:srcRect t="52238" r="50839" b="25502"/>
                          <a:stretch/>
                        </pic:blipFill>
                        <pic:spPr bwMode="auto">
                          <a:xfrm>
                            <a:off x="0" y="0"/>
                            <a:ext cx="2488187" cy="140840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80" w:type="dxa"/>
          </w:tcPr>
          <w:p w14:paraId="57CBAFF5" w14:textId="77777777" w:rsidR="000144CE" w:rsidRDefault="000144CE" w:rsidP="00E01429">
            <w:pPr>
              <w:jc w:val="center"/>
              <w:rPr>
                <w:rFonts w:ascii="Arial" w:hAnsi="Arial" w:cs="Arial"/>
              </w:rPr>
            </w:pPr>
          </w:p>
          <w:p w14:paraId="4D79C57D" w14:textId="6625EB95" w:rsidR="00E01429" w:rsidRDefault="000144CE" w:rsidP="00E01429">
            <w:pPr>
              <w:jc w:val="center"/>
              <w:rPr>
                <w:rFonts w:ascii="Arial" w:hAnsi="Arial" w:cs="Arial"/>
              </w:rPr>
            </w:pPr>
            <w:r>
              <w:rPr>
                <w:rFonts w:ascii="Arial" w:hAnsi="Arial" w:cs="Arial"/>
              </w:rPr>
              <w:t xml:space="preserve">Cluster 4: Used to save, then </w:t>
            </w:r>
            <w:proofErr w:type="gramStart"/>
            <w:r>
              <w:rPr>
                <w:rFonts w:ascii="Arial" w:hAnsi="Arial" w:cs="Arial"/>
              </w:rPr>
              <w:t>stopped</w:t>
            </w:r>
            <w:proofErr w:type="gramEnd"/>
          </w:p>
          <w:p w14:paraId="5F09FAA8" w14:textId="220FA6AB" w:rsidR="00DB266C" w:rsidRDefault="00DB266C" w:rsidP="002224F9">
            <w:pPr>
              <w:jc w:val="center"/>
              <w:rPr>
                <w:rFonts w:ascii="Arial" w:hAnsi="Arial" w:cs="Arial"/>
              </w:rPr>
            </w:pPr>
            <w:r>
              <w:rPr>
                <w:noProof/>
              </w:rPr>
              <w:drawing>
                <wp:inline distT="0" distB="0" distL="0" distR="0" wp14:anchorId="0B0EC722" wp14:editId="618C2F39">
                  <wp:extent cx="2721935" cy="1447450"/>
                  <wp:effectExtent l="0" t="0" r="2540" b="635"/>
                  <wp:docPr id="320970112" name="Picture 1" descr="A group of 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918797" name="Picture 1" descr="A group of colored squares&#10;&#10;Description automatically generated with medium confidence"/>
                          <pic:cNvPicPr>
                            <a:picLocks noChangeAspect="1" noChangeArrowheads="1"/>
                          </pic:cNvPicPr>
                        </pic:nvPicPr>
                        <pic:blipFill rotWithShape="1">
                          <a:blip r:embed="rId23">
                            <a:extLst>
                              <a:ext uri="{28A0092B-C50C-407E-A947-70E740481C1C}">
                                <a14:useLocalDpi xmlns:a14="http://schemas.microsoft.com/office/drawing/2010/main" val="0"/>
                              </a:ext>
                            </a:extLst>
                          </a:blip>
                          <a:srcRect t="2394" r="50310" b="76469"/>
                          <a:stretch/>
                        </pic:blipFill>
                        <pic:spPr bwMode="auto">
                          <a:xfrm>
                            <a:off x="0" y="0"/>
                            <a:ext cx="2726774" cy="145002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B4273" w14:paraId="2C7660A8" w14:textId="77777777" w:rsidTr="0057374F">
        <w:tc>
          <w:tcPr>
            <w:tcW w:w="4446" w:type="dxa"/>
          </w:tcPr>
          <w:p w14:paraId="7819DB1C" w14:textId="77777777" w:rsidR="000144CE" w:rsidRDefault="000144CE" w:rsidP="000144CE">
            <w:pPr>
              <w:jc w:val="center"/>
              <w:rPr>
                <w:rFonts w:ascii="Arial" w:hAnsi="Arial" w:cs="Arial"/>
              </w:rPr>
            </w:pPr>
          </w:p>
          <w:p w14:paraId="04360FEA" w14:textId="290D238F" w:rsidR="00DB266C" w:rsidRDefault="000144CE" w:rsidP="000144CE">
            <w:pPr>
              <w:jc w:val="center"/>
              <w:rPr>
                <w:rFonts w:ascii="Arial" w:hAnsi="Arial" w:cs="Arial"/>
              </w:rPr>
            </w:pPr>
            <w:r>
              <w:rPr>
                <w:rFonts w:ascii="Arial" w:hAnsi="Arial" w:cs="Arial"/>
              </w:rPr>
              <w:t>Cluster 5: Constant middling savers</w:t>
            </w:r>
          </w:p>
          <w:p w14:paraId="23C1C137" w14:textId="60C8A6E6" w:rsidR="000144CE" w:rsidRDefault="008B4273" w:rsidP="000144CE">
            <w:pPr>
              <w:jc w:val="center"/>
              <w:rPr>
                <w:rFonts w:ascii="Arial" w:hAnsi="Arial" w:cs="Arial"/>
              </w:rPr>
            </w:pPr>
            <w:r>
              <w:rPr>
                <w:noProof/>
              </w:rPr>
              <w:drawing>
                <wp:inline distT="0" distB="0" distL="0" distR="0" wp14:anchorId="0CB7A697" wp14:editId="7CF21957">
                  <wp:extent cx="2657608" cy="1489288"/>
                  <wp:effectExtent l="0" t="0" r="0" b="0"/>
                  <wp:docPr id="1911105446" name="Picture 1" descr="A group of 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918797" name="Picture 1" descr="A group of colored squares&#10;&#10;Description automatically generated with medium confidence"/>
                          <pic:cNvPicPr>
                            <a:picLocks noChangeAspect="1" noChangeArrowheads="1"/>
                          </pic:cNvPicPr>
                        </pic:nvPicPr>
                        <pic:blipFill rotWithShape="1">
                          <a:blip r:embed="rId23">
                            <a:extLst>
                              <a:ext uri="{28A0092B-C50C-407E-A947-70E740481C1C}">
                                <a14:useLocalDpi xmlns:a14="http://schemas.microsoft.com/office/drawing/2010/main" val="0"/>
                              </a:ext>
                            </a:extLst>
                          </a:blip>
                          <a:srcRect l="49346" t="27157" b="50135"/>
                          <a:stretch/>
                        </pic:blipFill>
                        <pic:spPr bwMode="auto">
                          <a:xfrm>
                            <a:off x="0" y="0"/>
                            <a:ext cx="2671895" cy="149729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80" w:type="dxa"/>
          </w:tcPr>
          <w:p w14:paraId="45596661" w14:textId="77777777" w:rsidR="00DB266C" w:rsidRDefault="00DB266C">
            <w:pPr>
              <w:rPr>
                <w:rFonts w:ascii="Arial" w:hAnsi="Arial" w:cs="Arial"/>
              </w:rPr>
            </w:pPr>
          </w:p>
          <w:p w14:paraId="52910C2F" w14:textId="77777777" w:rsidR="000144CE" w:rsidRDefault="000144CE" w:rsidP="000144CE">
            <w:pPr>
              <w:jc w:val="center"/>
              <w:rPr>
                <w:rFonts w:ascii="Arial" w:hAnsi="Arial" w:cs="Arial"/>
              </w:rPr>
            </w:pPr>
            <w:r>
              <w:rPr>
                <w:rFonts w:ascii="Arial" w:hAnsi="Arial" w:cs="Arial"/>
              </w:rPr>
              <w:t xml:space="preserve">Cluster 6: </w:t>
            </w:r>
            <w:r w:rsidR="008B4273">
              <w:rPr>
                <w:rFonts w:ascii="Arial" w:hAnsi="Arial" w:cs="Arial"/>
              </w:rPr>
              <w:t>Constant high savers</w:t>
            </w:r>
          </w:p>
          <w:p w14:paraId="5B1E1772" w14:textId="44E6F7A3" w:rsidR="008B4273" w:rsidRDefault="008B4273" w:rsidP="002224F9">
            <w:pPr>
              <w:jc w:val="center"/>
              <w:rPr>
                <w:rFonts w:ascii="Arial" w:hAnsi="Arial" w:cs="Arial"/>
              </w:rPr>
            </w:pPr>
            <w:r>
              <w:rPr>
                <w:noProof/>
              </w:rPr>
              <w:drawing>
                <wp:inline distT="0" distB="0" distL="0" distR="0" wp14:anchorId="6BB702F3" wp14:editId="63DFA446">
                  <wp:extent cx="2764465" cy="1568060"/>
                  <wp:effectExtent l="0" t="0" r="0" b="0"/>
                  <wp:docPr id="1041206738" name="Picture 1" descr="A group of 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918797" name="Picture 1" descr="A group of colored squares&#10;&#10;Description automatically generated with medium confidence"/>
                          <pic:cNvPicPr>
                            <a:picLocks noChangeAspect="1" noChangeArrowheads="1"/>
                          </pic:cNvPicPr>
                        </pic:nvPicPr>
                        <pic:blipFill rotWithShape="1">
                          <a:blip r:embed="rId23">
                            <a:extLst>
                              <a:ext uri="{28A0092B-C50C-407E-A947-70E740481C1C}">
                                <a14:useLocalDpi xmlns:a14="http://schemas.microsoft.com/office/drawing/2010/main" val="0"/>
                              </a:ext>
                            </a:extLst>
                          </a:blip>
                          <a:srcRect t="27157" r="50283" b="50283"/>
                          <a:stretch/>
                        </pic:blipFill>
                        <pic:spPr bwMode="auto">
                          <a:xfrm>
                            <a:off x="0" y="0"/>
                            <a:ext cx="2769381" cy="157084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B4273" w14:paraId="3834237F" w14:textId="77777777" w:rsidTr="0057374F">
        <w:tc>
          <w:tcPr>
            <w:tcW w:w="4446" w:type="dxa"/>
          </w:tcPr>
          <w:p w14:paraId="4851A733" w14:textId="77777777" w:rsidR="00DB266C" w:rsidRDefault="00DB266C">
            <w:pPr>
              <w:rPr>
                <w:rFonts w:ascii="Arial" w:hAnsi="Arial" w:cs="Arial"/>
              </w:rPr>
            </w:pPr>
          </w:p>
          <w:p w14:paraId="01FEDEC8" w14:textId="77777777" w:rsidR="008B4273" w:rsidRDefault="008B4273" w:rsidP="008B4273">
            <w:pPr>
              <w:jc w:val="center"/>
              <w:rPr>
                <w:rFonts w:ascii="Arial" w:hAnsi="Arial" w:cs="Arial"/>
              </w:rPr>
            </w:pPr>
            <w:r>
              <w:rPr>
                <w:rFonts w:ascii="Arial" w:hAnsi="Arial" w:cs="Arial"/>
              </w:rPr>
              <w:t>Cluster 7: Secretive savers</w:t>
            </w:r>
          </w:p>
          <w:p w14:paraId="5466EA9E" w14:textId="13CE37A0" w:rsidR="008B4273" w:rsidRDefault="008B4273" w:rsidP="008B4273">
            <w:pPr>
              <w:jc w:val="center"/>
              <w:rPr>
                <w:rFonts w:ascii="Arial" w:hAnsi="Arial" w:cs="Arial"/>
              </w:rPr>
            </w:pPr>
            <w:r>
              <w:rPr>
                <w:noProof/>
              </w:rPr>
              <w:drawing>
                <wp:inline distT="0" distB="0" distL="0" distR="0" wp14:anchorId="6938A0BB" wp14:editId="7392D103">
                  <wp:extent cx="2678873" cy="1482665"/>
                  <wp:effectExtent l="0" t="0" r="7620" b="3810"/>
                  <wp:docPr id="1772918797" name="Picture 1" descr="A group of 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918797" name="Picture 1" descr="A group of colored squares&#10;&#10;Description automatically generated with medium confidence"/>
                          <pic:cNvPicPr>
                            <a:picLocks noChangeAspect="1" noChangeArrowheads="1"/>
                          </pic:cNvPicPr>
                        </pic:nvPicPr>
                        <pic:blipFill rotWithShape="1">
                          <a:blip r:embed="rId23">
                            <a:extLst>
                              <a:ext uri="{28A0092B-C50C-407E-A947-70E740481C1C}">
                                <a14:useLocalDpi xmlns:a14="http://schemas.microsoft.com/office/drawing/2010/main" val="0"/>
                              </a:ext>
                            </a:extLst>
                          </a:blip>
                          <a:srcRect l="49717" t="2078" b="75659"/>
                          <a:stretch/>
                        </pic:blipFill>
                        <pic:spPr bwMode="auto">
                          <a:xfrm>
                            <a:off x="0" y="0"/>
                            <a:ext cx="2688455" cy="148796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80" w:type="dxa"/>
          </w:tcPr>
          <w:p w14:paraId="0B438439" w14:textId="77777777" w:rsidR="00DB266C" w:rsidRDefault="00DB266C">
            <w:pPr>
              <w:rPr>
                <w:rFonts w:ascii="Arial" w:hAnsi="Arial" w:cs="Arial"/>
              </w:rPr>
            </w:pPr>
          </w:p>
        </w:tc>
      </w:tr>
    </w:tbl>
    <w:p w14:paraId="57DD2126" w14:textId="0CFE4690" w:rsidR="0057374F" w:rsidRDefault="0057374F" w:rsidP="0057374F">
      <w:pPr>
        <w:rPr>
          <w:rFonts w:ascii="Arial" w:hAnsi="Arial" w:cs="Arial"/>
          <w:b/>
          <w:bCs/>
        </w:rPr>
      </w:pPr>
      <w:r>
        <w:rPr>
          <w:rFonts w:ascii="Arial" w:hAnsi="Arial" w:cs="Arial"/>
          <w:b/>
          <w:bCs/>
        </w:rPr>
        <w:lastRenderedPageBreak/>
        <w:t xml:space="preserve">Mental </w:t>
      </w:r>
      <w:r w:rsidR="00E25DC1">
        <w:rPr>
          <w:rFonts w:ascii="Arial" w:hAnsi="Arial" w:cs="Arial"/>
          <w:b/>
          <w:bCs/>
        </w:rPr>
        <w:t>wellbeing</w:t>
      </w:r>
      <w:r>
        <w:rPr>
          <w:rFonts w:ascii="Arial" w:hAnsi="Arial" w:cs="Arial"/>
          <w:b/>
          <w:bCs/>
        </w:rPr>
        <w:t xml:space="preserve"> variables</w:t>
      </w:r>
    </w:p>
    <w:p w14:paraId="1AB4B4C8" w14:textId="2A5C65FC" w:rsidR="000B1B5B" w:rsidRPr="000B1B5B" w:rsidRDefault="000B1B5B" w:rsidP="0057374F">
      <w:pPr>
        <w:rPr>
          <w:rFonts w:ascii="Arial" w:hAnsi="Arial" w:cs="Arial"/>
        </w:rPr>
      </w:pPr>
      <w:r w:rsidRPr="000B1B5B">
        <w:rPr>
          <w:rFonts w:ascii="Arial" w:hAnsi="Arial" w:cs="Arial"/>
        </w:rPr>
        <w:t>The following</w:t>
      </w:r>
      <w:r>
        <w:rPr>
          <w:rFonts w:ascii="Arial" w:hAnsi="Arial" w:cs="Arial"/>
        </w:rPr>
        <w:t xml:space="preserve"> mental wellbeing-related variables were chosen </w:t>
      </w:r>
      <w:r w:rsidR="00E25DC1">
        <w:rPr>
          <w:rFonts w:ascii="Arial" w:hAnsi="Arial" w:cs="Arial"/>
        </w:rPr>
        <w:t>for inclusion in the analysis, as they represented a good cross-section of different aspects of mental wellbeing:</w:t>
      </w:r>
    </w:p>
    <w:p w14:paraId="594D9FDF" w14:textId="77777777" w:rsidR="0057374F" w:rsidRPr="001719D0" w:rsidRDefault="001B7495" w:rsidP="0057374F">
      <w:pPr>
        <w:pStyle w:val="ListParagraph"/>
        <w:numPr>
          <w:ilvl w:val="0"/>
          <w:numId w:val="2"/>
        </w:numPr>
        <w:spacing w:before="25" w:after="25" w:line="264" w:lineRule="auto"/>
        <w:contextualSpacing w:val="0"/>
        <w:rPr>
          <w:rFonts w:ascii="Arial" w:hAnsi="Arial" w:cs="Arial"/>
          <w:b/>
          <w:bCs/>
        </w:rPr>
      </w:pPr>
      <w:hyperlink r:id="rId24" w:history="1">
        <w:r w:rsidR="0057374F" w:rsidRPr="001719D0">
          <w:rPr>
            <w:rStyle w:val="Hyperlink"/>
            <w:rFonts w:ascii="Arial" w:hAnsi="Arial" w:cs="Arial"/>
            <w:bCs/>
          </w:rPr>
          <w:t>Satisfaction with life overall</w:t>
        </w:r>
      </w:hyperlink>
    </w:p>
    <w:p w14:paraId="11FB0B86" w14:textId="77777777" w:rsidR="0057374F" w:rsidRPr="001719D0" w:rsidRDefault="001B7495" w:rsidP="0057374F">
      <w:pPr>
        <w:pStyle w:val="ListParagraph"/>
        <w:numPr>
          <w:ilvl w:val="0"/>
          <w:numId w:val="2"/>
        </w:numPr>
        <w:spacing w:before="25" w:after="25" w:line="264" w:lineRule="auto"/>
        <w:contextualSpacing w:val="0"/>
        <w:rPr>
          <w:rFonts w:ascii="Arial" w:hAnsi="Arial" w:cs="Arial"/>
          <w:b/>
          <w:bCs/>
        </w:rPr>
      </w:pPr>
      <w:hyperlink r:id="rId25" w:history="1">
        <w:r w:rsidR="0057374F" w:rsidRPr="001719D0">
          <w:rPr>
            <w:rStyle w:val="Hyperlink"/>
            <w:rFonts w:ascii="Arial" w:hAnsi="Arial" w:cs="Arial"/>
            <w:bCs/>
          </w:rPr>
          <w:t>Quality of sleep</w:t>
        </w:r>
      </w:hyperlink>
    </w:p>
    <w:p w14:paraId="66F5E187" w14:textId="77777777" w:rsidR="0057374F" w:rsidRPr="001719D0" w:rsidRDefault="0057374F" w:rsidP="0057374F">
      <w:pPr>
        <w:pStyle w:val="ListParagraph"/>
        <w:numPr>
          <w:ilvl w:val="0"/>
          <w:numId w:val="2"/>
        </w:numPr>
        <w:spacing w:before="25" w:after="25" w:line="264" w:lineRule="auto"/>
        <w:contextualSpacing w:val="0"/>
        <w:rPr>
          <w:rFonts w:ascii="Arial" w:hAnsi="Arial" w:cs="Arial"/>
          <w:b/>
          <w:bCs/>
        </w:rPr>
      </w:pPr>
      <w:r w:rsidRPr="001719D0">
        <w:rPr>
          <w:rFonts w:ascii="Arial" w:hAnsi="Arial" w:cs="Arial"/>
        </w:rPr>
        <w:t>Short Edinburgh-Warwick Mental Well-being Scale:</w:t>
      </w:r>
    </w:p>
    <w:p w14:paraId="01D9EDAF" w14:textId="77777777" w:rsidR="0057374F" w:rsidRPr="001719D0" w:rsidRDefault="001B7495" w:rsidP="0057374F">
      <w:pPr>
        <w:pStyle w:val="ListParagraph"/>
        <w:numPr>
          <w:ilvl w:val="1"/>
          <w:numId w:val="2"/>
        </w:numPr>
        <w:spacing w:before="25" w:after="25" w:line="264" w:lineRule="auto"/>
        <w:contextualSpacing w:val="0"/>
        <w:rPr>
          <w:rFonts w:ascii="Arial" w:hAnsi="Arial" w:cs="Arial"/>
          <w:b/>
          <w:bCs/>
        </w:rPr>
      </w:pPr>
      <w:hyperlink r:id="rId26" w:history="1">
        <w:r w:rsidR="0057374F" w:rsidRPr="001719D0">
          <w:rPr>
            <w:rStyle w:val="Hyperlink"/>
            <w:rFonts w:ascii="Arial" w:hAnsi="Arial" w:cs="Arial"/>
            <w:bCs/>
          </w:rPr>
          <w:t>Optimism for the future</w:t>
        </w:r>
      </w:hyperlink>
    </w:p>
    <w:p w14:paraId="20800CCC" w14:textId="77777777" w:rsidR="0057374F" w:rsidRPr="001719D0" w:rsidRDefault="001B7495" w:rsidP="0057374F">
      <w:pPr>
        <w:pStyle w:val="ListParagraph"/>
        <w:numPr>
          <w:ilvl w:val="1"/>
          <w:numId w:val="2"/>
        </w:numPr>
        <w:spacing w:before="25" w:after="25" w:line="264" w:lineRule="auto"/>
        <w:contextualSpacing w:val="0"/>
        <w:rPr>
          <w:rFonts w:ascii="Arial" w:hAnsi="Arial" w:cs="Arial"/>
          <w:b/>
          <w:bCs/>
        </w:rPr>
      </w:pPr>
      <w:hyperlink r:id="rId27" w:history="1">
        <w:r w:rsidR="0057374F" w:rsidRPr="001719D0">
          <w:rPr>
            <w:rStyle w:val="Hyperlink"/>
            <w:rFonts w:ascii="Arial" w:hAnsi="Arial" w:cs="Arial"/>
            <w:bCs/>
          </w:rPr>
          <w:t>Ability to relax</w:t>
        </w:r>
      </w:hyperlink>
    </w:p>
    <w:p w14:paraId="6B77A6C1" w14:textId="77777777" w:rsidR="0057374F" w:rsidRPr="001719D0" w:rsidRDefault="001B7495" w:rsidP="0057374F">
      <w:pPr>
        <w:pStyle w:val="ListParagraph"/>
        <w:numPr>
          <w:ilvl w:val="1"/>
          <w:numId w:val="2"/>
        </w:numPr>
        <w:spacing w:before="25" w:after="25" w:line="264" w:lineRule="auto"/>
        <w:contextualSpacing w:val="0"/>
        <w:rPr>
          <w:rFonts w:ascii="Arial" w:hAnsi="Arial" w:cs="Arial"/>
          <w:b/>
          <w:bCs/>
        </w:rPr>
      </w:pPr>
      <w:hyperlink r:id="rId28" w:history="1">
        <w:r w:rsidR="0057374F" w:rsidRPr="001719D0">
          <w:rPr>
            <w:rStyle w:val="Hyperlink"/>
            <w:rFonts w:ascii="Arial" w:hAnsi="Arial" w:cs="Arial"/>
            <w:bCs/>
          </w:rPr>
          <w:t>Ability to think clearly</w:t>
        </w:r>
      </w:hyperlink>
    </w:p>
    <w:p w14:paraId="6845373E" w14:textId="77777777" w:rsidR="0057374F" w:rsidRPr="001719D0" w:rsidRDefault="001B7495" w:rsidP="0057374F">
      <w:pPr>
        <w:pStyle w:val="ListParagraph"/>
        <w:numPr>
          <w:ilvl w:val="1"/>
          <w:numId w:val="2"/>
        </w:numPr>
        <w:spacing w:before="25" w:after="25" w:line="264" w:lineRule="auto"/>
        <w:contextualSpacing w:val="0"/>
        <w:rPr>
          <w:rFonts w:ascii="Arial" w:hAnsi="Arial" w:cs="Arial"/>
          <w:b/>
          <w:bCs/>
        </w:rPr>
      </w:pPr>
      <w:hyperlink r:id="rId29" w:history="1">
        <w:r w:rsidR="0057374F" w:rsidRPr="001719D0">
          <w:rPr>
            <w:rStyle w:val="Hyperlink"/>
            <w:rFonts w:ascii="Arial" w:hAnsi="Arial" w:cs="Arial"/>
            <w:bCs/>
          </w:rPr>
          <w:t>Feelings of closeness to others</w:t>
        </w:r>
      </w:hyperlink>
    </w:p>
    <w:p w14:paraId="272DA2A7" w14:textId="77777777" w:rsidR="0057374F" w:rsidRPr="001719D0" w:rsidRDefault="001B7495" w:rsidP="0057374F">
      <w:pPr>
        <w:pStyle w:val="ListParagraph"/>
        <w:numPr>
          <w:ilvl w:val="0"/>
          <w:numId w:val="2"/>
        </w:numPr>
        <w:spacing w:before="25" w:after="25" w:line="264" w:lineRule="auto"/>
        <w:contextualSpacing w:val="0"/>
        <w:rPr>
          <w:rFonts w:ascii="Arial" w:hAnsi="Arial" w:cs="Arial"/>
          <w:b/>
          <w:bCs/>
        </w:rPr>
      </w:pPr>
      <w:hyperlink r:id="rId30" w:history="1">
        <w:r w:rsidR="0057374F" w:rsidRPr="001719D0">
          <w:rPr>
            <w:rStyle w:val="Hyperlink"/>
            <w:rFonts w:ascii="Arial" w:hAnsi="Arial" w:cs="Arial"/>
            <w:bCs/>
          </w:rPr>
          <w:t>SF-12 mental wellbeing score (herein referred to as ‘mental wellbeing score’)</w:t>
        </w:r>
      </w:hyperlink>
    </w:p>
    <w:p w14:paraId="7297E89D" w14:textId="77777777" w:rsidR="00B538CA" w:rsidRPr="001719D0" w:rsidRDefault="001B7495" w:rsidP="00B538CA">
      <w:pPr>
        <w:pStyle w:val="ListParagraph"/>
        <w:numPr>
          <w:ilvl w:val="1"/>
          <w:numId w:val="2"/>
        </w:numPr>
        <w:spacing w:before="25" w:after="25" w:line="264" w:lineRule="auto"/>
        <w:contextualSpacing w:val="0"/>
        <w:rPr>
          <w:rFonts w:ascii="Arial" w:hAnsi="Arial" w:cs="Arial"/>
          <w:b/>
          <w:bCs/>
        </w:rPr>
      </w:pPr>
      <w:hyperlink r:id="rId31" w:history="1">
        <w:r w:rsidR="00B538CA" w:rsidRPr="001719D0">
          <w:rPr>
            <w:rStyle w:val="Hyperlink"/>
            <w:rFonts w:ascii="Arial" w:hAnsi="Arial" w:cs="Arial"/>
            <w:bCs/>
          </w:rPr>
          <w:t>Feel calm and peaceful</w:t>
        </w:r>
      </w:hyperlink>
    </w:p>
    <w:p w14:paraId="48C3CABE" w14:textId="77777777" w:rsidR="00B538CA" w:rsidRPr="001719D0" w:rsidRDefault="001B7495" w:rsidP="00B538CA">
      <w:pPr>
        <w:pStyle w:val="ListParagraph"/>
        <w:numPr>
          <w:ilvl w:val="1"/>
          <w:numId w:val="2"/>
        </w:numPr>
        <w:spacing w:before="25" w:after="25" w:line="264" w:lineRule="auto"/>
        <w:contextualSpacing w:val="0"/>
        <w:rPr>
          <w:rFonts w:ascii="Arial" w:hAnsi="Arial" w:cs="Arial"/>
          <w:b/>
          <w:bCs/>
        </w:rPr>
      </w:pPr>
      <w:hyperlink r:id="rId32" w:history="1">
        <w:r w:rsidR="00B538CA" w:rsidRPr="001719D0">
          <w:rPr>
            <w:rStyle w:val="Hyperlink"/>
            <w:rFonts w:ascii="Arial" w:hAnsi="Arial" w:cs="Arial"/>
            <w:bCs/>
          </w:rPr>
          <w:t>Energy levels</w:t>
        </w:r>
      </w:hyperlink>
    </w:p>
    <w:p w14:paraId="1CC5A41B" w14:textId="77777777" w:rsidR="0057374F" w:rsidRPr="001719D0" w:rsidRDefault="001B7495" w:rsidP="0057374F">
      <w:pPr>
        <w:pStyle w:val="ListParagraph"/>
        <w:numPr>
          <w:ilvl w:val="0"/>
          <w:numId w:val="2"/>
        </w:numPr>
        <w:spacing w:before="25" w:after="25" w:line="264" w:lineRule="auto"/>
        <w:contextualSpacing w:val="0"/>
        <w:rPr>
          <w:rFonts w:ascii="Arial" w:hAnsi="Arial" w:cs="Arial"/>
          <w:b/>
          <w:bCs/>
        </w:rPr>
      </w:pPr>
      <w:hyperlink r:id="rId33" w:history="1">
        <w:r w:rsidR="0057374F" w:rsidRPr="001719D0">
          <w:rPr>
            <w:rStyle w:val="Hyperlink"/>
            <w:rFonts w:ascii="Arial" w:hAnsi="Arial" w:cs="Arial"/>
            <w:bCs/>
          </w:rPr>
          <w:t>General Health Questionnaire-12 score (GHQ-12)</w:t>
        </w:r>
      </w:hyperlink>
    </w:p>
    <w:p w14:paraId="44B75371" w14:textId="6418ED36" w:rsidR="003C494C" w:rsidRDefault="003C494C">
      <w:pPr>
        <w:rPr>
          <w:rFonts w:ascii="Arial" w:hAnsi="Arial" w:cs="Arial"/>
        </w:rPr>
      </w:pPr>
    </w:p>
    <w:p w14:paraId="2DD7C0D1" w14:textId="3CF66662" w:rsidR="00B63CDF" w:rsidRDefault="002B73BC">
      <w:pPr>
        <w:rPr>
          <w:rFonts w:ascii="Arial" w:hAnsi="Arial" w:cs="Arial"/>
        </w:rPr>
      </w:pPr>
      <w:proofErr w:type="gramStart"/>
      <w:r>
        <w:rPr>
          <w:rFonts w:ascii="Arial" w:hAnsi="Arial" w:cs="Arial"/>
        </w:rPr>
        <w:t>With the exception of</w:t>
      </w:r>
      <w:proofErr w:type="gramEnd"/>
      <w:r>
        <w:rPr>
          <w:rFonts w:ascii="Arial" w:hAnsi="Arial" w:cs="Arial"/>
        </w:rPr>
        <w:t xml:space="preserve"> the SF-12 mental wellbeing score and the GHQ-12 score, all of the above variables were categorical in nature. These were therefore mostly recoded to binaries, with 1 representing more positive outcomes</w:t>
      </w:r>
      <w:r w:rsidR="00496078">
        <w:rPr>
          <w:rFonts w:ascii="Arial" w:hAnsi="Arial" w:cs="Arial"/>
        </w:rPr>
        <w:t xml:space="preserve">, e.g. sleep quality is ‘very good’ or ‘fairy good’ or </w:t>
      </w:r>
      <w:r w:rsidR="00907AF3">
        <w:rPr>
          <w:rFonts w:ascii="Arial" w:hAnsi="Arial" w:cs="Arial"/>
        </w:rPr>
        <w:t xml:space="preserve">respondent was ‘mostly’ or ‘completely’ satisfied with their life overall. These </w:t>
      </w:r>
      <w:r w:rsidR="009507C2">
        <w:rPr>
          <w:rFonts w:ascii="Arial" w:hAnsi="Arial" w:cs="Arial"/>
        </w:rPr>
        <w:t>derived variables</w:t>
      </w:r>
      <w:r w:rsidR="00907AF3">
        <w:rPr>
          <w:rFonts w:ascii="Arial" w:hAnsi="Arial" w:cs="Arial"/>
        </w:rPr>
        <w:t xml:space="preserve"> could then be used in </w:t>
      </w:r>
      <w:r w:rsidR="009507C2">
        <w:rPr>
          <w:rFonts w:ascii="Arial" w:hAnsi="Arial" w:cs="Arial"/>
        </w:rPr>
        <w:t xml:space="preserve">binary logistic regression analysis. </w:t>
      </w:r>
    </w:p>
    <w:p w14:paraId="61A5C274" w14:textId="77777777" w:rsidR="00115D7B" w:rsidRDefault="009507C2">
      <w:pPr>
        <w:rPr>
          <w:rFonts w:ascii="Arial" w:hAnsi="Arial" w:cs="Arial"/>
        </w:rPr>
      </w:pPr>
      <w:r>
        <w:rPr>
          <w:rFonts w:ascii="Arial" w:hAnsi="Arial" w:cs="Arial"/>
        </w:rPr>
        <w:t xml:space="preserve">For the continuous </w:t>
      </w:r>
      <w:r w:rsidR="009A46B0">
        <w:rPr>
          <w:rFonts w:ascii="Arial" w:hAnsi="Arial" w:cs="Arial"/>
        </w:rPr>
        <w:t>variables (</w:t>
      </w:r>
      <w:proofErr w:type="gramStart"/>
      <w:r w:rsidR="009A46B0">
        <w:rPr>
          <w:rFonts w:ascii="Arial" w:hAnsi="Arial" w:cs="Arial"/>
        </w:rPr>
        <w:t>and also</w:t>
      </w:r>
      <w:proofErr w:type="gramEnd"/>
      <w:r w:rsidR="009A46B0">
        <w:rPr>
          <w:rFonts w:ascii="Arial" w:hAnsi="Arial" w:cs="Arial"/>
        </w:rPr>
        <w:t xml:space="preserve"> for life satisfaction) we also derived household-level variables, which give the average score across all adult members of the household </w:t>
      </w:r>
      <w:r w:rsidR="00650C41">
        <w:rPr>
          <w:rFonts w:ascii="Arial" w:hAnsi="Arial" w:cs="Arial"/>
        </w:rPr>
        <w:t>within a given wave</w:t>
      </w:r>
      <w:r w:rsidR="00216B06">
        <w:rPr>
          <w:rFonts w:ascii="Arial" w:hAnsi="Arial" w:cs="Arial"/>
        </w:rPr>
        <w:t xml:space="preserve"> (for those </w:t>
      </w:r>
      <w:r w:rsidR="00115D7B">
        <w:rPr>
          <w:rFonts w:ascii="Arial" w:hAnsi="Arial" w:cs="Arial"/>
        </w:rPr>
        <w:t>who had responded to the mental wellbeing questions)</w:t>
      </w:r>
      <w:r w:rsidR="00650C41">
        <w:rPr>
          <w:rFonts w:ascii="Arial" w:hAnsi="Arial" w:cs="Arial"/>
        </w:rPr>
        <w:t>.</w:t>
      </w:r>
    </w:p>
    <w:p w14:paraId="67E2E221" w14:textId="6F8F25B0" w:rsidR="009507C2" w:rsidRDefault="00650C41">
      <w:pPr>
        <w:rPr>
          <w:rFonts w:ascii="Arial" w:hAnsi="Arial" w:cs="Arial"/>
        </w:rPr>
      </w:pPr>
      <w:r>
        <w:rPr>
          <w:rFonts w:ascii="Arial" w:hAnsi="Arial" w:cs="Arial"/>
        </w:rPr>
        <w:t xml:space="preserve"> </w:t>
      </w:r>
    </w:p>
    <w:p w14:paraId="38E2DD8F" w14:textId="4C8291BE" w:rsidR="00E25DC1" w:rsidRDefault="00115D7B">
      <w:pPr>
        <w:rPr>
          <w:rFonts w:ascii="Arial" w:hAnsi="Arial" w:cs="Arial"/>
          <w:b/>
          <w:bCs/>
        </w:rPr>
      </w:pPr>
      <w:r>
        <w:rPr>
          <w:rFonts w:ascii="Arial" w:hAnsi="Arial" w:cs="Arial"/>
          <w:b/>
          <w:bCs/>
        </w:rPr>
        <w:t>Other derived variables</w:t>
      </w:r>
    </w:p>
    <w:p w14:paraId="40AE8150" w14:textId="41C92CC1" w:rsidR="00115D7B" w:rsidRDefault="00483EF2">
      <w:pPr>
        <w:rPr>
          <w:rFonts w:ascii="Arial" w:hAnsi="Arial" w:cs="Arial"/>
        </w:rPr>
      </w:pPr>
      <w:r>
        <w:rPr>
          <w:rFonts w:ascii="Arial" w:hAnsi="Arial" w:cs="Arial"/>
        </w:rPr>
        <w:t xml:space="preserve">For the analysis, we derived </w:t>
      </w:r>
      <w:proofErr w:type="gramStart"/>
      <w:r>
        <w:rPr>
          <w:rFonts w:ascii="Arial" w:hAnsi="Arial" w:cs="Arial"/>
        </w:rPr>
        <w:t>a number of</w:t>
      </w:r>
      <w:proofErr w:type="gramEnd"/>
      <w:r>
        <w:rPr>
          <w:rFonts w:ascii="Arial" w:hAnsi="Arial" w:cs="Arial"/>
        </w:rPr>
        <w:t xml:space="preserve"> other variables</w:t>
      </w:r>
      <w:r w:rsidR="00156B23">
        <w:rPr>
          <w:rFonts w:ascii="Arial" w:hAnsi="Arial" w:cs="Arial"/>
        </w:rPr>
        <w:t xml:space="preserve"> / groups of variables.</w:t>
      </w:r>
    </w:p>
    <w:p w14:paraId="2CC98AF3" w14:textId="1CA4CAAE" w:rsidR="00156B23" w:rsidRDefault="00156B23">
      <w:pPr>
        <w:rPr>
          <w:rFonts w:ascii="Arial" w:hAnsi="Arial" w:cs="Arial"/>
        </w:rPr>
      </w:pPr>
      <w:r>
        <w:rPr>
          <w:rFonts w:ascii="Arial" w:hAnsi="Arial" w:cs="Arial"/>
        </w:rPr>
        <w:t xml:space="preserve">First, we </w:t>
      </w:r>
      <w:r w:rsidR="00E749CE">
        <w:rPr>
          <w:rFonts w:ascii="Arial" w:hAnsi="Arial" w:cs="Arial"/>
        </w:rPr>
        <w:t xml:space="preserve">created variables related to the amount of debt owed by respondents. These included </w:t>
      </w:r>
      <w:r w:rsidR="000E01C7">
        <w:rPr>
          <w:rFonts w:ascii="Arial" w:hAnsi="Arial" w:cs="Arial"/>
        </w:rPr>
        <w:t xml:space="preserve">a count of the number of types of debt owed by the respondent, which was derived by counting the number of debt types from the </w:t>
      </w:r>
      <w:hyperlink r:id="rId34" w:history="1">
        <w:r w:rsidR="000E01C7" w:rsidRPr="00C143FB">
          <w:rPr>
            <w:rStyle w:val="Hyperlink"/>
            <w:rFonts w:ascii="Arial" w:hAnsi="Arial" w:cs="Arial"/>
          </w:rPr>
          <w:t>debt1</w:t>
        </w:r>
      </w:hyperlink>
      <w:r w:rsidR="000E01C7">
        <w:rPr>
          <w:rFonts w:ascii="Arial" w:hAnsi="Arial" w:cs="Arial"/>
        </w:rPr>
        <w:t xml:space="preserve"> to </w:t>
      </w:r>
      <w:hyperlink r:id="rId35" w:history="1">
        <w:r w:rsidR="000E01C7" w:rsidRPr="0085055D">
          <w:rPr>
            <w:rStyle w:val="Hyperlink"/>
            <w:rFonts w:ascii="Arial" w:hAnsi="Arial" w:cs="Arial"/>
          </w:rPr>
          <w:t>debt97</w:t>
        </w:r>
      </w:hyperlink>
      <w:r w:rsidR="000E01C7">
        <w:rPr>
          <w:rFonts w:ascii="Arial" w:hAnsi="Arial" w:cs="Arial"/>
        </w:rPr>
        <w:t xml:space="preserve"> variables (with the exception of debt8 and debt9, which related to student loan debts)</w:t>
      </w:r>
      <w:r w:rsidR="00B347D3">
        <w:rPr>
          <w:rFonts w:ascii="Arial" w:hAnsi="Arial" w:cs="Arial"/>
        </w:rPr>
        <w:t xml:space="preserve">, with an extra debt type owed if </w:t>
      </w:r>
      <w:r w:rsidR="004A4B44">
        <w:rPr>
          <w:rFonts w:ascii="Arial" w:hAnsi="Arial" w:cs="Arial"/>
        </w:rPr>
        <w:t>the respondent had a credit card in either their own name (</w:t>
      </w:r>
      <w:proofErr w:type="spellStart"/>
      <w:r w:rsidR="00F85809">
        <w:rPr>
          <w:rFonts w:ascii="Arial" w:hAnsi="Arial" w:cs="Arial"/>
        </w:rPr>
        <w:fldChar w:fldCharType="begin"/>
      </w:r>
      <w:r w:rsidR="00F85809">
        <w:rPr>
          <w:rFonts w:ascii="Arial" w:hAnsi="Arial" w:cs="Arial"/>
        </w:rPr>
        <w:instrText>HYPERLINK "https://www.understandingsociety.ac.uk/documentation/mainstage/variables/ccsole/"</w:instrText>
      </w:r>
      <w:r w:rsidR="00F85809">
        <w:rPr>
          <w:rFonts w:ascii="Arial" w:hAnsi="Arial" w:cs="Arial"/>
        </w:rPr>
      </w:r>
      <w:r w:rsidR="00F85809">
        <w:rPr>
          <w:rFonts w:ascii="Arial" w:hAnsi="Arial" w:cs="Arial"/>
        </w:rPr>
        <w:fldChar w:fldCharType="separate"/>
      </w:r>
      <w:r w:rsidR="004A4B44" w:rsidRPr="00F85809">
        <w:rPr>
          <w:rStyle w:val="Hyperlink"/>
          <w:rFonts w:ascii="Arial" w:hAnsi="Arial" w:cs="Arial"/>
        </w:rPr>
        <w:t>ccsole</w:t>
      </w:r>
      <w:proofErr w:type="spellEnd"/>
      <w:r w:rsidR="00F85809">
        <w:rPr>
          <w:rFonts w:ascii="Arial" w:hAnsi="Arial" w:cs="Arial"/>
        </w:rPr>
        <w:fldChar w:fldCharType="end"/>
      </w:r>
      <w:r w:rsidR="004A4B44">
        <w:rPr>
          <w:rFonts w:ascii="Arial" w:hAnsi="Arial" w:cs="Arial"/>
        </w:rPr>
        <w:t>) or jointly (</w:t>
      </w:r>
      <w:proofErr w:type="spellStart"/>
      <w:r w:rsidR="00F85809">
        <w:rPr>
          <w:rFonts w:ascii="Arial" w:hAnsi="Arial" w:cs="Arial"/>
        </w:rPr>
        <w:fldChar w:fldCharType="begin"/>
      </w:r>
      <w:r w:rsidR="00F85809">
        <w:rPr>
          <w:rFonts w:ascii="Arial" w:hAnsi="Arial" w:cs="Arial"/>
        </w:rPr>
        <w:instrText>HYPERLINK "https://www.understandingsociety.ac.uk/documentation/mainstage/variables/ccjt/"</w:instrText>
      </w:r>
      <w:r w:rsidR="00F85809">
        <w:rPr>
          <w:rFonts w:ascii="Arial" w:hAnsi="Arial" w:cs="Arial"/>
        </w:rPr>
      </w:r>
      <w:r w:rsidR="00F85809">
        <w:rPr>
          <w:rFonts w:ascii="Arial" w:hAnsi="Arial" w:cs="Arial"/>
        </w:rPr>
        <w:fldChar w:fldCharType="separate"/>
      </w:r>
      <w:r w:rsidR="004A4B44" w:rsidRPr="00F85809">
        <w:rPr>
          <w:rStyle w:val="Hyperlink"/>
          <w:rFonts w:ascii="Arial" w:hAnsi="Arial" w:cs="Arial"/>
        </w:rPr>
        <w:t>ccjt</w:t>
      </w:r>
      <w:proofErr w:type="spellEnd"/>
      <w:r w:rsidR="00F85809">
        <w:rPr>
          <w:rFonts w:ascii="Arial" w:hAnsi="Arial" w:cs="Arial"/>
        </w:rPr>
        <w:fldChar w:fldCharType="end"/>
      </w:r>
      <w:r w:rsidR="004A4B44">
        <w:rPr>
          <w:rFonts w:ascii="Arial" w:hAnsi="Arial" w:cs="Arial"/>
        </w:rPr>
        <w:t>) with someone else.</w:t>
      </w:r>
      <w:r w:rsidR="007E5202">
        <w:rPr>
          <w:rFonts w:ascii="Arial" w:hAnsi="Arial" w:cs="Arial"/>
        </w:rPr>
        <w:t xml:space="preserve"> We also created a variable indicating amount of debt owed</w:t>
      </w:r>
      <w:r w:rsidR="00282958">
        <w:rPr>
          <w:rFonts w:ascii="Arial" w:hAnsi="Arial" w:cs="Arial"/>
        </w:rPr>
        <w:t xml:space="preserve">. This was based </w:t>
      </w:r>
      <w:r w:rsidR="000D707A">
        <w:rPr>
          <w:rFonts w:ascii="Arial" w:hAnsi="Arial" w:cs="Arial"/>
        </w:rPr>
        <w:t>on the sum of</w:t>
      </w:r>
      <w:r w:rsidR="00282958">
        <w:rPr>
          <w:rFonts w:ascii="Arial" w:hAnsi="Arial" w:cs="Arial"/>
        </w:rPr>
        <w:t xml:space="preserve"> </w:t>
      </w:r>
      <w:hyperlink r:id="rId36" w:history="1">
        <w:proofErr w:type="spellStart"/>
        <w:r w:rsidR="00282958" w:rsidRPr="00FA3183">
          <w:rPr>
            <w:rStyle w:val="Hyperlink"/>
            <w:rFonts w:ascii="Arial" w:hAnsi="Arial" w:cs="Arial"/>
          </w:rPr>
          <w:t>debty</w:t>
        </w:r>
        <w:proofErr w:type="spellEnd"/>
      </w:hyperlink>
      <w:r w:rsidR="008A0B25">
        <w:rPr>
          <w:rFonts w:ascii="Arial" w:hAnsi="Arial" w:cs="Arial"/>
        </w:rPr>
        <w:t xml:space="preserve">, </w:t>
      </w:r>
      <w:hyperlink r:id="rId37" w:history="1">
        <w:proofErr w:type="spellStart"/>
        <w:r w:rsidR="008A0B25" w:rsidRPr="000D707A">
          <w:rPr>
            <w:rStyle w:val="Hyperlink"/>
            <w:rFonts w:ascii="Arial" w:hAnsi="Arial" w:cs="Arial"/>
          </w:rPr>
          <w:t>ccamtsole</w:t>
        </w:r>
        <w:proofErr w:type="spellEnd"/>
      </w:hyperlink>
      <w:r w:rsidR="008A0B25">
        <w:rPr>
          <w:rFonts w:ascii="Arial" w:hAnsi="Arial" w:cs="Arial"/>
        </w:rPr>
        <w:t xml:space="preserve"> and </w:t>
      </w:r>
      <w:hyperlink r:id="rId38" w:history="1">
        <w:proofErr w:type="spellStart"/>
        <w:r w:rsidR="008A0B25" w:rsidRPr="000D707A">
          <w:rPr>
            <w:rStyle w:val="Hyperlink"/>
            <w:rFonts w:ascii="Arial" w:hAnsi="Arial" w:cs="Arial"/>
          </w:rPr>
          <w:t>ccamtjt</w:t>
        </w:r>
        <w:proofErr w:type="spellEnd"/>
      </w:hyperlink>
      <w:r w:rsidR="00282958">
        <w:rPr>
          <w:rFonts w:ascii="Arial" w:hAnsi="Arial" w:cs="Arial"/>
        </w:rPr>
        <w:t xml:space="preserve">, </w:t>
      </w:r>
      <w:r w:rsidR="00252FB3">
        <w:rPr>
          <w:rFonts w:ascii="Arial" w:hAnsi="Arial" w:cs="Arial"/>
        </w:rPr>
        <w:t xml:space="preserve">with values added for those who hadn’t reported the precise amount at </w:t>
      </w:r>
      <w:proofErr w:type="spellStart"/>
      <w:r w:rsidR="00252FB3">
        <w:rPr>
          <w:rFonts w:ascii="Arial" w:hAnsi="Arial" w:cs="Arial"/>
        </w:rPr>
        <w:t>debty</w:t>
      </w:r>
      <w:proofErr w:type="spellEnd"/>
      <w:r w:rsidR="00252FB3">
        <w:rPr>
          <w:rFonts w:ascii="Arial" w:hAnsi="Arial" w:cs="Arial"/>
        </w:rPr>
        <w:t xml:space="preserve"> but had given an approximate amount at </w:t>
      </w:r>
      <w:hyperlink r:id="rId39" w:history="1">
        <w:r w:rsidR="00252FB3" w:rsidRPr="007A6CCD">
          <w:rPr>
            <w:rStyle w:val="Hyperlink"/>
            <w:rFonts w:ascii="Arial" w:hAnsi="Arial" w:cs="Arial"/>
          </w:rPr>
          <w:t>debtc1</w:t>
        </w:r>
      </w:hyperlink>
      <w:r w:rsidR="00252FB3">
        <w:rPr>
          <w:rFonts w:ascii="Arial" w:hAnsi="Arial" w:cs="Arial"/>
        </w:rPr>
        <w:t xml:space="preserve"> to </w:t>
      </w:r>
      <w:hyperlink r:id="rId40" w:history="1">
        <w:r w:rsidR="00252FB3" w:rsidRPr="007A6CCD">
          <w:rPr>
            <w:rStyle w:val="Hyperlink"/>
            <w:rFonts w:ascii="Arial" w:hAnsi="Arial" w:cs="Arial"/>
          </w:rPr>
          <w:t>debtc</w:t>
        </w:r>
        <w:r w:rsidR="00FA3183" w:rsidRPr="007A6CCD">
          <w:rPr>
            <w:rStyle w:val="Hyperlink"/>
            <w:rFonts w:ascii="Arial" w:hAnsi="Arial" w:cs="Arial"/>
          </w:rPr>
          <w:t>5</w:t>
        </w:r>
      </w:hyperlink>
      <w:r w:rsidR="00FA3183">
        <w:rPr>
          <w:rFonts w:ascii="Arial" w:hAnsi="Arial" w:cs="Arial"/>
        </w:rPr>
        <w:t>.</w:t>
      </w:r>
      <w:r w:rsidR="007A6CCD">
        <w:rPr>
          <w:rFonts w:ascii="Arial" w:hAnsi="Arial" w:cs="Arial"/>
        </w:rPr>
        <w:t xml:space="preserve"> Those who owed money on student loans were then set as missing</w:t>
      </w:r>
      <w:r w:rsidR="00E93379">
        <w:rPr>
          <w:rFonts w:ascii="Arial" w:hAnsi="Arial" w:cs="Arial"/>
        </w:rPr>
        <w:t>, because we were more interested in consumer credit debts</w:t>
      </w:r>
      <w:r w:rsidR="00161FC8">
        <w:rPr>
          <w:rFonts w:ascii="Arial" w:hAnsi="Arial" w:cs="Arial"/>
        </w:rPr>
        <w:t xml:space="preserve">, and amounts were </w:t>
      </w:r>
      <w:proofErr w:type="spellStart"/>
      <w:r w:rsidR="00161FC8">
        <w:rPr>
          <w:rFonts w:ascii="Arial" w:hAnsi="Arial" w:cs="Arial"/>
        </w:rPr>
        <w:t>winsorised</w:t>
      </w:r>
      <w:proofErr w:type="spellEnd"/>
      <w:r w:rsidR="00161FC8">
        <w:rPr>
          <w:rFonts w:ascii="Arial" w:hAnsi="Arial" w:cs="Arial"/>
        </w:rPr>
        <w:t xml:space="preserve"> to convert outliers above the 99</w:t>
      </w:r>
      <w:r w:rsidR="00161FC8" w:rsidRPr="00161FC8">
        <w:rPr>
          <w:rFonts w:ascii="Arial" w:hAnsi="Arial" w:cs="Arial"/>
          <w:vertAlign w:val="superscript"/>
        </w:rPr>
        <w:t>th</w:t>
      </w:r>
      <w:r w:rsidR="00161FC8">
        <w:rPr>
          <w:rFonts w:ascii="Arial" w:hAnsi="Arial" w:cs="Arial"/>
        </w:rPr>
        <w:t xml:space="preserve"> percentile to take the value at the 99</w:t>
      </w:r>
      <w:r w:rsidR="00161FC8" w:rsidRPr="00161FC8">
        <w:rPr>
          <w:rFonts w:ascii="Arial" w:hAnsi="Arial" w:cs="Arial"/>
          <w:vertAlign w:val="superscript"/>
        </w:rPr>
        <w:t>th</w:t>
      </w:r>
      <w:r w:rsidR="00161FC8">
        <w:rPr>
          <w:rFonts w:ascii="Arial" w:hAnsi="Arial" w:cs="Arial"/>
        </w:rPr>
        <w:t xml:space="preserve"> percentile.</w:t>
      </w:r>
      <w:r w:rsidR="00BB5BBA">
        <w:rPr>
          <w:rFonts w:ascii="Arial" w:hAnsi="Arial" w:cs="Arial"/>
        </w:rPr>
        <w:t xml:space="preserve"> </w:t>
      </w:r>
      <w:r w:rsidR="000920A9">
        <w:rPr>
          <w:rFonts w:ascii="Arial" w:hAnsi="Arial" w:cs="Arial"/>
        </w:rPr>
        <w:t xml:space="preserve">Amounts were then converted to 2022 prices using the consumer price indices, as explained </w:t>
      </w:r>
      <w:r w:rsidR="00B44026">
        <w:rPr>
          <w:rFonts w:ascii="Arial" w:hAnsi="Arial" w:cs="Arial"/>
        </w:rPr>
        <w:t xml:space="preserve">previously for savings amounts. Finally, we calculated a variable to indicate what percentage of the respondent’s annual </w:t>
      </w:r>
      <w:r w:rsidR="006D2E13">
        <w:rPr>
          <w:rFonts w:ascii="Arial" w:hAnsi="Arial" w:cs="Arial"/>
        </w:rPr>
        <w:t xml:space="preserve">net household income (before housing costs) was held as debt. </w:t>
      </w:r>
      <w:r w:rsidR="00E724D0">
        <w:rPr>
          <w:rFonts w:ascii="Arial" w:hAnsi="Arial" w:cs="Arial"/>
        </w:rPr>
        <w:t>This was set as 0% for those with no debts and was capped at 100% for anyone owing more than their total annual income</w:t>
      </w:r>
      <w:r w:rsidR="00287EE6">
        <w:rPr>
          <w:rFonts w:ascii="Arial" w:hAnsi="Arial" w:cs="Arial"/>
        </w:rPr>
        <w:t xml:space="preserve">. </w:t>
      </w:r>
      <w:r w:rsidR="00CE7890">
        <w:rPr>
          <w:rFonts w:ascii="Arial" w:hAnsi="Arial" w:cs="Arial"/>
        </w:rPr>
        <w:t xml:space="preserve">For this </w:t>
      </w:r>
      <w:proofErr w:type="gramStart"/>
      <w:r w:rsidR="00CE7890">
        <w:rPr>
          <w:rFonts w:ascii="Arial" w:hAnsi="Arial" w:cs="Arial"/>
        </w:rPr>
        <w:t>reason</w:t>
      </w:r>
      <w:proofErr w:type="gramEnd"/>
      <w:r w:rsidR="00CE7890">
        <w:rPr>
          <w:rFonts w:ascii="Arial" w:hAnsi="Arial" w:cs="Arial"/>
        </w:rPr>
        <w:t xml:space="preserve"> we use medians (rather than means) in our analysis of the data.</w:t>
      </w:r>
    </w:p>
    <w:p w14:paraId="30B4C5DB" w14:textId="77777777" w:rsidR="00BA457F" w:rsidRDefault="00807015">
      <w:pPr>
        <w:rPr>
          <w:rFonts w:ascii="Arial" w:hAnsi="Arial" w:cs="Arial"/>
        </w:rPr>
      </w:pPr>
      <w:r>
        <w:rPr>
          <w:rFonts w:ascii="Arial" w:hAnsi="Arial" w:cs="Arial"/>
        </w:rPr>
        <w:t xml:space="preserve">A second derived variable indicates whether </w:t>
      </w:r>
      <w:r w:rsidR="009D20CB">
        <w:rPr>
          <w:rFonts w:ascii="Arial" w:hAnsi="Arial" w:cs="Arial"/>
        </w:rPr>
        <w:t xml:space="preserve">a respondent had fallen behind with bills since the previous survey wave. This </w:t>
      </w:r>
      <w:r w:rsidR="0092075F">
        <w:rPr>
          <w:rFonts w:ascii="Arial" w:hAnsi="Arial" w:cs="Arial"/>
        </w:rPr>
        <w:t xml:space="preserve">uses </w:t>
      </w:r>
      <w:hyperlink r:id="rId41" w:history="1">
        <w:proofErr w:type="spellStart"/>
        <w:r w:rsidR="00C10860" w:rsidRPr="00C10860">
          <w:rPr>
            <w:rStyle w:val="Hyperlink"/>
            <w:rFonts w:ascii="Arial" w:hAnsi="Arial" w:cs="Arial"/>
          </w:rPr>
          <w:t>xphsdba</w:t>
        </w:r>
        <w:proofErr w:type="spellEnd"/>
      </w:hyperlink>
      <w:r w:rsidR="001A3958">
        <w:rPr>
          <w:rFonts w:ascii="Arial" w:hAnsi="Arial" w:cs="Arial"/>
        </w:rPr>
        <w:t xml:space="preserve">, with a lagged version of the variable created </w:t>
      </w:r>
      <w:r w:rsidR="001A3958">
        <w:rPr>
          <w:rFonts w:ascii="Arial" w:hAnsi="Arial" w:cs="Arial"/>
        </w:rPr>
        <w:lastRenderedPageBreak/>
        <w:t xml:space="preserve">to indicate </w:t>
      </w:r>
      <w:r w:rsidR="00B83A9E">
        <w:rPr>
          <w:rFonts w:ascii="Arial" w:hAnsi="Arial" w:cs="Arial"/>
        </w:rPr>
        <w:t xml:space="preserve">the respondent’s bill status at the previous wave compared with the status for the current wave, and assigned into </w:t>
      </w:r>
      <w:r w:rsidR="00A32921">
        <w:rPr>
          <w:rFonts w:ascii="Arial" w:hAnsi="Arial" w:cs="Arial"/>
        </w:rPr>
        <w:t>one of four categories: behind at neither wave, fallen behind since last wave, no longer behind, and behind at both waves.</w:t>
      </w:r>
    </w:p>
    <w:p w14:paraId="61BCB7B7" w14:textId="77777777" w:rsidR="00850E17" w:rsidRDefault="00BA457F">
      <w:pPr>
        <w:rPr>
          <w:rFonts w:ascii="Arial" w:hAnsi="Arial" w:cs="Arial"/>
        </w:rPr>
      </w:pPr>
      <w:r>
        <w:rPr>
          <w:rFonts w:ascii="Arial" w:hAnsi="Arial" w:cs="Arial"/>
        </w:rPr>
        <w:t xml:space="preserve">For the longitudinal analysis of the cohort of young adults, we </w:t>
      </w:r>
      <w:r w:rsidR="005C6362">
        <w:rPr>
          <w:rFonts w:ascii="Arial" w:hAnsi="Arial" w:cs="Arial"/>
        </w:rPr>
        <w:t xml:space="preserve">derived a version of tenure which </w:t>
      </w:r>
      <w:proofErr w:type="gramStart"/>
      <w:r w:rsidR="005C6362">
        <w:rPr>
          <w:rFonts w:ascii="Arial" w:hAnsi="Arial" w:cs="Arial"/>
        </w:rPr>
        <w:t>takes into account</w:t>
      </w:r>
      <w:proofErr w:type="gramEnd"/>
      <w:r w:rsidR="005C6362">
        <w:rPr>
          <w:rFonts w:ascii="Arial" w:hAnsi="Arial" w:cs="Arial"/>
        </w:rPr>
        <w:t xml:space="preserve"> if the respondent was living with their parents/family at the time. This us</w:t>
      </w:r>
      <w:r w:rsidR="00C45861">
        <w:rPr>
          <w:rFonts w:ascii="Arial" w:hAnsi="Arial" w:cs="Arial"/>
        </w:rPr>
        <w:t xml:space="preserve">es </w:t>
      </w:r>
      <w:hyperlink r:id="rId42" w:history="1">
        <w:proofErr w:type="spellStart"/>
        <w:r w:rsidR="00C45861" w:rsidRPr="00C45861">
          <w:rPr>
            <w:rStyle w:val="Hyperlink"/>
            <w:rFonts w:ascii="Arial" w:hAnsi="Arial" w:cs="Arial"/>
          </w:rPr>
          <w:t>tenure_dv</w:t>
        </w:r>
        <w:proofErr w:type="spellEnd"/>
      </w:hyperlink>
      <w:r w:rsidR="00C45861">
        <w:rPr>
          <w:rFonts w:ascii="Arial" w:hAnsi="Arial" w:cs="Arial"/>
        </w:rPr>
        <w:t xml:space="preserve"> and </w:t>
      </w:r>
      <w:hyperlink r:id="rId43" w:history="1">
        <w:proofErr w:type="spellStart"/>
        <w:r w:rsidR="00C45861" w:rsidRPr="00776737">
          <w:rPr>
            <w:rStyle w:val="Hyperlink"/>
            <w:rFonts w:ascii="Arial" w:hAnsi="Arial" w:cs="Arial"/>
          </w:rPr>
          <w:t>livpar</w:t>
        </w:r>
        <w:proofErr w:type="spellEnd"/>
      </w:hyperlink>
      <w:r w:rsidR="0016047C">
        <w:rPr>
          <w:rFonts w:ascii="Arial" w:hAnsi="Arial" w:cs="Arial"/>
        </w:rPr>
        <w:t xml:space="preserve">, with all those </w:t>
      </w:r>
      <w:r w:rsidR="00677CB8">
        <w:rPr>
          <w:rFonts w:ascii="Arial" w:hAnsi="Arial" w:cs="Arial"/>
        </w:rPr>
        <w:t xml:space="preserve">living at home with their parents at </w:t>
      </w:r>
      <w:proofErr w:type="spellStart"/>
      <w:r w:rsidR="00677CB8">
        <w:rPr>
          <w:rFonts w:ascii="Arial" w:hAnsi="Arial" w:cs="Arial"/>
        </w:rPr>
        <w:t>livpar</w:t>
      </w:r>
      <w:proofErr w:type="spellEnd"/>
      <w:r w:rsidR="00677CB8">
        <w:rPr>
          <w:rFonts w:ascii="Arial" w:hAnsi="Arial" w:cs="Arial"/>
        </w:rPr>
        <w:t xml:space="preserve"> assigned to a new tenure category regardless of </w:t>
      </w:r>
      <w:r w:rsidR="00850E17">
        <w:rPr>
          <w:rFonts w:ascii="Arial" w:hAnsi="Arial" w:cs="Arial"/>
        </w:rPr>
        <w:t>the tenure of their parents</w:t>
      </w:r>
      <w:r w:rsidR="00C45861">
        <w:rPr>
          <w:rFonts w:ascii="Arial" w:hAnsi="Arial" w:cs="Arial"/>
        </w:rPr>
        <w:t>.</w:t>
      </w:r>
    </w:p>
    <w:p w14:paraId="595E4F5A" w14:textId="77777777" w:rsidR="002538D5" w:rsidRDefault="00BE620B">
      <w:pPr>
        <w:rPr>
          <w:rFonts w:ascii="Arial" w:hAnsi="Arial" w:cs="Arial"/>
        </w:rPr>
      </w:pPr>
      <w:r>
        <w:rPr>
          <w:rFonts w:ascii="Arial" w:hAnsi="Arial" w:cs="Arial"/>
        </w:rPr>
        <w:t xml:space="preserve">For analysis of the impact of other life events on savings, we derive </w:t>
      </w:r>
      <w:proofErr w:type="gramStart"/>
      <w:r>
        <w:rPr>
          <w:rFonts w:ascii="Arial" w:hAnsi="Arial" w:cs="Arial"/>
        </w:rPr>
        <w:t>a number of</w:t>
      </w:r>
      <w:proofErr w:type="gramEnd"/>
      <w:r>
        <w:rPr>
          <w:rFonts w:ascii="Arial" w:hAnsi="Arial" w:cs="Arial"/>
        </w:rPr>
        <w:t xml:space="preserve"> variables</w:t>
      </w:r>
      <w:r w:rsidR="0010034C">
        <w:rPr>
          <w:rFonts w:ascii="Arial" w:hAnsi="Arial" w:cs="Arial"/>
        </w:rPr>
        <w:t xml:space="preserve"> using lagged version</w:t>
      </w:r>
      <w:r w:rsidR="002F45EA">
        <w:rPr>
          <w:rFonts w:ascii="Arial" w:hAnsi="Arial" w:cs="Arial"/>
        </w:rPr>
        <w:t>s</w:t>
      </w:r>
      <w:r w:rsidR="0010034C">
        <w:rPr>
          <w:rFonts w:ascii="Arial" w:hAnsi="Arial" w:cs="Arial"/>
        </w:rPr>
        <w:t xml:space="preserve"> of individual- or respondent characteristics</w:t>
      </w:r>
      <w:r w:rsidR="00033715">
        <w:rPr>
          <w:rFonts w:ascii="Arial" w:hAnsi="Arial" w:cs="Arial"/>
        </w:rPr>
        <w:t xml:space="preserve"> in the previous wave</w:t>
      </w:r>
      <w:r w:rsidR="002F45EA">
        <w:rPr>
          <w:rFonts w:ascii="Arial" w:hAnsi="Arial" w:cs="Arial"/>
        </w:rPr>
        <w:t>. These include changes in job status (</w:t>
      </w:r>
      <w:proofErr w:type="spellStart"/>
      <w:r w:rsidR="00960639">
        <w:rPr>
          <w:rFonts w:ascii="Arial" w:hAnsi="Arial" w:cs="Arial"/>
        </w:rPr>
        <w:fldChar w:fldCharType="begin"/>
      </w:r>
      <w:r w:rsidR="00960639">
        <w:rPr>
          <w:rFonts w:ascii="Arial" w:hAnsi="Arial" w:cs="Arial"/>
        </w:rPr>
        <w:instrText>HYPERLINK "https://www.understandingsociety.ac.uk/documentation/mainstage/variables/jbstat/"</w:instrText>
      </w:r>
      <w:r w:rsidR="00960639">
        <w:rPr>
          <w:rFonts w:ascii="Arial" w:hAnsi="Arial" w:cs="Arial"/>
        </w:rPr>
      </w:r>
      <w:r w:rsidR="00960639">
        <w:rPr>
          <w:rFonts w:ascii="Arial" w:hAnsi="Arial" w:cs="Arial"/>
        </w:rPr>
        <w:fldChar w:fldCharType="separate"/>
      </w:r>
      <w:r w:rsidR="002F45EA" w:rsidRPr="00960639">
        <w:rPr>
          <w:rStyle w:val="Hyperlink"/>
          <w:rFonts w:ascii="Arial" w:hAnsi="Arial" w:cs="Arial"/>
        </w:rPr>
        <w:t>jbstat</w:t>
      </w:r>
      <w:proofErr w:type="spellEnd"/>
      <w:r w:rsidR="00960639">
        <w:rPr>
          <w:rFonts w:ascii="Arial" w:hAnsi="Arial" w:cs="Arial"/>
        </w:rPr>
        <w:fldChar w:fldCharType="end"/>
      </w:r>
      <w:r w:rsidR="002F45EA">
        <w:rPr>
          <w:rFonts w:ascii="Arial" w:hAnsi="Arial" w:cs="Arial"/>
        </w:rPr>
        <w:t>), in marital status</w:t>
      </w:r>
      <w:r w:rsidR="009B5060">
        <w:rPr>
          <w:rFonts w:ascii="Arial" w:hAnsi="Arial" w:cs="Arial"/>
        </w:rPr>
        <w:t xml:space="preserve"> (e.g. married, divorced or widowed)</w:t>
      </w:r>
      <w:r w:rsidR="002F45EA">
        <w:rPr>
          <w:rFonts w:ascii="Arial" w:hAnsi="Arial" w:cs="Arial"/>
        </w:rPr>
        <w:t xml:space="preserve"> (</w:t>
      </w:r>
      <w:proofErr w:type="spellStart"/>
      <w:r w:rsidR="00387038">
        <w:rPr>
          <w:rFonts w:ascii="Arial" w:hAnsi="Arial" w:cs="Arial"/>
        </w:rPr>
        <w:fldChar w:fldCharType="begin"/>
      </w:r>
      <w:r w:rsidR="00387038">
        <w:rPr>
          <w:rFonts w:ascii="Arial" w:hAnsi="Arial" w:cs="Arial"/>
        </w:rPr>
        <w:instrText>HYPERLINK "https://www.understandingsociety.ac.uk/documentation/mainstage/variables/marstat_dv/"</w:instrText>
      </w:r>
      <w:r w:rsidR="00387038">
        <w:rPr>
          <w:rFonts w:ascii="Arial" w:hAnsi="Arial" w:cs="Arial"/>
        </w:rPr>
      </w:r>
      <w:r w:rsidR="00387038">
        <w:rPr>
          <w:rFonts w:ascii="Arial" w:hAnsi="Arial" w:cs="Arial"/>
        </w:rPr>
        <w:fldChar w:fldCharType="separate"/>
      </w:r>
      <w:r w:rsidR="002F45EA" w:rsidRPr="00387038">
        <w:rPr>
          <w:rStyle w:val="Hyperlink"/>
          <w:rFonts w:ascii="Arial" w:hAnsi="Arial" w:cs="Arial"/>
        </w:rPr>
        <w:t>marstat</w:t>
      </w:r>
      <w:r w:rsidR="00387038" w:rsidRPr="00387038">
        <w:rPr>
          <w:rStyle w:val="Hyperlink"/>
          <w:rFonts w:ascii="Arial" w:hAnsi="Arial" w:cs="Arial"/>
        </w:rPr>
        <w:t>_dv</w:t>
      </w:r>
      <w:proofErr w:type="spellEnd"/>
      <w:r w:rsidR="00387038">
        <w:rPr>
          <w:rFonts w:ascii="Arial" w:hAnsi="Arial" w:cs="Arial"/>
        </w:rPr>
        <w:fldChar w:fldCharType="end"/>
      </w:r>
      <w:r w:rsidR="002F45EA">
        <w:rPr>
          <w:rFonts w:ascii="Arial" w:hAnsi="Arial" w:cs="Arial"/>
        </w:rPr>
        <w:t>)</w:t>
      </w:r>
      <w:r w:rsidR="009B41AD">
        <w:rPr>
          <w:rFonts w:ascii="Arial" w:hAnsi="Arial" w:cs="Arial"/>
        </w:rPr>
        <w:t xml:space="preserve">, in tenure (e.g. </w:t>
      </w:r>
      <w:r w:rsidR="0037102F">
        <w:rPr>
          <w:rFonts w:ascii="Arial" w:hAnsi="Arial" w:cs="Arial"/>
        </w:rPr>
        <w:t xml:space="preserve">buying a house or </w:t>
      </w:r>
      <w:r w:rsidR="009B41AD">
        <w:rPr>
          <w:rFonts w:ascii="Arial" w:hAnsi="Arial" w:cs="Arial"/>
        </w:rPr>
        <w:t>paying off the mortgage) (</w:t>
      </w:r>
      <w:proofErr w:type="spellStart"/>
      <w:r w:rsidR="00387038">
        <w:rPr>
          <w:rFonts w:ascii="Arial" w:hAnsi="Arial" w:cs="Arial"/>
        </w:rPr>
        <w:fldChar w:fldCharType="begin"/>
      </w:r>
      <w:r w:rsidR="00387038">
        <w:rPr>
          <w:rFonts w:ascii="Arial" w:hAnsi="Arial" w:cs="Arial"/>
        </w:rPr>
        <w:instrText>HYPERLINK "https://www.understandingsociety.ac.uk/documentation/mainstage/variables/tenure_dv/"</w:instrText>
      </w:r>
      <w:r w:rsidR="00387038">
        <w:rPr>
          <w:rFonts w:ascii="Arial" w:hAnsi="Arial" w:cs="Arial"/>
        </w:rPr>
      </w:r>
      <w:r w:rsidR="00387038">
        <w:rPr>
          <w:rFonts w:ascii="Arial" w:hAnsi="Arial" w:cs="Arial"/>
        </w:rPr>
        <w:fldChar w:fldCharType="separate"/>
      </w:r>
      <w:r w:rsidR="009B41AD" w:rsidRPr="00387038">
        <w:rPr>
          <w:rStyle w:val="Hyperlink"/>
          <w:rFonts w:ascii="Arial" w:hAnsi="Arial" w:cs="Arial"/>
        </w:rPr>
        <w:t>tenure_dv</w:t>
      </w:r>
      <w:proofErr w:type="spellEnd"/>
      <w:r w:rsidR="00387038">
        <w:rPr>
          <w:rFonts w:ascii="Arial" w:hAnsi="Arial" w:cs="Arial"/>
        </w:rPr>
        <w:fldChar w:fldCharType="end"/>
      </w:r>
      <w:r w:rsidR="009B41AD">
        <w:rPr>
          <w:rFonts w:ascii="Arial" w:hAnsi="Arial" w:cs="Arial"/>
        </w:rPr>
        <w:t>)</w:t>
      </w:r>
      <w:r w:rsidR="00E65DEE">
        <w:rPr>
          <w:rFonts w:ascii="Arial" w:hAnsi="Arial" w:cs="Arial"/>
        </w:rPr>
        <w:t xml:space="preserve"> and</w:t>
      </w:r>
      <w:r w:rsidR="002A3BE6">
        <w:rPr>
          <w:rFonts w:ascii="Arial" w:hAnsi="Arial" w:cs="Arial"/>
        </w:rPr>
        <w:t xml:space="preserve"> in number of children (</w:t>
      </w:r>
      <w:proofErr w:type="spellStart"/>
      <w:r w:rsidR="00960639">
        <w:rPr>
          <w:rFonts w:ascii="Arial" w:hAnsi="Arial" w:cs="Arial"/>
        </w:rPr>
        <w:fldChar w:fldCharType="begin"/>
      </w:r>
      <w:r w:rsidR="00960639">
        <w:rPr>
          <w:rFonts w:ascii="Arial" w:hAnsi="Arial" w:cs="Arial"/>
        </w:rPr>
        <w:instrText>HYPERLINK "https://www.understandingsociety.ac.uk/documentation/mainstage/variables/nchild_dv/"</w:instrText>
      </w:r>
      <w:r w:rsidR="00960639">
        <w:rPr>
          <w:rFonts w:ascii="Arial" w:hAnsi="Arial" w:cs="Arial"/>
        </w:rPr>
      </w:r>
      <w:r w:rsidR="00960639">
        <w:rPr>
          <w:rFonts w:ascii="Arial" w:hAnsi="Arial" w:cs="Arial"/>
        </w:rPr>
        <w:fldChar w:fldCharType="separate"/>
      </w:r>
      <w:r w:rsidR="002A3BE6" w:rsidRPr="00960639">
        <w:rPr>
          <w:rStyle w:val="Hyperlink"/>
          <w:rFonts w:ascii="Arial" w:hAnsi="Arial" w:cs="Arial"/>
        </w:rPr>
        <w:t>nchild_dv</w:t>
      </w:r>
      <w:proofErr w:type="spellEnd"/>
      <w:r w:rsidR="00960639">
        <w:rPr>
          <w:rFonts w:ascii="Arial" w:hAnsi="Arial" w:cs="Arial"/>
        </w:rPr>
        <w:fldChar w:fldCharType="end"/>
      </w:r>
      <w:r w:rsidR="002A3BE6">
        <w:rPr>
          <w:rFonts w:ascii="Arial" w:hAnsi="Arial" w:cs="Arial"/>
        </w:rPr>
        <w:t>)</w:t>
      </w:r>
      <w:r w:rsidR="00E65DEE">
        <w:rPr>
          <w:rFonts w:ascii="Arial" w:hAnsi="Arial" w:cs="Arial"/>
        </w:rPr>
        <w:t>.</w:t>
      </w:r>
      <w:r w:rsidR="002F45EA">
        <w:rPr>
          <w:rFonts w:ascii="Arial" w:hAnsi="Arial" w:cs="Arial"/>
        </w:rPr>
        <w:t xml:space="preserve"> </w:t>
      </w:r>
      <w:r w:rsidR="007309DB">
        <w:rPr>
          <w:rFonts w:ascii="Arial" w:hAnsi="Arial" w:cs="Arial"/>
        </w:rPr>
        <w:t xml:space="preserve">We also </w:t>
      </w:r>
      <w:r w:rsidR="001910B3">
        <w:rPr>
          <w:rFonts w:ascii="Arial" w:hAnsi="Arial" w:cs="Arial"/>
        </w:rPr>
        <w:t xml:space="preserve">use </w:t>
      </w:r>
      <w:hyperlink r:id="rId44" w:history="1">
        <w:r w:rsidR="001910B3" w:rsidRPr="002232D7">
          <w:rPr>
            <w:rStyle w:val="Hyperlink"/>
            <w:rFonts w:ascii="Arial" w:hAnsi="Arial" w:cs="Arial"/>
          </w:rPr>
          <w:t>movy14</w:t>
        </w:r>
      </w:hyperlink>
      <w:r w:rsidR="001910B3">
        <w:rPr>
          <w:rFonts w:ascii="Arial" w:hAnsi="Arial" w:cs="Arial"/>
        </w:rPr>
        <w:t xml:space="preserve"> to indicate if the respondent had moved house since the previous wave</w:t>
      </w:r>
      <w:r w:rsidR="002232D7">
        <w:rPr>
          <w:rFonts w:ascii="Arial" w:hAnsi="Arial" w:cs="Arial"/>
        </w:rPr>
        <w:t xml:space="preserve"> (with all those asked this question deemed to have moved house)</w:t>
      </w:r>
      <w:r w:rsidR="001910B3">
        <w:rPr>
          <w:rFonts w:ascii="Arial" w:hAnsi="Arial" w:cs="Arial"/>
        </w:rPr>
        <w:t xml:space="preserve"> and took a lagged version of </w:t>
      </w:r>
      <w:hyperlink r:id="rId45" w:history="1">
        <w:proofErr w:type="spellStart"/>
        <w:r w:rsidR="001910B3" w:rsidRPr="002232D7">
          <w:rPr>
            <w:rStyle w:val="Hyperlink"/>
            <w:rFonts w:ascii="Arial" w:hAnsi="Arial" w:cs="Arial"/>
          </w:rPr>
          <w:t>lkmove</w:t>
        </w:r>
        <w:proofErr w:type="spellEnd"/>
      </w:hyperlink>
      <w:r w:rsidR="001910B3">
        <w:rPr>
          <w:rFonts w:ascii="Arial" w:hAnsi="Arial" w:cs="Arial"/>
        </w:rPr>
        <w:t xml:space="preserve"> from the previous wave to determine whether the move was something they had </w:t>
      </w:r>
      <w:r w:rsidR="00050A5B">
        <w:rPr>
          <w:rFonts w:ascii="Arial" w:hAnsi="Arial" w:cs="Arial"/>
        </w:rPr>
        <w:t>been wanting at the previous wave or not.</w:t>
      </w:r>
    </w:p>
    <w:p w14:paraId="0B2EE646" w14:textId="77777777" w:rsidR="002538D5" w:rsidRDefault="002538D5">
      <w:pPr>
        <w:rPr>
          <w:rFonts w:ascii="Arial" w:hAnsi="Arial" w:cs="Arial"/>
        </w:rPr>
      </w:pPr>
    </w:p>
    <w:p w14:paraId="544E0277" w14:textId="77777777" w:rsidR="002538D5" w:rsidRDefault="002538D5">
      <w:pPr>
        <w:rPr>
          <w:rFonts w:ascii="Arial" w:hAnsi="Arial" w:cs="Arial"/>
          <w:b/>
          <w:bCs/>
        </w:rPr>
      </w:pPr>
      <w:r>
        <w:rPr>
          <w:rFonts w:ascii="Arial" w:hAnsi="Arial" w:cs="Arial"/>
          <w:b/>
          <w:bCs/>
        </w:rPr>
        <w:t>Analysis</w:t>
      </w:r>
    </w:p>
    <w:p w14:paraId="7382384A" w14:textId="28AB8195" w:rsidR="00F02917" w:rsidRDefault="00F02917" w:rsidP="00F02917">
      <w:pPr>
        <w:rPr>
          <w:rFonts w:ascii="Arial" w:hAnsi="Arial" w:cs="Arial"/>
        </w:rPr>
      </w:pPr>
      <w:r w:rsidRPr="00F02917">
        <w:rPr>
          <w:rFonts w:ascii="Arial" w:hAnsi="Arial" w:cs="Arial"/>
        </w:rPr>
        <w:t xml:space="preserve">We predominantly employ descriptive statistics – in the form of cross-tabulations of categorical variables and summary statistics (such as the mean, median and standard deviation) for continuous variables – when looking at the simple relationship between two variables. </w:t>
      </w:r>
      <w:r w:rsidR="00D866D4">
        <w:rPr>
          <w:rFonts w:ascii="Arial" w:hAnsi="Arial" w:cs="Arial"/>
        </w:rPr>
        <w:t xml:space="preserve">Significance testing was conducted in the form of t-tests for continuous variables (such as SF-12 mental wellbeing score) and column proportions z-tests </w:t>
      </w:r>
      <w:r w:rsidR="00BF7E4B">
        <w:rPr>
          <w:rFonts w:ascii="Arial" w:hAnsi="Arial" w:cs="Arial"/>
        </w:rPr>
        <w:t>for categorical variables. Significant differences in the report are reported at the 95% level of confidence (p&lt;0.05).</w:t>
      </w:r>
    </w:p>
    <w:p w14:paraId="47F3803C" w14:textId="0DE3C171" w:rsidR="00EB75B4" w:rsidRDefault="00EB75B4" w:rsidP="00F02917">
      <w:pPr>
        <w:rPr>
          <w:rFonts w:ascii="Arial" w:hAnsi="Arial" w:cs="Arial"/>
        </w:rPr>
      </w:pPr>
      <w:r>
        <w:rPr>
          <w:rFonts w:ascii="Arial" w:hAnsi="Arial" w:cs="Arial"/>
        </w:rPr>
        <w:t xml:space="preserve">Most analysis was conducted at the individual-level, but – as explained previously – some household-level outcome variables were derived and therefore analysed at a household-level. This involved </w:t>
      </w:r>
      <w:r w:rsidR="00E407A0">
        <w:rPr>
          <w:rFonts w:ascii="Arial" w:hAnsi="Arial" w:cs="Arial"/>
        </w:rPr>
        <w:t xml:space="preserve">assigning all individuals within a given household (and within a given wave) the same </w:t>
      </w:r>
      <w:proofErr w:type="gramStart"/>
      <w:r w:rsidR="00E407A0">
        <w:rPr>
          <w:rFonts w:ascii="Arial" w:hAnsi="Arial" w:cs="Arial"/>
        </w:rPr>
        <w:t>outcome, but</w:t>
      </w:r>
      <w:proofErr w:type="gramEnd"/>
      <w:r w:rsidR="00E407A0">
        <w:rPr>
          <w:rFonts w:ascii="Arial" w:hAnsi="Arial" w:cs="Arial"/>
        </w:rPr>
        <w:t xml:space="preserve"> selecting just one respondent from the household</w:t>
      </w:r>
      <w:r w:rsidR="00AD0ABE">
        <w:rPr>
          <w:rFonts w:ascii="Arial" w:hAnsi="Arial" w:cs="Arial"/>
        </w:rPr>
        <w:t xml:space="preserve"> to be included in the analysis. This analysis was conducted using household-level cross-sectional weights.</w:t>
      </w:r>
    </w:p>
    <w:p w14:paraId="6973818D" w14:textId="5D55B552" w:rsidR="00DC68C6" w:rsidRDefault="00084536">
      <w:pPr>
        <w:rPr>
          <w:rFonts w:ascii="Arial" w:hAnsi="Arial" w:cs="Arial"/>
        </w:rPr>
      </w:pPr>
      <w:r>
        <w:rPr>
          <w:rFonts w:ascii="Arial" w:hAnsi="Arial" w:cs="Arial"/>
        </w:rPr>
        <w:t>W</w:t>
      </w:r>
      <w:r w:rsidR="00F02917" w:rsidRPr="00F02917">
        <w:rPr>
          <w:rFonts w:ascii="Arial" w:hAnsi="Arial" w:cs="Arial"/>
        </w:rPr>
        <w:t xml:space="preserve">e also use regression analysis, which allows us to unpick the relationship between two variables while controlling for other factors that may also be related to the outcome variable. This is particularly important for controlling for things like age and income, which are also known to affect wellbeing. </w:t>
      </w:r>
      <w:r>
        <w:rPr>
          <w:rFonts w:ascii="Arial" w:hAnsi="Arial" w:cs="Arial"/>
        </w:rPr>
        <w:t xml:space="preserve">Binary logistic regression was used for all outcome variables which were originally categorical (and reduced to binaries), while linear regression was used for </w:t>
      </w:r>
      <w:r w:rsidR="00B66949">
        <w:rPr>
          <w:rFonts w:ascii="Arial" w:hAnsi="Arial" w:cs="Arial"/>
        </w:rPr>
        <w:t xml:space="preserve">continuous outcome variables. </w:t>
      </w:r>
      <w:r w:rsidR="00502288">
        <w:rPr>
          <w:rFonts w:ascii="Arial" w:hAnsi="Arial" w:cs="Arial"/>
        </w:rPr>
        <w:t xml:space="preserve">In addition to the savings variables, </w:t>
      </w:r>
      <w:r w:rsidR="00DD2F8D">
        <w:rPr>
          <w:rFonts w:ascii="Arial" w:hAnsi="Arial" w:cs="Arial"/>
        </w:rPr>
        <w:t xml:space="preserve">each regression model controls for household income quintile (or average household income across </w:t>
      </w:r>
      <w:r w:rsidR="00220A39">
        <w:rPr>
          <w:rFonts w:ascii="Arial" w:hAnsi="Arial" w:cs="Arial"/>
        </w:rPr>
        <w:t xml:space="preserve">multiple waves if doing longitudinal analysis), respondent sex, age group, marital status, tenure, job status, receipt of benefits, whether the respondent has a long-term health condition or disability, number of children in the household, </w:t>
      </w:r>
      <w:r w:rsidR="00410C8F">
        <w:rPr>
          <w:rFonts w:ascii="Arial" w:hAnsi="Arial" w:cs="Arial"/>
        </w:rPr>
        <w:t xml:space="preserve">respondent highest qualification, ethnic group, whether born in the UK or not, whether living in a rural or urban area, and the season </w:t>
      </w:r>
      <w:r w:rsidR="00E86565">
        <w:rPr>
          <w:rFonts w:ascii="Arial" w:hAnsi="Arial" w:cs="Arial"/>
        </w:rPr>
        <w:t xml:space="preserve">of the year the interview took place. Regressions </w:t>
      </w:r>
      <w:r w:rsidR="00D21498">
        <w:rPr>
          <w:rFonts w:ascii="Arial" w:hAnsi="Arial" w:cs="Arial"/>
        </w:rPr>
        <w:t>were run with cluster robust standard errors, using household identifiers, to account for the hierarchical nature of the dataset (</w:t>
      </w:r>
      <w:proofErr w:type="gramStart"/>
      <w:r w:rsidR="00D21498">
        <w:rPr>
          <w:rFonts w:ascii="Arial" w:hAnsi="Arial" w:cs="Arial"/>
        </w:rPr>
        <w:t>with  individuals</w:t>
      </w:r>
      <w:proofErr w:type="gramEnd"/>
      <w:r w:rsidR="00D21498">
        <w:rPr>
          <w:rFonts w:ascii="Arial" w:hAnsi="Arial" w:cs="Arial"/>
        </w:rPr>
        <w:t xml:space="preserve"> clustered within households).</w:t>
      </w:r>
      <w:r w:rsidR="0084744E">
        <w:rPr>
          <w:rFonts w:ascii="Arial" w:hAnsi="Arial" w:cs="Arial"/>
        </w:rPr>
        <w:t xml:space="preserve"> Analyses were weighted using the individual cross-sectional self-completion weight or the longitudinal self-completion weight as appropriate.</w:t>
      </w:r>
      <w:r w:rsidR="00CE387D">
        <w:rPr>
          <w:rFonts w:ascii="Arial" w:hAnsi="Arial" w:cs="Arial"/>
        </w:rPr>
        <w:t xml:space="preserve"> </w:t>
      </w:r>
      <w:r w:rsidR="00DC68C6">
        <w:rPr>
          <w:rFonts w:ascii="Arial" w:hAnsi="Arial" w:cs="Arial"/>
        </w:rPr>
        <w:br w:type="page"/>
      </w:r>
    </w:p>
    <w:p w14:paraId="20568268" w14:textId="1CD72560" w:rsidR="00DC68C6" w:rsidRDefault="00DC68C6">
      <w:pPr>
        <w:rPr>
          <w:rFonts w:ascii="Arial" w:hAnsi="Arial" w:cs="Arial"/>
        </w:rPr>
      </w:pPr>
      <w:r>
        <w:rPr>
          <w:rFonts w:ascii="Arial Black" w:eastAsia="Calibri" w:hAnsi="Arial Black" w:cs="Times New Roman"/>
          <w:color w:val="404040"/>
          <w:kern w:val="0"/>
          <w:sz w:val="28"/>
          <w:szCs w:val="28"/>
          <w14:ligatures w14:val="none"/>
        </w:rPr>
        <w:lastRenderedPageBreak/>
        <w:t xml:space="preserve">Appendix </w:t>
      </w:r>
      <w:r w:rsidR="007A355A">
        <w:rPr>
          <w:rFonts w:ascii="Arial Black" w:eastAsia="Calibri" w:hAnsi="Arial Black" w:cs="Times New Roman"/>
          <w:color w:val="404040"/>
          <w:kern w:val="0"/>
          <w:sz w:val="28"/>
          <w:szCs w:val="28"/>
          <w14:ligatures w14:val="none"/>
        </w:rPr>
        <w:t>2</w:t>
      </w:r>
      <w:r>
        <w:rPr>
          <w:rFonts w:ascii="Arial Black" w:eastAsia="Calibri" w:hAnsi="Arial Black" w:cs="Times New Roman"/>
          <w:color w:val="404040"/>
          <w:kern w:val="0"/>
          <w:sz w:val="28"/>
          <w:szCs w:val="28"/>
          <w14:ligatures w14:val="none"/>
        </w:rPr>
        <w:t>:</w:t>
      </w:r>
      <w:r w:rsidR="007A355A">
        <w:rPr>
          <w:rFonts w:ascii="Arial Black" w:eastAsia="Calibri" w:hAnsi="Arial Black" w:cs="Times New Roman"/>
          <w:color w:val="404040"/>
          <w:kern w:val="0"/>
          <w:sz w:val="28"/>
          <w:szCs w:val="28"/>
          <w14:ligatures w14:val="none"/>
        </w:rPr>
        <w:t xml:space="preserve"> list of references used in the </w:t>
      </w:r>
      <w:r w:rsidR="00A865FD">
        <w:rPr>
          <w:rFonts w:ascii="Arial Black" w:eastAsia="Calibri" w:hAnsi="Arial Black" w:cs="Times New Roman"/>
          <w:color w:val="404040"/>
          <w:kern w:val="0"/>
          <w:sz w:val="28"/>
          <w:szCs w:val="28"/>
          <w14:ligatures w14:val="none"/>
        </w:rPr>
        <w:t xml:space="preserve">evidence </w:t>
      </w:r>
      <w:proofErr w:type="gramStart"/>
      <w:r w:rsidR="007A355A">
        <w:rPr>
          <w:rFonts w:ascii="Arial Black" w:eastAsia="Calibri" w:hAnsi="Arial Black" w:cs="Times New Roman"/>
          <w:color w:val="404040"/>
          <w:kern w:val="0"/>
          <w:sz w:val="28"/>
          <w:szCs w:val="28"/>
          <w14:ligatures w14:val="none"/>
        </w:rPr>
        <w:t>review</w:t>
      </w:r>
      <w:proofErr w:type="gramEnd"/>
    </w:p>
    <w:p w14:paraId="36ABCF09" w14:textId="77777777" w:rsidR="00A865FD" w:rsidRPr="006427A6" w:rsidRDefault="00A865FD" w:rsidP="00A865FD">
      <w:pPr>
        <w:ind w:left="426" w:hanging="426"/>
        <w:rPr>
          <w:rFonts w:ascii="Arial" w:hAnsi="Arial"/>
          <w:color w:val="404040" w:themeColor="text1" w:themeTint="BF"/>
          <w:kern w:val="0"/>
          <w14:ligatures w14:val="none"/>
        </w:rPr>
      </w:pPr>
      <w:r w:rsidRPr="006427A6">
        <w:rPr>
          <w:rFonts w:ascii="Arial" w:hAnsi="Arial"/>
          <w:color w:val="404040" w:themeColor="text1" w:themeTint="BF"/>
          <w:kern w:val="0"/>
          <w14:ligatures w14:val="none"/>
        </w:rPr>
        <w:t xml:space="preserve">Appleyard, L, </w:t>
      </w:r>
      <w:proofErr w:type="spellStart"/>
      <w:r w:rsidRPr="006427A6">
        <w:rPr>
          <w:rFonts w:ascii="Arial" w:hAnsi="Arial"/>
          <w:color w:val="404040" w:themeColor="text1" w:themeTint="BF"/>
          <w:kern w:val="0"/>
          <w14:ligatures w14:val="none"/>
        </w:rPr>
        <w:t>Dibb</w:t>
      </w:r>
      <w:proofErr w:type="spellEnd"/>
      <w:r w:rsidRPr="006427A6">
        <w:rPr>
          <w:rFonts w:ascii="Arial" w:hAnsi="Arial"/>
          <w:color w:val="404040" w:themeColor="text1" w:themeTint="BF"/>
          <w:kern w:val="0"/>
          <w14:ligatures w14:val="none"/>
        </w:rPr>
        <w:t xml:space="preserve">, S, &amp; Aslam, H (2020) </w:t>
      </w:r>
      <w:r w:rsidRPr="006427A6">
        <w:rPr>
          <w:rFonts w:ascii="Arial" w:hAnsi="Arial"/>
          <w:i/>
          <w:iCs/>
          <w:color w:val="404040" w:themeColor="text1" w:themeTint="BF"/>
          <w:kern w:val="0"/>
          <w14:ligatures w14:val="none"/>
        </w:rPr>
        <w:t>Financial capability: Supporting credit union members towards greater financial wellbeing</w:t>
      </w:r>
      <w:r>
        <w:rPr>
          <w:rFonts w:ascii="Arial" w:hAnsi="Arial"/>
          <w:i/>
          <w:iCs/>
          <w:color w:val="404040" w:themeColor="text1" w:themeTint="BF"/>
          <w:kern w:val="0"/>
          <w14:ligatures w14:val="none"/>
        </w:rPr>
        <w:t>.</w:t>
      </w:r>
      <w:r w:rsidRPr="006427A6">
        <w:rPr>
          <w:rFonts w:ascii="Arial" w:hAnsi="Arial"/>
          <w:color w:val="404040" w:themeColor="text1" w:themeTint="BF"/>
          <w:kern w:val="0"/>
          <w14:ligatures w14:val="none"/>
        </w:rPr>
        <w:t xml:space="preserve"> Centre for Community Finance Europe</w:t>
      </w:r>
    </w:p>
    <w:p w14:paraId="78325638" w14:textId="77777777" w:rsidR="00A865FD" w:rsidRDefault="00A865FD" w:rsidP="00A865FD">
      <w:pPr>
        <w:ind w:left="426" w:hanging="426"/>
        <w:rPr>
          <w:rFonts w:ascii="Arial" w:hAnsi="Arial"/>
          <w:color w:val="404040" w:themeColor="text1" w:themeTint="BF"/>
          <w:kern w:val="0"/>
          <w14:ligatures w14:val="none"/>
        </w:rPr>
      </w:pPr>
      <w:r w:rsidRPr="006427A6">
        <w:rPr>
          <w:rFonts w:ascii="Arial" w:hAnsi="Arial"/>
          <w:color w:val="404040" w:themeColor="text1" w:themeTint="BF"/>
          <w:kern w:val="0"/>
          <w14:ligatures w14:val="none"/>
        </w:rPr>
        <w:t xml:space="preserve">Behavioural Insights Team (2022) </w:t>
      </w:r>
      <w:r w:rsidRPr="006427A6">
        <w:rPr>
          <w:rFonts w:ascii="Arial" w:hAnsi="Arial"/>
          <w:i/>
          <w:iCs/>
          <w:color w:val="404040" w:themeColor="text1" w:themeTint="BF"/>
          <w:kern w:val="0"/>
          <w14:ligatures w14:val="none"/>
        </w:rPr>
        <w:t>Using behavioural science to help employees save</w:t>
      </w:r>
      <w:r>
        <w:rPr>
          <w:rFonts w:ascii="Arial" w:hAnsi="Arial"/>
          <w:color w:val="404040" w:themeColor="text1" w:themeTint="BF"/>
          <w:kern w:val="0"/>
          <w14:ligatures w14:val="none"/>
        </w:rPr>
        <w:t xml:space="preserve">. </w:t>
      </w:r>
      <w:r w:rsidRPr="006427A6">
        <w:rPr>
          <w:rFonts w:ascii="Arial" w:hAnsi="Arial"/>
          <w:color w:val="404040" w:themeColor="text1" w:themeTint="BF"/>
          <w:kern w:val="0"/>
          <w14:ligatures w14:val="none"/>
        </w:rPr>
        <w:t>Money and Pension Service</w:t>
      </w:r>
    </w:p>
    <w:p w14:paraId="4A5E6DA9" w14:textId="66695D4D" w:rsidR="00321BEA" w:rsidRPr="006427A6" w:rsidRDefault="00321BEA" w:rsidP="00A865FD">
      <w:pPr>
        <w:ind w:left="426" w:hanging="426"/>
        <w:rPr>
          <w:rFonts w:ascii="Arial" w:hAnsi="Arial"/>
          <w:color w:val="404040" w:themeColor="text1" w:themeTint="BF"/>
          <w:kern w:val="0"/>
          <w14:ligatures w14:val="none"/>
        </w:rPr>
      </w:pPr>
      <w:r w:rsidRPr="00321BEA">
        <w:rPr>
          <w:rFonts w:ascii="Arial" w:hAnsi="Arial"/>
          <w:color w:val="404040" w:themeColor="text1" w:themeTint="BF"/>
          <w:kern w:val="0"/>
          <w14:ligatures w14:val="none"/>
        </w:rPr>
        <w:t xml:space="preserve">Behavioural Insights Team (2022) </w:t>
      </w:r>
      <w:r w:rsidRPr="00321BEA">
        <w:rPr>
          <w:rFonts w:ascii="Arial" w:hAnsi="Arial"/>
          <w:i/>
          <w:iCs/>
          <w:color w:val="404040" w:themeColor="text1" w:themeTint="BF"/>
          <w:kern w:val="0"/>
          <w14:ligatures w14:val="none"/>
        </w:rPr>
        <w:t>Nationwide Prize-linked Savings Report</w:t>
      </w:r>
      <w:r w:rsidRPr="00321BEA">
        <w:rPr>
          <w:rFonts w:ascii="Arial" w:hAnsi="Arial"/>
          <w:i/>
          <w:iCs/>
          <w:color w:val="404040" w:themeColor="text1" w:themeTint="BF"/>
          <w:kern w:val="0"/>
          <w14:ligatures w14:val="none"/>
        </w:rPr>
        <w:t>.</w:t>
      </w:r>
    </w:p>
    <w:p w14:paraId="3E22AD43" w14:textId="77777777" w:rsidR="00A865FD" w:rsidRPr="006427A6" w:rsidRDefault="00A865FD" w:rsidP="00A865FD">
      <w:pPr>
        <w:ind w:left="426" w:hanging="426"/>
        <w:rPr>
          <w:rFonts w:ascii="Arial" w:hAnsi="Arial"/>
          <w:color w:val="404040" w:themeColor="text1" w:themeTint="BF"/>
          <w:kern w:val="0"/>
          <w14:ligatures w14:val="none"/>
        </w:rPr>
      </w:pPr>
      <w:proofErr w:type="spellStart"/>
      <w:r w:rsidRPr="006427A6">
        <w:rPr>
          <w:rFonts w:ascii="Arial" w:hAnsi="Arial"/>
          <w:color w:val="404040" w:themeColor="text1" w:themeTint="BF"/>
          <w:kern w:val="0"/>
          <w14:ligatures w14:val="none"/>
        </w:rPr>
        <w:t>Białowolski</w:t>
      </w:r>
      <w:proofErr w:type="spellEnd"/>
      <w:r w:rsidRPr="006427A6">
        <w:rPr>
          <w:rFonts w:ascii="Arial" w:hAnsi="Arial"/>
          <w:color w:val="404040" w:themeColor="text1" w:themeTint="BF"/>
          <w:kern w:val="0"/>
          <w14:ligatures w14:val="none"/>
        </w:rPr>
        <w:t xml:space="preserve">, P. </w:t>
      </w:r>
      <w:proofErr w:type="spellStart"/>
      <w:r w:rsidRPr="006427A6">
        <w:rPr>
          <w:rFonts w:ascii="Arial" w:hAnsi="Arial"/>
          <w:color w:val="404040" w:themeColor="text1" w:themeTint="BF"/>
          <w:kern w:val="0"/>
          <w14:ligatures w14:val="none"/>
        </w:rPr>
        <w:t>Węziak-Białowolska</w:t>
      </w:r>
      <w:proofErr w:type="spellEnd"/>
      <w:r w:rsidRPr="006427A6">
        <w:rPr>
          <w:rFonts w:ascii="Arial" w:hAnsi="Arial"/>
          <w:color w:val="404040" w:themeColor="text1" w:themeTint="BF"/>
          <w:kern w:val="0"/>
          <w14:ligatures w14:val="none"/>
        </w:rPr>
        <w:t xml:space="preserve">, D. &amp; VanderWeele, T.J. (2019) </w:t>
      </w:r>
      <w:r w:rsidRPr="006427A6">
        <w:rPr>
          <w:rFonts w:ascii="Arial" w:hAnsi="Arial"/>
          <w:i/>
          <w:iCs/>
          <w:color w:val="404040" w:themeColor="text1" w:themeTint="BF"/>
          <w:kern w:val="0"/>
          <w14:ligatures w14:val="none"/>
        </w:rPr>
        <w:t>The impact of savings and credit on health and health behaviours: an outcome-wide longitudinal approach</w:t>
      </w:r>
      <w:r w:rsidRPr="006427A6">
        <w:rPr>
          <w:rFonts w:ascii="Arial" w:hAnsi="Arial"/>
          <w:color w:val="404040" w:themeColor="text1" w:themeTint="BF"/>
          <w:kern w:val="0"/>
          <w14:ligatures w14:val="none"/>
        </w:rPr>
        <w:t>. International Journal of Public Health, 64, pp.573-584,</w:t>
      </w:r>
    </w:p>
    <w:p w14:paraId="535DB430" w14:textId="77777777" w:rsidR="00A865FD" w:rsidRPr="006427A6" w:rsidRDefault="00A865FD" w:rsidP="00A865FD">
      <w:pPr>
        <w:ind w:left="426" w:hanging="426"/>
        <w:rPr>
          <w:rFonts w:ascii="Arial" w:hAnsi="Arial"/>
          <w:color w:val="404040" w:themeColor="text1" w:themeTint="BF"/>
          <w:kern w:val="0"/>
          <w14:ligatures w14:val="none"/>
        </w:rPr>
      </w:pPr>
      <w:r w:rsidRPr="006427A6">
        <w:rPr>
          <w:rFonts w:ascii="Arial" w:hAnsi="Arial"/>
          <w:color w:val="404040" w:themeColor="text1" w:themeTint="BF"/>
          <w:kern w:val="0"/>
          <w14:ligatures w14:val="none"/>
        </w:rPr>
        <w:t xml:space="preserve">Bond, N., and D’Arcy, C. (2021) The </w:t>
      </w:r>
      <w:r w:rsidRPr="006427A6">
        <w:rPr>
          <w:rFonts w:ascii="Arial" w:hAnsi="Arial"/>
          <w:i/>
          <w:iCs/>
          <w:color w:val="404040" w:themeColor="text1" w:themeTint="BF"/>
          <w:kern w:val="0"/>
          <w14:ligatures w14:val="none"/>
        </w:rPr>
        <w:t>state we’re in: money and mental health in a time of crisis</w:t>
      </w:r>
      <w:r w:rsidRPr="006427A6">
        <w:rPr>
          <w:rFonts w:ascii="Arial" w:hAnsi="Arial"/>
          <w:color w:val="404040" w:themeColor="text1" w:themeTint="BF"/>
          <w:kern w:val="0"/>
          <w14:ligatures w14:val="none"/>
        </w:rPr>
        <w:t>. Money and Mental Health Policy Institute.</w:t>
      </w:r>
    </w:p>
    <w:p w14:paraId="4CD66EE7" w14:textId="77777777" w:rsidR="00A865FD" w:rsidRDefault="00A865FD" w:rsidP="00A865FD">
      <w:pPr>
        <w:ind w:left="426" w:hanging="426"/>
        <w:rPr>
          <w:rFonts w:ascii="Arial" w:hAnsi="Arial"/>
          <w:color w:val="404040" w:themeColor="text1" w:themeTint="BF"/>
          <w:kern w:val="0"/>
          <w14:ligatures w14:val="none"/>
        </w:rPr>
      </w:pPr>
      <w:r w:rsidRPr="006427A6">
        <w:rPr>
          <w:rFonts w:ascii="Arial" w:hAnsi="Arial"/>
          <w:color w:val="404040" w:themeColor="text1" w:themeTint="BF"/>
          <w:kern w:val="0"/>
          <w14:ligatures w14:val="none"/>
        </w:rPr>
        <w:t xml:space="preserve">Broome, M., </w:t>
      </w:r>
      <w:proofErr w:type="spellStart"/>
      <w:r w:rsidRPr="006427A6">
        <w:rPr>
          <w:rFonts w:ascii="Arial" w:hAnsi="Arial"/>
          <w:color w:val="404040" w:themeColor="text1" w:themeTint="BF"/>
          <w:kern w:val="0"/>
          <w14:ligatures w14:val="none"/>
        </w:rPr>
        <w:t>Mulheirn</w:t>
      </w:r>
      <w:proofErr w:type="spellEnd"/>
      <w:r w:rsidRPr="006427A6">
        <w:rPr>
          <w:rFonts w:ascii="Arial" w:hAnsi="Arial"/>
          <w:color w:val="404040" w:themeColor="text1" w:themeTint="BF"/>
          <w:kern w:val="0"/>
          <w14:ligatures w14:val="none"/>
        </w:rPr>
        <w:t xml:space="preserve">, I. &amp; Pittaway, S. (2024) </w:t>
      </w:r>
      <w:r w:rsidRPr="006427A6">
        <w:rPr>
          <w:rFonts w:ascii="Arial" w:hAnsi="Arial"/>
          <w:i/>
          <w:iCs/>
          <w:color w:val="404040" w:themeColor="text1" w:themeTint="BF"/>
          <w:kern w:val="0"/>
          <w14:ligatures w14:val="none"/>
        </w:rPr>
        <w:t>Precautionary tales - tackling the problem of low saving among UK households</w:t>
      </w:r>
      <w:r w:rsidRPr="006427A6">
        <w:rPr>
          <w:rFonts w:ascii="Arial" w:hAnsi="Arial"/>
          <w:color w:val="404040" w:themeColor="text1" w:themeTint="BF"/>
          <w:kern w:val="0"/>
          <w14:ligatures w14:val="none"/>
        </w:rPr>
        <w:t>, Resolution Foundation.</w:t>
      </w:r>
    </w:p>
    <w:p w14:paraId="5969691C" w14:textId="77777777" w:rsidR="00A865FD" w:rsidRPr="006427A6" w:rsidRDefault="00A865FD" w:rsidP="00A865FD">
      <w:pPr>
        <w:ind w:left="426" w:hanging="426"/>
        <w:rPr>
          <w:rFonts w:ascii="Arial" w:hAnsi="Arial"/>
          <w:color w:val="404040" w:themeColor="text1" w:themeTint="BF"/>
          <w:kern w:val="0"/>
          <w14:ligatures w14:val="none"/>
        </w:rPr>
      </w:pPr>
      <w:r w:rsidRPr="000F7D07">
        <w:rPr>
          <w:rFonts w:ascii="Arial" w:hAnsi="Arial"/>
          <w:color w:val="404040" w:themeColor="text1" w:themeTint="BF"/>
          <w:kern w:val="0"/>
          <w14:ligatures w14:val="none"/>
        </w:rPr>
        <w:t>Brown</w:t>
      </w:r>
      <w:r>
        <w:rPr>
          <w:rFonts w:ascii="Arial" w:hAnsi="Arial"/>
          <w:color w:val="404040" w:themeColor="text1" w:themeTint="BF"/>
          <w:kern w:val="0"/>
          <w14:ligatures w14:val="none"/>
        </w:rPr>
        <w:t>, S. &amp;</w:t>
      </w:r>
      <w:r w:rsidRPr="000F7D07">
        <w:rPr>
          <w:rFonts w:ascii="Arial" w:hAnsi="Arial"/>
          <w:color w:val="404040" w:themeColor="text1" w:themeTint="BF"/>
          <w:kern w:val="0"/>
          <w14:ligatures w14:val="none"/>
        </w:rPr>
        <w:t xml:space="preserve"> Taylor</w:t>
      </w:r>
      <w:r>
        <w:rPr>
          <w:rFonts w:ascii="Arial" w:hAnsi="Arial"/>
          <w:color w:val="404040" w:themeColor="text1" w:themeTint="BF"/>
          <w:kern w:val="0"/>
          <w14:ligatures w14:val="none"/>
        </w:rPr>
        <w:t>, K.</w:t>
      </w:r>
      <w:r w:rsidRPr="000F7D07">
        <w:rPr>
          <w:rFonts w:ascii="Arial" w:hAnsi="Arial"/>
          <w:color w:val="404040" w:themeColor="text1" w:themeTint="BF"/>
          <w:kern w:val="0"/>
          <w14:ligatures w14:val="none"/>
        </w:rPr>
        <w:t xml:space="preserve"> (2016) </w:t>
      </w:r>
      <w:r w:rsidRPr="000F7D07">
        <w:rPr>
          <w:rFonts w:ascii="Arial" w:hAnsi="Arial"/>
          <w:i/>
          <w:iCs/>
          <w:color w:val="404040" w:themeColor="text1" w:themeTint="BF"/>
          <w:kern w:val="0"/>
          <w14:ligatures w14:val="none"/>
        </w:rPr>
        <w:t>Early influences on saving behaviour: Analysis of British panel data.</w:t>
      </w:r>
      <w:r w:rsidRPr="000F7D07">
        <w:rPr>
          <w:rFonts w:ascii="Arial" w:hAnsi="Arial"/>
          <w:color w:val="404040" w:themeColor="text1" w:themeTint="BF"/>
          <w:kern w:val="0"/>
          <w14:ligatures w14:val="none"/>
        </w:rPr>
        <w:t xml:space="preserve"> Journal of Banking &amp; Finance Volume 62</w:t>
      </w:r>
    </w:p>
    <w:p w14:paraId="3BF2452B" w14:textId="77777777" w:rsidR="00A865FD" w:rsidRPr="006427A6" w:rsidRDefault="00A865FD" w:rsidP="00A865FD">
      <w:pPr>
        <w:ind w:left="426" w:hanging="426"/>
        <w:rPr>
          <w:rFonts w:ascii="Arial" w:hAnsi="Arial"/>
          <w:color w:val="404040" w:themeColor="text1" w:themeTint="BF"/>
          <w:kern w:val="0"/>
          <w14:ligatures w14:val="none"/>
        </w:rPr>
      </w:pPr>
      <w:r w:rsidRPr="006427A6">
        <w:rPr>
          <w:rFonts w:ascii="Arial" w:hAnsi="Arial"/>
          <w:color w:val="404040" w:themeColor="text1" w:themeTint="BF"/>
          <w:kern w:val="0"/>
          <w14:ligatures w14:val="none"/>
        </w:rPr>
        <w:t xml:space="preserve">Building Societies Association (2022) </w:t>
      </w:r>
      <w:r w:rsidRPr="006427A6">
        <w:rPr>
          <w:rFonts w:ascii="Arial" w:hAnsi="Arial"/>
          <w:i/>
          <w:iCs/>
          <w:color w:val="404040" w:themeColor="text1" w:themeTint="BF"/>
          <w:kern w:val="0"/>
          <w14:ligatures w14:val="none"/>
        </w:rPr>
        <w:t>Boosting financial resilience and wellbeing through workplace savin</w:t>
      </w:r>
      <w:r w:rsidRPr="006427A6">
        <w:rPr>
          <w:rFonts w:ascii="Arial" w:hAnsi="Arial"/>
          <w:color w:val="404040" w:themeColor="text1" w:themeTint="BF"/>
          <w:kern w:val="0"/>
          <w14:ligatures w14:val="none"/>
        </w:rPr>
        <w:t>g.</w:t>
      </w:r>
    </w:p>
    <w:p w14:paraId="58544EF9" w14:textId="77777777" w:rsidR="00A865FD" w:rsidRPr="006427A6" w:rsidRDefault="00A865FD" w:rsidP="00A865FD">
      <w:pPr>
        <w:ind w:left="426" w:hanging="426"/>
        <w:rPr>
          <w:rFonts w:ascii="Arial" w:hAnsi="Arial"/>
          <w:color w:val="404040" w:themeColor="text1" w:themeTint="BF"/>
          <w:kern w:val="0"/>
          <w14:ligatures w14:val="none"/>
        </w:rPr>
      </w:pPr>
      <w:r w:rsidRPr="006427A6">
        <w:rPr>
          <w:rFonts w:ascii="Arial" w:hAnsi="Arial"/>
          <w:color w:val="404040" w:themeColor="text1" w:themeTint="BF"/>
          <w:kern w:val="0"/>
          <w14:ligatures w14:val="none"/>
        </w:rPr>
        <w:t>Carton, l., Xiong, H., &amp; McCarthy, J. (2022</w:t>
      </w:r>
      <w:proofErr w:type="gramStart"/>
      <w:r w:rsidRPr="006427A6">
        <w:rPr>
          <w:rFonts w:ascii="Arial" w:hAnsi="Arial"/>
          <w:color w:val="404040" w:themeColor="text1" w:themeTint="BF"/>
          <w:kern w:val="0"/>
          <w14:ligatures w14:val="none"/>
        </w:rPr>
        <w:t xml:space="preserve">)  </w:t>
      </w:r>
      <w:r w:rsidRPr="006427A6">
        <w:rPr>
          <w:rFonts w:ascii="Arial" w:hAnsi="Arial"/>
          <w:i/>
          <w:iCs/>
          <w:color w:val="404040" w:themeColor="text1" w:themeTint="BF"/>
          <w:kern w:val="0"/>
          <w14:ligatures w14:val="none"/>
        </w:rPr>
        <w:t>Drivers</w:t>
      </w:r>
      <w:proofErr w:type="gramEnd"/>
      <w:r w:rsidRPr="006427A6">
        <w:rPr>
          <w:rFonts w:ascii="Arial" w:hAnsi="Arial"/>
          <w:i/>
          <w:iCs/>
          <w:color w:val="404040" w:themeColor="text1" w:themeTint="BF"/>
          <w:kern w:val="0"/>
          <w14:ligatures w14:val="none"/>
        </w:rPr>
        <w:t xml:space="preserve"> of financial well-being in socio-economic deprived populations</w:t>
      </w:r>
      <w:r>
        <w:rPr>
          <w:rFonts w:ascii="Arial" w:hAnsi="Arial"/>
          <w:i/>
          <w:iCs/>
          <w:color w:val="404040" w:themeColor="text1" w:themeTint="BF"/>
          <w:kern w:val="0"/>
          <w14:ligatures w14:val="none"/>
        </w:rPr>
        <w:t>.</w:t>
      </w:r>
      <w:r w:rsidRPr="006427A6">
        <w:rPr>
          <w:rFonts w:ascii="Arial" w:hAnsi="Arial"/>
          <w:color w:val="404040" w:themeColor="text1" w:themeTint="BF"/>
          <w:kern w:val="0"/>
          <w14:ligatures w14:val="none"/>
        </w:rPr>
        <w:t xml:space="preserve"> Journal of </w:t>
      </w:r>
      <w:proofErr w:type="spellStart"/>
      <w:r w:rsidRPr="006427A6">
        <w:rPr>
          <w:rFonts w:ascii="Arial" w:hAnsi="Arial"/>
          <w:color w:val="404040" w:themeColor="text1" w:themeTint="BF"/>
          <w:kern w:val="0"/>
          <w14:ligatures w14:val="none"/>
        </w:rPr>
        <w:t>Behavioral</w:t>
      </w:r>
      <w:proofErr w:type="spellEnd"/>
      <w:r w:rsidRPr="006427A6">
        <w:rPr>
          <w:rFonts w:ascii="Arial" w:hAnsi="Arial"/>
          <w:color w:val="404040" w:themeColor="text1" w:themeTint="BF"/>
          <w:kern w:val="0"/>
          <w14:ligatures w14:val="none"/>
        </w:rPr>
        <w:t xml:space="preserve"> and Experimental Finance</w:t>
      </w:r>
    </w:p>
    <w:p w14:paraId="356683D2" w14:textId="77777777" w:rsidR="00A865FD" w:rsidRPr="006427A6" w:rsidRDefault="00A865FD" w:rsidP="00A865FD">
      <w:pPr>
        <w:ind w:left="426" w:hanging="426"/>
        <w:rPr>
          <w:rFonts w:ascii="Arial" w:hAnsi="Arial"/>
          <w:color w:val="404040" w:themeColor="text1" w:themeTint="BF"/>
          <w:kern w:val="0"/>
          <w14:ligatures w14:val="none"/>
        </w:rPr>
      </w:pPr>
      <w:proofErr w:type="spellStart"/>
      <w:r w:rsidRPr="006427A6">
        <w:rPr>
          <w:rFonts w:ascii="Arial" w:hAnsi="Arial"/>
          <w:color w:val="404040" w:themeColor="text1" w:themeTint="BF"/>
          <w:kern w:val="0"/>
          <w14:ligatures w14:val="none"/>
        </w:rPr>
        <w:t>Cebr</w:t>
      </w:r>
      <w:proofErr w:type="spellEnd"/>
      <w:r w:rsidRPr="006427A6">
        <w:rPr>
          <w:rFonts w:ascii="Arial" w:hAnsi="Arial"/>
          <w:color w:val="404040" w:themeColor="text1" w:themeTint="BF"/>
          <w:kern w:val="0"/>
          <w14:ligatures w14:val="none"/>
        </w:rPr>
        <w:t xml:space="preserve"> (2019) </w:t>
      </w:r>
      <w:r w:rsidRPr="006427A6">
        <w:rPr>
          <w:rFonts w:ascii="Arial" w:hAnsi="Arial"/>
          <w:i/>
          <w:iCs/>
          <w:color w:val="404040" w:themeColor="text1" w:themeTint="BF"/>
          <w:kern w:val="0"/>
          <w14:ligatures w14:val="none"/>
        </w:rPr>
        <w:t>Living Lagom – challenging perceptions of wealth</w:t>
      </w:r>
      <w:r w:rsidRPr="006427A6">
        <w:rPr>
          <w:rFonts w:ascii="Arial" w:hAnsi="Arial"/>
          <w:color w:val="404040" w:themeColor="text1" w:themeTint="BF"/>
          <w:kern w:val="0"/>
          <w14:ligatures w14:val="none"/>
        </w:rPr>
        <w:t xml:space="preserve">. A report by </w:t>
      </w:r>
      <w:proofErr w:type="spellStart"/>
      <w:r w:rsidRPr="006427A6">
        <w:rPr>
          <w:rFonts w:ascii="Arial" w:hAnsi="Arial"/>
          <w:color w:val="404040" w:themeColor="text1" w:themeTint="BF"/>
          <w:kern w:val="0"/>
          <w14:ligatures w14:val="none"/>
        </w:rPr>
        <w:t>Cebr</w:t>
      </w:r>
      <w:proofErr w:type="spellEnd"/>
      <w:r w:rsidRPr="006427A6">
        <w:rPr>
          <w:rFonts w:ascii="Arial" w:hAnsi="Arial"/>
          <w:color w:val="404040" w:themeColor="text1" w:themeTint="BF"/>
          <w:kern w:val="0"/>
          <w14:ligatures w14:val="none"/>
        </w:rPr>
        <w:t xml:space="preserve"> with Barclays.</w:t>
      </w:r>
    </w:p>
    <w:p w14:paraId="38DBCF34" w14:textId="77777777" w:rsidR="00A865FD" w:rsidRPr="006427A6" w:rsidRDefault="00A865FD" w:rsidP="00A865FD">
      <w:pPr>
        <w:ind w:left="426" w:hanging="426"/>
        <w:rPr>
          <w:rFonts w:ascii="Arial" w:hAnsi="Arial"/>
          <w:color w:val="404040" w:themeColor="text1" w:themeTint="BF"/>
          <w:kern w:val="0"/>
          <w14:ligatures w14:val="none"/>
        </w:rPr>
      </w:pPr>
      <w:r w:rsidRPr="006427A6">
        <w:rPr>
          <w:rFonts w:ascii="Arial" w:hAnsi="Arial"/>
          <w:color w:val="404040" w:themeColor="text1" w:themeTint="BF"/>
          <w:kern w:val="0"/>
          <w14:ligatures w14:val="none"/>
        </w:rPr>
        <w:t xml:space="preserve">Clark et al (2024) </w:t>
      </w:r>
      <w:r w:rsidRPr="006427A6">
        <w:rPr>
          <w:rFonts w:ascii="Arial" w:hAnsi="Arial"/>
          <w:i/>
          <w:iCs/>
          <w:color w:val="404040" w:themeColor="text1" w:themeTint="BF"/>
          <w:kern w:val="0"/>
          <w14:ligatures w14:val="none"/>
        </w:rPr>
        <w:t>Designing with mothers for mothers</w:t>
      </w:r>
      <w:r w:rsidRPr="006427A6">
        <w:rPr>
          <w:rFonts w:ascii="Arial" w:hAnsi="Arial"/>
          <w:color w:val="404040" w:themeColor="text1" w:themeTint="BF"/>
          <w:kern w:val="0"/>
          <w14:ligatures w14:val="none"/>
        </w:rPr>
        <w:t xml:space="preserve"> University of Bristol</w:t>
      </w:r>
    </w:p>
    <w:p w14:paraId="63A8D568" w14:textId="77777777" w:rsidR="00A865FD" w:rsidRPr="006427A6" w:rsidRDefault="00A865FD" w:rsidP="00A865FD">
      <w:pPr>
        <w:ind w:left="426" w:hanging="426"/>
        <w:rPr>
          <w:rFonts w:ascii="Arial" w:hAnsi="Arial"/>
          <w:color w:val="404040" w:themeColor="text1" w:themeTint="BF"/>
          <w:kern w:val="0"/>
          <w14:ligatures w14:val="none"/>
        </w:rPr>
      </w:pPr>
      <w:r w:rsidRPr="006427A6">
        <w:rPr>
          <w:rFonts w:ascii="Arial" w:hAnsi="Arial"/>
          <w:color w:val="404040" w:themeColor="text1" w:themeTint="BF"/>
          <w:kern w:val="0"/>
          <w14:ligatures w14:val="none"/>
        </w:rPr>
        <w:t>Clark, T. &amp; Wenham, A. (2022</w:t>
      </w:r>
      <w:proofErr w:type="gramStart"/>
      <w:r w:rsidRPr="006427A6">
        <w:rPr>
          <w:rFonts w:ascii="Arial" w:hAnsi="Arial"/>
          <w:color w:val="404040" w:themeColor="text1" w:themeTint="BF"/>
          <w:kern w:val="0"/>
          <w14:ligatures w14:val="none"/>
        </w:rPr>
        <w:t xml:space="preserve">)  </w:t>
      </w:r>
      <w:r w:rsidRPr="006427A6">
        <w:rPr>
          <w:rFonts w:ascii="Arial" w:hAnsi="Arial"/>
          <w:i/>
          <w:iCs/>
          <w:color w:val="404040" w:themeColor="text1" w:themeTint="BF"/>
          <w:kern w:val="0"/>
          <w14:ligatures w14:val="none"/>
        </w:rPr>
        <w:t>Anxiety</w:t>
      </w:r>
      <w:proofErr w:type="gramEnd"/>
      <w:r w:rsidRPr="006427A6">
        <w:rPr>
          <w:rFonts w:ascii="Arial" w:hAnsi="Arial"/>
          <w:i/>
          <w:iCs/>
          <w:color w:val="404040" w:themeColor="text1" w:themeTint="BF"/>
          <w:kern w:val="0"/>
          <w14:ligatures w14:val="none"/>
        </w:rPr>
        <w:t xml:space="preserve"> nation? Economic insecurity and mental distress in 2020s Britain</w:t>
      </w:r>
      <w:r w:rsidRPr="006427A6">
        <w:rPr>
          <w:rFonts w:ascii="Arial" w:hAnsi="Arial"/>
          <w:color w:val="404040" w:themeColor="text1" w:themeTint="BF"/>
          <w:kern w:val="0"/>
          <w14:ligatures w14:val="none"/>
        </w:rPr>
        <w:t>.  J</w:t>
      </w:r>
      <w:r>
        <w:rPr>
          <w:rFonts w:ascii="Arial" w:hAnsi="Arial"/>
          <w:color w:val="404040" w:themeColor="text1" w:themeTint="BF"/>
          <w:kern w:val="0"/>
          <w14:ligatures w14:val="none"/>
        </w:rPr>
        <w:t xml:space="preserve">ospeh </w:t>
      </w:r>
      <w:r w:rsidRPr="006427A6">
        <w:rPr>
          <w:rFonts w:ascii="Arial" w:hAnsi="Arial"/>
          <w:color w:val="404040" w:themeColor="text1" w:themeTint="BF"/>
          <w:kern w:val="0"/>
          <w14:ligatures w14:val="none"/>
        </w:rPr>
        <w:t>R</w:t>
      </w:r>
      <w:r>
        <w:rPr>
          <w:rFonts w:ascii="Arial" w:hAnsi="Arial"/>
          <w:color w:val="404040" w:themeColor="text1" w:themeTint="BF"/>
          <w:kern w:val="0"/>
          <w14:ligatures w14:val="none"/>
        </w:rPr>
        <w:t xml:space="preserve">owntree </w:t>
      </w:r>
      <w:r w:rsidRPr="006427A6">
        <w:rPr>
          <w:rFonts w:ascii="Arial" w:hAnsi="Arial"/>
          <w:color w:val="404040" w:themeColor="text1" w:themeTint="BF"/>
          <w:kern w:val="0"/>
          <w14:ligatures w14:val="none"/>
        </w:rPr>
        <w:t>F</w:t>
      </w:r>
      <w:r>
        <w:rPr>
          <w:rFonts w:ascii="Arial" w:hAnsi="Arial"/>
          <w:color w:val="404040" w:themeColor="text1" w:themeTint="BF"/>
          <w:kern w:val="0"/>
          <w14:ligatures w14:val="none"/>
        </w:rPr>
        <w:t xml:space="preserve">oundation </w:t>
      </w:r>
    </w:p>
    <w:p w14:paraId="5F0FD69D" w14:textId="77777777" w:rsidR="00A865FD" w:rsidRPr="006427A6" w:rsidRDefault="00A865FD" w:rsidP="00A865FD">
      <w:pPr>
        <w:ind w:left="426" w:hanging="426"/>
        <w:rPr>
          <w:rFonts w:ascii="Arial" w:hAnsi="Arial"/>
          <w:color w:val="404040" w:themeColor="text1" w:themeTint="BF"/>
          <w:kern w:val="0"/>
          <w14:ligatures w14:val="none"/>
        </w:rPr>
      </w:pPr>
      <w:r w:rsidRPr="006427A6">
        <w:rPr>
          <w:rFonts w:ascii="Arial" w:hAnsi="Arial"/>
          <w:color w:val="404040" w:themeColor="text1" w:themeTint="BF"/>
          <w:kern w:val="0"/>
          <w14:ligatures w14:val="none"/>
        </w:rPr>
        <w:t xml:space="preserve">Consumer Financial Protection Bureau (2016) </w:t>
      </w:r>
      <w:r w:rsidRPr="006427A6">
        <w:rPr>
          <w:rFonts w:ascii="Arial" w:hAnsi="Arial"/>
          <w:i/>
          <w:iCs/>
          <w:color w:val="404040" w:themeColor="text1" w:themeTint="BF"/>
          <w:kern w:val="0"/>
          <w14:ligatures w14:val="none"/>
        </w:rPr>
        <w:t>Financial well-being in America</w:t>
      </w:r>
      <w:r w:rsidRPr="006427A6">
        <w:rPr>
          <w:rFonts w:ascii="Arial" w:hAnsi="Arial"/>
          <w:color w:val="404040" w:themeColor="text1" w:themeTint="BF"/>
          <w:kern w:val="0"/>
          <w14:ligatures w14:val="none"/>
        </w:rPr>
        <w:t xml:space="preserve"> </w:t>
      </w:r>
    </w:p>
    <w:p w14:paraId="7DA92B16" w14:textId="77777777" w:rsidR="00A865FD" w:rsidRPr="006427A6" w:rsidRDefault="00A865FD" w:rsidP="00A865FD">
      <w:pPr>
        <w:ind w:left="426" w:hanging="426"/>
        <w:rPr>
          <w:rFonts w:ascii="Arial" w:hAnsi="Arial"/>
          <w:color w:val="404040" w:themeColor="text1" w:themeTint="BF"/>
          <w:kern w:val="0"/>
          <w14:ligatures w14:val="none"/>
        </w:rPr>
      </w:pPr>
      <w:r w:rsidRPr="006427A6">
        <w:rPr>
          <w:rFonts w:ascii="Arial" w:hAnsi="Arial"/>
          <w:color w:val="404040" w:themeColor="text1" w:themeTint="BF"/>
          <w:kern w:val="0"/>
          <w14:ligatures w14:val="none"/>
        </w:rPr>
        <w:t xml:space="preserve">Consumer Financial Protection Bureau (2016) </w:t>
      </w:r>
      <w:r w:rsidRPr="006427A6">
        <w:rPr>
          <w:rFonts w:ascii="Arial" w:hAnsi="Arial"/>
          <w:i/>
          <w:iCs/>
          <w:color w:val="404040" w:themeColor="text1" w:themeTint="BF"/>
          <w:kern w:val="0"/>
          <w14:ligatures w14:val="none"/>
        </w:rPr>
        <w:t xml:space="preserve">Tools for saving: Using prepaid accounts to set aside </w:t>
      </w:r>
      <w:proofErr w:type="gramStart"/>
      <w:r w:rsidRPr="006427A6">
        <w:rPr>
          <w:rFonts w:ascii="Arial" w:hAnsi="Arial"/>
          <w:i/>
          <w:iCs/>
          <w:color w:val="404040" w:themeColor="text1" w:themeTint="BF"/>
          <w:kern w:val="0"/>
          <w14:ligatures w14:val="none"/>
        </w:rPr>
        <w:t>funds</w:t>
      </w:r>
      <w:proofErr w:type="gramEnd"/>
    </w:p>
    <w:p w14:paraId="5DE6D3F7" w14:textId="77777777" w:rsidR="00A865FD" w:rsidRPr="006427A6" w:rsidRDefault="00A865FD" w:rsidP="00A865FD">
      <w:pPr>
        <w:ind w:left="426" w:hanging="426"/>
        <w:rPr>
          <w:rFonts w:ascii="Arial" w:hAnsi="Arial"/>
          <w:color w:val="404040" w:themeColor="text1" w:themeTint="BF"/>
          <w:kern w:val="0"/>
          <w14:ligatures w14:val="none"/>
        </w:rPr>
      </w:pPr>
      <w:r w:rsidRPr="006427A6">
        <w:rPr>
          <w:rFonts w:ascii="Arial" w:hAnsi="Arial"/>
          <w:color w:val="404040" w:themeColor="text1" w:themeTint="BF"/>
          <w:kern w:val="0"/>
          <w14:ligatures w14:val="none"/>
        </w:rPr>
        <w:t xml:space="preserve">Cooksey, E &amp; Sandbrook, W. (2021) Workplace Emergency Savings Nest Insight </w:t>
      </w:r>
    </w:p>
    <w:p w14:paraId="7B5E9700" w14:textId="77777777" w:rsidR="00A865FD" w:rsidRPr="006427A6" w:rsidRDefault="00A865FD" w:rsidP="00A865FD">
      <w:pPr>
        <w:ind w:left="426" w:hanging="426"/>
        <w:rPr>
          <w:rFonts w:ascii="Arial" w:hAnsi="Arial"/>
          <w:color w:val="404040" w:themeColor="text1" w:themeTint="BF"/>
          <w:kern w:val="0"/>
          <w14:ligatures w14:val="none"/>
        </w:rPr>
      </w:pPr>
      <w:r w:rsidRPr="006427A6">
        <w:rPr>
          <w:rFonts w:ascii="Arial" w:hAnsi="Arial"/>
          <w:color w:val="404040" w:themeColor="text1" w:themeTint="BF"/>
          <w:kern w:val="0"/>
          <w14:ligatures w14:val="none"/>
        </w:rPr>
        <w:t xml:space="preserve">Despard, M., Banks, A. &amp; Dukes, L. (2023) </w:t>
      </w:r>
      <w:r w:rsidRPr="006427A6">
        <w:rPr>
          <w:rFonts w:ascii="Arial" w:hAnsi="Arial"/>
          <w:i/>
          <w:iCs/>
          <w:color w:val="404040" w:themeColor="text1" w:themeTint="BF"/>
          <w:kern w:val="0"/>
          <w14:ligatures w14:val="none"/>
        </w:rPr>
        <w:t>COVID-19 job and income loss and mental health: the mediating roles of financial assets and well-being and the moderating role of race/ethnicity</w:t>
      </w:r>
      <w:r w:rsidRPr="006427A6">
        <w:rPr>
          <w:rFonts w:ascii="Arial" w:hAnsi="Arial"/>
          <w:color w:val="404040" w:themeColor="text1" w:themeTint="BF"/>
          <w:kern w:val="0"/>
          <w14:ligatures w14:val="none"/>
        </w:rPr>
        <w:t xml:space="preserve">. Social work in mental health, 21(1). </w:t>
      </w:r>
    </w:p>
    <w:p w14:paraId="76D3C6E5" w14:textId="77777777" w:rsidR="00A865FD" w:rsidRPr="006427A6" w:rsidRDefault="00A865FD" w:rsidP="00A865FD">
      <w:pPr>
        <w:ind w:left="426" w:hanging="426"/>
        <w:rPr>
          <w:rFonts w:ascii="Arial" w:hAnsi="Arial"/>
          <w:color w:val="404040" w:themeColor="text1" w:themeTint="BF"/>
          <w:kern w:val="0"/>
          <w14:ligatures w14:val="none"/>
        </w:rPr>
      </w:pPr>
      <w:r w:rsidRPr="006427A6">
        <w:rPr>
          <w:rFonts w:ascii="Arial" w:hAnsi="Arial"/>
          <w:color w:val="404040" w:themeColor="text1" w:themeTint="BF"/>
          <w:kern w:val="0"/>
          <w14:ligatures w14:val="none"/>
        </w:rPr>
        <w:t xml:space="preserve">Dolphin, T (2011) </w:t>
      </w:r>
      <w:r w:rsidRPr="006427A6">
        <w:rPr>
          <w:rFonts w:ascii="Arial" w:hAnsi="Arial"/>
          <w:i/>
          <w:iCs/>
          <w:color w:val="404040" w:themeColor="text1" w:themeTint="BF"/>
          <w:kern w:val="0"/>
          <w14:ligatures w14:val="none"/>
        </w:rPr>
        <w:t>Designing a Life-Course Savings Account</w:t>
      </w:r>
      <w:r w:rsidRPr="006427A6">
        <w:rPr>
          <w:rFonts w:ascii="Arial" w:hAnsi="Arial"/>
          <w:color w:val="404040" w:themeColor="text1" w:themeTint="BF"/>
          <w:kern w:val="0"/>
          <w14:ligatures w14:val="none"/>
        </w:rPr>
        <w:t>. IPPR</w:t>
      </w:r>
    </w:p>
    <w:p w14:paraId="35822E9C" w14:textId="77777777" w:rsidR="00A865FD" w:rsidRPr="006427A6" w:rsidRDefault="00A865FD" w:rsidP="00A865FD">
      <w:pPr>
        <w:ind w:left="426" w:hanging="426"/>
        <w:rPr>
          <w:rFonts w:ascii="Arial" w:hAnsi="Arial"/>
          <w:color w:val="404040" w:themeColor="text1" w:themeTint="BF"/>
          <w:kern w:val="0"/>
          <w14:ligatures w14:val="none"/>
        </w:rPr>
      </w:pPr>
      <w:r w:rsidRPr="006427A6">
        <w:rPr>
          <w:rFonts w:ascii="Arial" w:hAnsi="Arial"/>
          <w:color w:val="404040" w:themeColor="text1" w:themeTint="BF"/>
          <w:kern w:val="0"/>
          <w14:ligatures w14:val="none"/>
        </w:rPr>
        <w:t xml:space="preserve">Ettman, C.E., Cohen, G.H., Vivier, P.M. and Galea, S. (2020) </w:t>
      </w:r>
      <w:r w:rsidRPr="006427A6">
        <w:rPr>
          <w:rFonts w:ascii="Arial" w:hAnsi="Arial"/>
          <w:i/>
          <w:iCs/>
          <w:color w:val="404040" w:themeColor="text1" w:themeTint="BF"/>
          <w:kern w:val="0"/>
          <w14:ligatures w14:val="none"/>
        </w:rPr>
        <w:t>Savings, home ownership, and depression in low-income US adults</w:t>
      </w:r>
      <w:r w:rsidRPr="006427A6">
        <w:rPr>
          <w:rFonts w:ascii="Arial" w:hAnsi="Arial"/>
          <w:color w:val="404040" w:themeColor="text1" w:themeTint="BF"/>
          <w:kern w:val="0"/>
          <w14:ligatures w14:val="none"/>
        </w:rPr>
        <w:t>. Social Psychiatry and Psychiatric Epidemiology, 56, pp.1211-1219.</w:t>
      </w:r>
    </w:p>
    <w:p w14:paraId="5E42F468" w14:textId="77777777" w:rsidR="00A865FD" w:rsidRPr="006427A6" w:rsidRDefault="00A865FD" w:rsidP="00A865FD">
      <w:pPr>
        <w:ind w:left="426" w:hanging="426"/>
        <w:rPr>
          <w:rFonts w:ascii="Arial" w:hAnsi="Arial"/>
          <w:color w:val="404040" w:themeColor="text1" w:themeTint="BF"/>
          <w:kern w:val="0"/>
          <w14:ligatures w14:val="none"/>
        </w:rPr>
      </w:pPr>
      <w:r w:rsidRPr="006427A6">
        <w:rPr>
          <w:rFonts w:ascii="Arial" w:hAnsi="Arial"/>
          <w:color w:val="404040" w:themeColor="text1" w:themeTint="BF"/>
          <w:kern w:val="0"/>
          <w14:ligatures w14:val="none"/>
        </w:rPr>
        <w:t xml:space="preserve">Evans, G and McAteer, M (2021) </w:t>
      </w:r>
      <w:r w:rsidRPr="006427A6">
        <w:rPr>
          <w:rFonts w:ascii="Arial" w:hAnsi="Arial"/>
          <w:i/>
          <w:iCs/>
          <w:color w:val="404040" w:themeColor="text1" w:themeTint="BF"/>
          <w:kern w:val="0"/>
          <w14:ligatures w14:val="none"/>
        </w:rPr>
        <w:t xml:space="preserve">Getting Workforces </w:t>
      </w:r>
      <w:proofErr w:type="spellStart"/>
      <w:r w:rsidRPr="006427A6">
        <w:rPr>
          <w:rFonts w:ascii="Arial" w:hAnsi="Arial"/>
          <w:i/>
          <w:iCs/>
          <w:color w:val="404040" w:themeColor="text1" w:themeTint="BF"/>
          <w:kern w:val="0"/>
          <w14:ligatures w14:val="none"/>
        </w:rPr>
        <w:t>Saving</w:t>
      </w:r>
      <w:r>
        <w:rPr>
          <w:rFonts w:ascii="Arial" w:hAnsi="Arial"/>
          <w:i/>
          <w:iCs/>
          <w:color w:val="404040" w:themeColor="text1" w:themeTint="BF"/>
          <w:kern w:val="0"/>
          <w14:ligatures w14:val="none"/>
        </w:rPr>
        <w:t>.</w:t>
      </w:r>
      <w:r w:rsidRPr="006427A6">
        <w:rPr>
          <w:rFonts w:ascii="Arial" w:hAnsi="Arial"/>
          <w:color w:val="404040" w:themeColor="text1" w:themeTint="BF"/>
          <w:kern w:val="0"/>
          <w14:ligatures w14:val="none"/>
        </w:rPr>
        <w:t>The</w:t>
      </w:r>
      <w:proofErr w:type="spellEnd"/>
      <w:r w:rsidRPr="006427A6">
        <w:rPr>
          <w:rFonts w:ascii="Arial" w:hAnsi="Arial"/>
          <w:color w:val="404040" w:themeColor="text1" w:themeTint="BF"/>
          <w:kern w:val="0"/>
          <w14:ligatures w14:val="none"/>
        </w:rPr>
        <w:t xml:space="preserve"> Financial Inclusion Centre</w:t>
      </w:r>
    </w:p>
    <w:p w14:paraId="49A71C89" w14:textId="77777777" w:rsidR="00A865FD" w:rsidRPr="006427A6" w:rsidRDefault="00A865FD" w:rsidP="00A865FD">
      <w:pPr>
        <w:ind w:left="426" w:hanging="426"/>
        <w:rPr>
          <w:rFonts w:ascii="Arial" w:hAnsi="Arial"/>
          <w:color w:val="404040" w:themeColor="text1" w:themeTint="BF"/>
          <w:kern w:val="0"/>
          <w14:ligatures w14:val="none"/>
        </w:rPr>
      </w:pPr>
      <w:r w:rsidRPr="006427A6">
        <w:rPr>
          <w:rFonts w:ascii="Arial" w:hAnsi="Arial"/>
          <w:color w:val="404040" w:themeColor="text1" w:themeTint="BF"/>
          <w:kern w:val="0"/>
          <w14:ligatures w14:val="none"/>
        </w:rPr>
        <w:t xml:space="preserve">Evans, K. and Mian, E. (2014) </w:t>
      </w:r>
      <w:r w:rsidRPr="006427A6">
        <w:rPr>
          <w:rFonts w:ascii="Arial" w:hAnsi="Arial"/>
          <w:i/>
          <w:iCs/>
          <w:color w:val="404040" w:themeColor="text1" w:themeTint="BF"/>
          <w:kern w:val="0"/>
          <w14:ligatures w14:val="none"/>
        </w:rPr>
        <w:t>Savings in the Balance: Managing Risk in a Post-Crisis World</w:t>
      </w:r>
      <w:r w:rsidRPr="006427A6">
        <w:rPr>
          <w:rFonts w:ascii="Arial" w:hAnsi="Arial"/>
          <w:color w:val="404040" w:themeColor="text1" w:themeTint="BF"/>
          <w:kern w:val="0"/>
          <w14:ligatures w14:val="none"/>
        </w:rPr>
        <w:t>. Social Market Foundation</w:t>
      </w:r>
    </w:p>
    <w:p w14:paraId="2AFE9D0C" w14:textId="77777777" w:rsidR="00A865FD" w:rsidRDefault="00A865FD" w:rsidP="00A865FD">
      <w:pPr>
        <w:ind w:left="426" w:hanging="426"/>
        <w:rPr>
          <w:rFonts w:ascii="Arial" w:hAnsi="Arial"/>
          <w:color w:val="404040" w:themeColor="text1" w:themeTint="BF"/>
          <w:kern w:val="0"/>
          <w14:ligatures w14:val="none"/>
        </w:rPr>
      </w:pPr>
      <w:r w:rsidRPr="006427A6">
        <w:rPr>
          <w:rFonts w:ascii="Arial" w:hAnsi="Arial"/>
          <w:color w:val="404040" w:themeColor="text1" w:themeTint="BF"/>
          <w:kern w:val="0"/>
          <w14:ligatures w14:val="none"/>
        </w:rPr>
        <w:lastRenderedPageBreak/>
        <w:t xml:space="preserve">Finney &amp; Davies (2011) </w:t>
      </w:r>
      <w:r w:rsidRPr="006427A6">
        <w:rPr>
          <w:rFonts w:ascii="Arial" w:hAnsi="Arial"/>
          <w:i/>
          <w:iCs/>
          <w:color w:val="404040" w:themeColor="text1" w:themeTint="BF"/>
          <w:kern w:val="0"/>
          <w14:ligatures w14:val="none"/>
        </w:rPr>
        <w:t>Towards a Nation of Savers</w:t>
      </w:r>
      <w:r>
        <w:rPr>
          <w:rFonts w:ascii="Arial" w:hAnsi="Arial"/>
          <w:color w:val="404040" w:themeColor="text1" w:themeTint="BF"/>
          <w:kern w:val="0"/>
          <w14:ligatures w14:val="none"/>
        </w:rPr>
        <w:t xml:space="preserve">. </w:t>
      </w:r>
      <w:r w:rsidRPr="006427A6">
        <w:rPr>
          <w:rFonts w:ascii="Arial" w:hAnsi="Arial"/>
          <w:color w:val="404040" w:themeColor="text1" w:themeTint="BF"/>
          <w:kern w:val="0"/>
          <w14:ligatures w14:val="none"/>
        </w:rPr>
        <w:t xml:space="preserve">University of Bristol </w:t>
      </w:r>
    </w:p>
    <w:p w14:paraId="7DEA3395" w14:textId="0FCD7947" w:rsidR="007B74C2" w:rsidRPr="006427A6" w:rsidRDefault="007B74C2" w:rsidP="00A865FD">
      <w:pPr>
        <w:ind w:left="426" w:hanging="426"/>
        <w:rPr>
          <w:rFonts w:ascii="Arial" w:hAnsi="Arial"/>
          <w:color w:val="404040" w:themeColor="text1" w:themeTint="BF"/>
          <w:kern w:val="0"/>
          <w14:ligatures w14:val="none"/>
        </w:rPr>
      </w:pPr>
      <w:r w:rsidRPr="007B74C2">
        <w:rPr>
          <w:rFonts w:ascii="Arial" w:hAnsi="Arial"/>
          <w:color w:val="404040" w:themeColor="text1" w:themeTint="BF"/>
          <w:kern w:val="0"/>
          <w14:ligatures w14:val="none"/>
        </w:rPr>
        <w:t>Finney</w:t>
      </w:r>
      <w:r w:rsidR="00321BEA">
        <w:rPr>
          <w:rFonts w:ascii="Arial" w:hAnsi="Arial"/>
          <w:color w:val="404040" w:themeColor="text1" w:themeTint="BF"/>
          <w:kern w:val="0"/>
          <w14:ligatures w14:val="none"/>
        </w:rPr>
        <w:t>, A.</w:t>
      </w:r>
      <w:r w:rsidRPr="007B74C2">
        <w:rPr>
          <w:rFonts w:ascii="Arial" w:hAnsi="Arial"/>
          <w:color w:val="404040" w:themeColor="text1" w:themeTint="BF"/>
          <w:kern w:val="0"/>
          <w14:ligatures w14:val="none"/>
        </w:rPr>
        <w:t xml:space="preserve"> (2021) </w:t>
      </w:r>
      <w:r w:rsidRPr="00321BEA">
        <w:rPr>
          <w:rFonts w:ascii="Arial" w:hAnsi="Arial"/>
          <w:i/>
          <w:iCs/>
          <w:color w:val="404040" w:themeColor="text1" w:themeTint="BF"/>
          <w:kern w:val="0"/>
          <w14:ligatures w14:val="none"/>
        </w:rPr>
        <w:t>How effective are reward-based and prize-linked savings schemes?</w:t>
      </w:r>
      <w:r w:rsidRPr="007B74C2">
        <w:rPr>
          <w:rFonts w:ascii="Arial" w:hAnsi="Arial"/>
          <w:color w:val="404040" w:themeColor="text1" w:themeTint="BF"/>
          <w:kern w:val="0"/>
          <w14:ligatures w14:val="none"/>
        </w:rPr>
        <w:t xml:space="preserve"> Money and Pension Service</w:t>
      </w:r>
      <w:r>
        <w:rPr>
          <w:rFonts w:ascii="Arial" w:hAnsi="Arial"/>
          <w:color w:val="404040" w:themeColor="text1" w:themeTint="BF"/>
          <w:kern w:val="0"/>
          <w14:ligatures w14:val="none"/>
        </w:rPr>
        <w:t>.</w:t>
      </w:r>
    </w:p>
    <w:p w14:paraId="04DB90B5" w14:textId="77777777" w:rsidR="00A865FD" w:rsidRPr="006427A6" w:rsidRDefault="00A865FD" w:rsidP="00A865FD">
      <w:pPr>
        <w:ind w:left="426" w:hanging="426"/>
        <w:rPr>
          <w:rFonts w:ascii="Arial" w:hAnsi="Arial"/>
          <w:color w:val="404040" w:themeColor="text1" w:themeTint="BF"/>
          <w:kern w:val="0"/>
          <w14:ligatures w14:val="none"/>
        </w:rPr>
      </w:pPr>
      <w:proofErr w:type="spellStart"/>
      <w:r w:rsidRPr="006427A6">
        <w:rPr>
          <w:rFonts w:ascii="Arial" w:hAnsi="Arial"/>
          <w:color w:val="404040" w:themeColor="text1" w:themeTint="BF"/>
          <w:kern w:val="0"/>
          <w14:ligatures w14:val="none"/>
        </w:rPr>
        <w:t>Gjerston</w:t>
      </w:r>
      <w:proofErr w:type="spellEnd"/>
      <w:r w:rsidRPr="006427A6">
        <w:rPr>
          <w:rFonts w:ascii="Arial" w:hAnsi="Arial"/>
          <w:color w:val="404040" w:themeColor="text1" w:themeTint="BF"/>
          <w:kern w:val="0"/>
          <w14:ligatures w14:val="none"/>
        </w:rPr>
        <w:t xml:space="preserve">, </w:t>
      </w:r>
      <w:proofErr w:type="gramStart"/>
      <w:r w:rsidRPr="006427A6">
        <w:rPr>
          <w:rFonts w:ascii="Arial" w:hAnsi="Arial"/>
          <w:color w:val="404040" w:themeColor="text1" w:themeTint="BF"/>
          <w:kern w:val="0"/>
          <w14:ligatures w14:val="none"/>
        </w:rPr>
        <w:t>L.(</w:t>
      </w:r>
      <w:proofErr w:type="gramEnd"/>
      <w:r w:rsidRPr="006427A6">
        <w:rPr>
          <w:rFonts w:ascii="Arial" w:hAnsi="Arial"/>
          <w:color w:val="404040" w:themeColor="text1" w:themeTint="BF"/>
          <w:kern w:val="0"/>
          <w14:ligatures w14:val="none"/>
        </w:rPr>
        <w:t xml:space="preserve">2016) </w:t>
      </w:r>
      <w:r w:rsidRPr="006427A6">
        <w:rPr>
          <w:rFonts w:ascii="Arial" w:hAnsi="Arial"/>
          <w:i/>
          <w:iCs/>
          <w:color w:val="404040" w:themeColor="text1" w:themeTint="BF"/>
          <w:kern w:val="0"/>
          <w14:ligatures w14:val="none"/>
        </w:rPr>
        <w:t>Emergency Saving and Household Hardship</w:t>
      </w:r>
      <w:r w:rsidRPr="006427A6">
        <w:rPr>
          <w:rFonts w:ascii="Arial" w:hAnsi="Arial"/>
          <w:color w:val="404040" w:themeColor="text1" w:themeTint="BF"/>
          <w:kern w:val="0"/>
          <w14:ligatures w14:val="none"/>
        </w:rPr>
        <w:t xml:space="preserve"> J</w:t>
      </w:r>
      <w:r>
        <w:rPr>
          <w:rFonts w:ascii="Arial" w:hAnsi="Arial"/>
          <w:color w:val="404040" w:themeColor="text1" w:themeTint="BF"/>
          <w:kern w:val="0"/>
          <w14:ligatures w14:val="none"/>
        </w:rPr>
        <w:t xml:space="preserve">ournal of </w:t>
      </w:r>
      <w:r w:rsidRPr="006427A6">
        <w:rPr>
          <w:rFonts w:ascii="Arial" w:hAnsi="Arial"/>
          <w:color w:val="404040" w:themeColor="text1" w:themeTint="BF"/>
          <w:kern w:val="0"/>
          <w14:ligatures w14:val="none"/>
        </w:rPr>
        <w:t>Fam</w:t>
      </w:r>
      <w:r>
        <w:rPr>
          <w:rFonts w:ascii="Arial" w:hAnsi="Arial"/>
          <w:color w:val="404040" w:themeColor="text1" w:themeTint="BF"/>
          <w:kern w:val="0"/>
          <w14:ligatures w14:val="none"/>
        </w:rPr>
        <w:t xml:space="preserve">ily and </w:t>
      </w:r>
      <w:r w:rsidRPr="006427A6">
        <w:rPr>
          <w:rFonts w:ascii="Arial" w:hAnsi="Arial"/>
          <w:color w:val="404040" w:themeColor="text1" w:themeTint="BF"/>
          <w:kern w:val="0"/>
          <w14:ligatures w14:val="none"/>
        </w:rPr>
        <w:t>Econ</w:t>
      </w:r>
      <w:r>
        <w:rPr>
          <w:rFonts w:ascii="Arial" w:hAnsi="Arial"/>
          <w:color w:val="404040" w:themeColor="text1" w:themeTint="BF"/>
          <w:kern w:val="0"/>
          <w14:ligatures w14:val="none"/>
        </w:rPr>
        <w:t>omic</w:t>
      </w:r>
      <w:r w:rsidRPr="006427A6">
        <w:rPr>
          <w:rFonts w:ascii="Arial" w:hAnsi="Arial"/>
          <w:color w:val="404040" w:themeColor="text1" w:themeTint="BF"/>
          <w:kern w:val="0"/>
          <w14:ligatures w14:val="none"/>
        </w:rPr>
        <w:t xml:space="preserve"> Iss</w:t>
      </w:r>
      <w:r>
        <w:rPr>
          <w:rFonts w:ascii="Arial" w:hAnsi="Arial"/>
          <w:color w:val="404040" w:themeColor="text1" w:themeTint="BF"/>
          <w:kern w:val="0"/>
          <w14:ligatures w14:val="none"/>
        </w:rPr>
        <w:t>ues</w:t>
      </w:r>
      <w:r w:rsidRPr="006427A6">
        <w:rPr>
          <w:rFonts w:ascii="Arial" w:hAnsi="Arial"/>
          <w:color w:val="404040" w:themeColor="text1" w:themeTint="BF"/>
          <w:kern w:val="0"/>
          <w14:ligatures w14:val="none"/>
        </w:rPr>
        <w:t> 37, 1–17 </w:t>
      </w:r>
    </w:p>
    <w:p w14:paraId="764B1DD5" w14:textId="77777777" w:rsidR="00A865FD" w:rsidRPr="006427A6" w:rsidRDefault="00A865FD" w:rsidP="00A865FD">
      <w:pPr>
        <w:ind w:left="426" w:hanging="426"/>
        <w:rPr>
          <w:rFonts w:ascii="Arial" w:hAnsi="Arial"/>
          <w:color w:val="404040" w:themeColor="text1" w:themeTint="BF"/>
          <w:kern w:val="0"/>
          <w14:ligatures w14:val="none"/>
        </w:rPr>
      </w:pPr>
      <w:r w:rsidRPr="006427A6">
        <w:rPr>
          <w:rFonts w:ascii="Arial" w:hAnsi="Arial"/>
          <w:color w:val="404040" w:themeColor="text1" w:themeTint="BF"/>
          <w:kern w:val="0"/>
          <w14:ligatures w14:val="none"/>
        </w:rPr>
        <w:t xml:space="preserve">HMRC (2021) </w:t>
      </w:r>
      <w:r w:rsidRPr="006427A6">
        <w:rPr>
          <w:rFonts w:ascii="Arial" w:hAnsi="Arial"/>
          <w:i/>
          <w:iCs/>
          <w:color w:val="404040" w:themeColor="text1" w:themeTint="BF"/>
          <w:kern w:val="0"/>
          <w14:ligatures w14:val="none"/>
        </w:rPr>
        <w:t>Help to save customer experience research - Quantitative and qualitative findings from research with Help to Save customers</w:t>
      </w:r>
      <w:r w:rsidRPr="006427A6">
        <w:rPr>
          <w:rFonts w:ascii="Arial" w:hAnsi="Arial"/>
          <w:color w:val="404040" w:themeColor="text1" w:themeTint="BF"/>
          <w:kern w:val="0"/>
          <w14:ligatures w14:val="none"/>
        </w:rPr>
        <w:t>.</w:t>
      </w:r>
    </w:p>
    <w:p w14:paraId="3AC4696B" w14:textId="77777777" w:rsidR="00A865FD" w:rsidRDefault="00A865FD" w:rsidP="00A865FD">
      <w:pPr>
        <w:ind w:left="426" w:hanging="426"/>
        <w:rPr>
          <w:rFonts w:ascii="Arial" w:hAnsi="Arial"/>
          <w:color w:val="404040" w:themeColor="text1" w:themeTint="BF"/>
          <w:kern w:val="0"/>
          <w14:ligatures w14:val="none"/>
        </w:rPr>
      </w:pPr>
      <w:proofErr w:type="spellStart"/>
      <w:r w:rsidRPr="006427A6">
        <w:rPr>
          <w:rFonts w:ascii="Arial" w:hAnsi="Arial"/>
          <w:color w:val="404040" w:themeColor="text1" w:themeTint="BF"/>
          <w:kern w:val="0"/>
          <w14:ligatures w14:val="none"/>
        </w:rPr>
        <w:t>Kromydas</w:t>
      </w:r>
      <w:proofErr w:type="spellEnd"/>
      <w:r w:rsidRPr="006427A6">
        <w:rPr>
          <w:rFonts w:ascii="Arial" w:hAnsi="Arial"/>
          <w:color w:val="404040" w:themeColor="text1" w:themeTint="BF"/>
          <w:kern w:val="0"/>
          <w14:ligatures w14:val="none"/>
        </w:rPr>
        <w:t xml:space="preserve">, T. et al (2021) </w:t>
      </w:r>
      <w:r w:rsidRPr="006427A6">
        <w:rPr>
          <w:rFonts w:ascii="Arial" w:hAnsi="Arial"/>
          <w:i/>
          <w:iCs/>
          <w:color w:val="404040" w:themeColor="text1" w:themeTint="BF"/>
          <w:kern w:val="0"/>
          <w14:ligatures w14:val="none"/>
        </w:rPr>
        <w:t>Which is most important for mental health: Money, poverty, or paid work? A fixed-effects analysis of the UK Household Longitudinal Study</w:t>
      </w:r>
      <w:r w:rsidRPr="006427A6">
        <w:rPr>
          <w:rFonts w:ascii="Arial" w:hAnsi="Arial"/>
          <w:color w:val="404040" w:themeColor="text1" w:themeTint="BF"/>
          <w:kern w:val="0"/>
          <w14:ligatures w14:val="none"/>
        </w:rPr>
        <w:t>. SSM - Population Health 15.</w:t>
      </w:r>
    </w:p>
    <w:p w14:paraId="1C0CFD39" w14:textId="77777777" w:rsidR="00A865FD" w:rsidRPr="006427A6" w:rsidRDefault="00A865FD" w:rsidP="00A865FD">
      <w:pPr>
        <w:ind w:left="426" w:hanging="426"/>
        <w:rPr>
          <w:rFonts w:ascii="Arial" w:hAnsi="Arial"/>
          <w:color w:val="404040" w:themeColor="text1" w:themeTint="BF"/>
          <w:kern w:val="0"/>
          <w14:ligatures w14:val="none"/>
        </w:rPr>
      </w:pPr>
      <w:r w:rsidRPr="009A0114">
        <w:rPr>
          <w:rFonts w:ascii="Arial" w:hAnsi="Arial"/>
          <w:color w:val="404040" w:themeColor="text1" w:themeTint="BF"/>
          <w:kern w:val="0"/>
          <w14:ligatures w14:val="none"/>
        </w:rPr>
        <w:t>Masters</w:t>
      </w:r>
      <w:r>
        <w:rPr>
          <w:rFonts w:ascii="Arial" w:hAnsi="Arial"/>
          <w:color w:val="404040" w:themeColor="text1" w:themeTint="BF"/>
          <w:kern w:val="0"/>
          <w14:ligatures w14:val="none"/>
        </w:rPr>
        <w:t>, J. &amp;</w:t>
      </w:r>
      <w:r w:rsidRPr="009A0114">
        <w:rPr>
          <w:rFonts w:ascii="Arial" w:hAnsi="Arial"/>
          <w:color w:val="404040" w:themeColor="text1" w:themeTint="BF"/>
          <w:kern w:val="0"/>
          <w14:ligatures w14:val="none"/>
        </w:rPr>
        <w:t xml:space="preserve"> </w:t>
      </w:r>
      <w:proofErr w:type="spellStart"/>
      <w:r w:rsidRPr="009A0114">
        <w:rPr>
          <w:rFonts w:ascii="Arial" w:hAnsi="Arial"/>
          <w:color w:val="404040" w:themeColor="text1" w:themeTint="BF"/>
          <w:kern w:val="0"/>
          <w14:ligatures w14:val="none"/>
        </w:rPr>
        <w:t>Farchy</w:t>
      </w:r>
      <w:proofErr w:type="spellEnd"/>
      <w:r>
        <w:rPr>
          <w:rFonts w:ascii="Arial" w:hAnsi="Arial"/>
          <w:color w:val="404040" w:themeColor="text1" w:themeTint="BF"/>
          <w:kern w:val="0"/>
          <w14:ligatures w14:val="none"/>
        </w:rPr>
        <w:t>, E.</w:t>
      </w:r>
      <w:r w:rsidRPr="009A0114">
        <w:rPr>
          <w:rFonts w:ascii="Arial" w:hAnsi="Arial"/>
          <w:color w:val="404040" w:themeColor="text1" w:themeTint="BF"/>
          <w:kern w:val="0"/>
          <w14:ligatures w14:val="none"/>
        </w:rPr>
        <w:t xml:space="preserve"> (2011) Savings on a shoestring: A whole new approach to savings policy. Social Market Foundation</w:t>
      </w:r>
    </w:p>
    <w:p w14:paraId="395B34E5" w14:textId="77777777" w:rsidR="00A865FD" w:rsidRPr="006427A6" w:rsidRDefault="00A865FD" w:rsidP="00A865FD">
      <w:pPr>
        <w:ind w:left="426" w:hanging="426"/>
        <w:rPr>
          <w:rFonts w:ascii="Arial" w:hAnsi="Arial"/>
          <w:color w:val="404040" w:themeColor="text1" w:themeTint="BF"/>
          <w:kern w:val="0"/>
          <w14:ligatures w14:val="none"/>
        </w:rPr>
      </w:pPr>
      <w:r w:rsidRPr="006427A6">
        <w:rPr>
          <w:rFonts w:ascii="Arial" w:hAnsi="Arial"/>
          <w:color w:val="404040" w:themeColor="text1" w:themeTint="BF"/>
          <w:kern w:val="0"/>
          <w14:ligatures w14:val="none"/>
        </w:rPr>
        <w:t xml:space="preserve">Money and Pensions Service (2021) </w:t>
      </w:r>
      <w:r w:rsidRPr="006427A6">
        <w:rPr>
          <w:rFonts w:ascii="Arial" w:hAnsi="Arial"/>
          <w:i/>
          <w:iCs/>
          <w:color w:val="404040" w:themeColor="text1" w:themeTint="BF"/>
          <w:kern w:val="0"/>
          <w14:ligatures w14:val="none"/>
        </w:rPr>
        <w:t xml:space="preserve">Nation of savers and Covid-19: A rapid evidence </w:t>
      </w:r>
      <w:proofErr w:type="gramStart"/>
      <w:r w:rsidRPr="006427A6">
        <w:rPr>
          <w:rFonts w:ascii="Arial" w:hAnsi="Arial"/>
          <w:i/>
          <w:iCs/>
          <w:color w:val="404040" w:themeColor="text1" w:themeTint="BF"/>
          <w:kern w:val="0"/>
          <w14:ligatures w14:val="none"/>
        </w:rPr>
        <w:t>review</w:t>
      </w:r>
      <w:proofErr w:type="gramEnd"/>
    </w:p>
    <w:p w14:paraId="7B091013" w14:textId="77777777" w:rsidR="00A865FD" w:rsidRPr="006427A6" w:rsidRDefault="00A865FD" w:rsidP="00A865FD">
      <w:pPr>
        <w:ind w:left="426" w:hanging="426"/>
        <w:rPr>
          <w:rFonts w:ascii="Arial" w:hAnsi="Arial"/>
          <w:color w:val="404040" w:themeColor="text1" w:themeTint="BF"/>
          <w:kern w:val="0"/>
          <w14:ligatures w14:val="none"/>
        </w:rPr>
      </w:pPr>
      <w:r w:rsidRPr="006427A6">
        <w:rPr>
          <w:rFonts w:ascii="Arial" w:hAnsi="Arial"/>
          <w:color w:val="404040" w:themeColor="text1" w:themeTint="BF"/>
          <w:kern w:val="0"/>
          <w14:ligatures w14:val="none"/>
        </w:rPr>
        <w:t xml:space="preserve">Money and Pensions Service (2022) </w:t>
      </w:r>
      <w:r w:rsidRPr="006427A6">
        <w:rPr>
          <w:rFonts w:ascii="Arial" w:hAnsi="Arial"/>
          <w:i/>
          <w:iCs/>
          <w:color w:val="404040" w:themeColor="text1" w:themeTint="BF"/>
          <w:kern w:val="0"/>
          <w14:ligatures w14:val="none"/>
        </w:rPr>
        <w:t>UK Adult Financial Wellbeing Survey 2021. Nation of Savers Report.</w:t>
      </w:r>
      <w:r w:rsidRPr="006427A6">
        <w:rPr>
          <w:rFonts w:ascii="Arial" w:hAnsi="Arial"/>
          <w:color w:val="404040" w:themeColor="text1" w:themeTint="BF"/>
          <w:kern w:val="0"/>
          <w14:ligatures w14:val="none"/>
        </w:rPr>
        <w:t xml:space="preserve"> </w:t>
      </w:r>
    </w:p>
    <w:p w14:paraId="25BAB5C5" w14:textId="77777777" w:rsidR="00A865FD" w:rsidRPr="006427A6" w:rsidRDefault="00A865FD" w:rsidP="00A865FD">
      <w:pPr>
        <w:ind w:left="426" w:hanging="426"/>
        <w:rPr>
          <w:rFonts w:ascii="Arial" w:hAnsi="Arial"/>
          <w:color w:val="404040" w:themeColor="text1" w:themeTint="BF"/>
          <w:kern w:val="0"/>
          <w14:ligatures w14:val="none"/>
        </w:rPr>
      </w:pPr>
      <w:r w:rsidRPr="006427A6">
        <w:rPr>
          <w:rFonts w:ascii="Arial" w:hAnsi="Arial"/>
          <w:color w:val="404040" w:themeColor="text1" w:themeTint="BF"/>
          <w:kern w:val="0"/>
          <w14:ligatures w14:val="none"/>
        </w:rPr>
        <w:t xml:space="preserve">Parry, W. &amp; Lloyd, J. (2015) </w:t>
      </w:r>
      <w:r w:rsidRPr="006427A6">
        <w:rPr>
          <w:rFonts w:ascii="Arial" w:hAnsi="Arial"/>
          <w:i/>
          <w:iCs/>
          <w:color w:val="404040" w:themeColor="text1" w:themeTint="BF"/>
          <w:kern w:val="0"/>
          <w14:ligatures w14:val="none"/>
        </w:rPr>
        <w:t>Income security and a good retirement.</w:t>
      </w:r>
      <w:r w:rsidRPr="006427A6">
        <w:rPr>
          <w:rFonts w:ascii="Arial" w:hAnsi="Arial"/>
          <w:color w:val="404040" w:themeColor="text1" w:themeTint="BF"/>
          <w:kern w:val="0"/>
          <w14:ligatures w14:val="none"/>
        </w:rPr>
        <w:t xml:space="preserve"> The Strategic Society Centre.</w:t>
      </w:r>
    </w:p>
    <w:p w14:paraId="06DC0CA1" w14:textId="77777777" w:rsidR="00A865FD" w:rsidRPr="006427A6" w:rsidRDefault="00A865FD" w:rsidP="00A865FD">
      <w:pPr>
        <w:ind w:left="426" w:hanging="426"/>
        <w:rPr>
          <w:rFonts w:ascii="Arial" w:hAnsi="Arial"/>
          <w:color w:val="404040" w:themeColor="text1" w:themeTint="BF"/>
          <w:kern w:val="0"/>
          <w14:ligatures w14:val="none"/>
        </w:rPr>
      </w:pPr>
      <w:r w:rsidRPr="006427A6">
        <w:rPr>
          <w:rFonts w:ascii="Arial" w:hAnsi="Arial"/>
          <w:color w:val="404040" w:themeColor="text1" w:themeTint="BF"/>
          <w:kern w:val="0"/>
          <w14:ligatures w14:val="none"/>
        </w:rPr>
        <w:t xml:space="preserve">Phillips, J., &amp; Stockdale, </w:t>
      </w:r>
      <w:proofErr w:type="gramStart"/>
      <w:r w:rsidRPr="006427A6">
        <w:rPr>
          <w:rFonts w:ascii="Arial" w:hAnsi="Arial"/>
          <w:color w:val="404040" w:themeColor="text1" w:themeTint="BF"/>
          <w:kern w:val="0"/>
          <w14:ligatures w14:val="none"/>
        </w:rPr>
        <w:t>E.(</w:t>
      </w:r>
      <w:proofErr w:type="gramEnd"/>
      <w:r w:rsidRPr="006427A6">
        <w:rPr>
          <w:rFonts w:ascii="Arial" w:hAnsi="Arial"/>
          <w:color w:val="404040" w:themeColor="text1" w:themeTint="BF"/>
          <w:kern w:val="0"/>
          <w14:ligatures w14:val="none"/>
        </w:rPr>
        <w:t xml:space="preserve">2023) </w:t>
      </w:r>
      <w:r w:rsidRPr="006427A6">
        <w:rPr>
          <w:rFonts w:ascii="Arial" w:hAnsi="Arial"/>
          <w:i/>
          <w:iCs/>
          <w:color w:val="404040" w:themeColor="text1" w:themeTint="BF"/>
          <w:kern w:val="0"/>
          <w14:ligatures w14:val="none"/>
        </w:rPr>
        <w:t>Opt-out autosave at work</w:t>
      </w:r>
      <w:r>
        <w:rPr>
          <w:rFonts w:ascii="Arial" w:hAnsi="Arial"/>
          <w:i/>
          <w:iCs/>
          <w:color w:val="404040" w:themeColor="text1" w:themeTint="BF"/>
          <w:kern w:val="0"/>
          <w14:ligatures w14:val="none"/>
        </w:rPr>
        <w:t>.</w:t>
      </w:r>
      <w:r w:rsidRPr="006427A6">
        <w:rPr>
          <w:rFonts w:ascii="Arial" w:hAnsi="Arial"/>
          <w:color w:val="404040" w:themeColor="text1" w:themeTint="BF"/>
          <w:kern w:val="0"/>
          <w14:ligatures w14:val="none"/>
        </w:rPr>
        <w:t xml:space="preserve"> Nest Insight</w:t>
      </w:r>
    </w:p>
    <w:p w14:paraId="42DD2998" w14:textId="77777777" w:rsidR="00A865FD" w:rsidRPr="006427A6" w:rsidRDefault="00A865FD" w:rsidP="00A865FD">
      <w:pPr>
        <w:ind w:left="426" w:hanging="426"/>
        <w:rPr>
          <w:rFonts w:ascii="Arial" w:hAnsi="Arial"/>
          <w:color w:val="404040" w:themeColor="text1" w:themeTint="BF"/>
          <w:kern w:val="0"/>
          <w14:ligatures w14:val="none"/>
        </w:rPr>
      </w:pPr>
      <w:r w:rsidRPr="006427A6">
        <w:rPr>
          <w:rFonts w:ascii="Arial" w:hAnsi="Arial"/>
          <w:color w:val="404040" w:themeColor="text1" w:themeTint="BF"/>
          <w:kern w:val="0"/>
          <w14:ligatures w14:val="none"/>
        </w:rPr>
        <w:t xml:space="preserve">Phillips, J., Kuipers, A., Cremin, M., &amp; Sandbrook. W. (2022) </w:t>
      </w:r>
      <w:r w:rsidRPr="006427A6">
        <w:rPr>
          <w:rFonts w:ascii="Arial" w:hAnsi="Arial"/>
          <w:i/>
          <w:iCs/>
          <w:color w:val="404040" w:themeColor="text1" w:themeTint="BF"/>
          <w:kern w:val="0"/>
          <w14:ligatures w14:val="none"/>
        </w:rPr>
        <w:t xml:space="preserve">Payroll savings behaviours </w:t>
      </w:r>
      <w:r w:rsidRPr="006427A6">
        <w:rPr>
          <w:rFonts w:ascii="Arial" w:hAnsi="Arial"/>
          <w:color w:val="404040" w:themeColor="text1" w:themeTint="BF"/>
          <w:kern w:val="0"/>
          <w14:ligatures w14:val="none"/>
        </w:rPr>
        <w:t>Nest Insight</w:t>
      </w:r>
    </w:p>
    <w:p w14:paraId="39919365" w14:textId="77777777" w:rsidR="00A865FD" w:rsidRPr="006427A6" w:rsidRDefault="00A865FD" w:rsidP="00A865FD">
      <w:pPr>
        <w:ind w:left="426" w:hanging="426"/>
        <w:rPr>
          <w:rFonts w:ascii="Arial" w:hAnsi="Arial"/>
          <w:color w:val="404040" w:themeColor="text1" w:themeTint="BF"/>
          <w:kern w:val="0"/>
          <w14:ligatures w14:val="none"/>
        </w:rPr>
      </w:pPr>
      <w:r w:rsidRPr="006427A6">
        <w:rPr>
          <w:rFonts w:ascii="Arial" w:hAnsi="Arial"/>
          <w:color w:val="404040" w:themeColor="text1" w:themeTint="BF"/>
          <w:kern w:val="0"/>
          <w14:ligatures w14:val="none"/>
        </w:rPr>
        <w:t xml:space="preserve">Ricketts, C.F., Rezek, J.P., &amp; Campbell, R.C. (2013) </w:t>
      </w:r>
      <w:r w:rsidRPr="006427A6">
        <w:rPr>
          <w:rFonts w:ascii="Arial" w:hAnsi="Arial"/>
          <w:i/>
          <w:iCs/>
          <w:color w:val="404040" w:themeColor="text1" w:themeTint="BF"/>
          <w:kern w:val="0"/>
          <w14:ligatures w14:val="none"/>
        </w:rPr>
        <w:t>The influence of individual health outcomes on individual savings behaviour</w:t>
      </w:r>
      <w:r w:rsidRPr="006427A6">
        <w:rPr>
          <w:rFonts w:ascii="Arial" w:hAnsi="Arial"/>
          <w:color w:val="404040" w:themeColor="text1" w:themeTint="BF"/>
          <w:kern w:val="0"/>
          <w14:ligatures w14:val="none"/>
        </w:rPr>
        <w:t>. The Social Science Journal 50:4, pp.471-481</w:t>
      </w:r>
    </w:p>
    <w:p w14:paraId="20D0681A" w14:textId="77777777" w:rsidR="00A865FD" w:rsidRPr="006427A6" w:rsidRDefault="00A865FD" w:rsidP="00A865FD">
      <w:pPr>
        <w:ind w:left="426" w:hanging="426"/>
        <w:rPr>
          <w:rFonts w:ascii="Arial" w:hAnsi="Arial"/>
          <w:color w:val="404040" w:themeColor="text1" w:themeTint="BF"/>
          <w:kern w:val="0"/>
          <w14:ligatures w14:val="none"/>
        </w:rPr>
      </w:pPr>
      <w:r w:rsidRPr="006427A6">
        <w:rPr>
          <w:rFonts w:ascii="Arial" w:hAnsi="Arial"/>
          <w:color w:val="404040" w:themeColor="text1" w:themeTint="BF"/>
          <w:kern w:val="0"/>
          <w14:ligatures w14:val="none"/>
        </w:rPr>
        <w:t xml:space="preserve">Russel, R., </w:t>
      </w:r>
      <w:proofErr w:type="spellStart"/>
      <w:r w:rsidRPr="006427A6">
        <w:rPr>
          <w:rFonts w:ascii="Arial" w:hAnsi="Arial"/>
          <w:color w:val="404040" w:themeColor="text1" w:themeTint="BF"/>
          <w:kern w:val="0"/>
          <w14:ligatures w14:val="none"/>
        </w:rPr>
        <w:t>Kutin</w:t>
      </w:r>
      <w:proofErr w:type="spellEnd"/>
      <w:r w:rsidRPr="006427A6">
        <w:rPr>
          <w:rFonts w:ascii="Arial" w:hAnsi="Arial"/>
          <w:color w:val="404040" w:themeColor="text1" w:themeTint="BF"/>
          <w:kern w:val="0"/>
          <w14:ligatures w14:val="none"/>
        </w:rPr>
        <w:t xml:space="preserve">, J., &amp; Stewart, M. (2018) </w:t>
      </w:r>
      <w:r w:rsidRPr="006427A6">
        <w:rPr>
          <w:rFonts w:ascii="Arial" w:hAnsi="Arial"/>
          <w:i/>
          <w:iCs/>
          <w:color w:val="404040" w:themeColor="text1" w:themeTint="BF"/>
          <w:kern w:val="0"/>
          <w14:ligatures w14:val="none"/>
        </w:rPr>
        <w:t>Saver Plus: Pathways to Wellbeing</w:t>
      </w:r>
      <w:r w:rsidRPr="006427A6">
        <w:rPr>
          <w:rFonts w:ascii="Arial" w:hAnsi="Arial"/>
          <w:color w:val="404040" w:themeColor="text1" w:themeTint="BF"/>
          <w:kern w:val="0"/>
          <w14:ligatures w14:val="none"/>
        </w:rPr>
        <w:t xml:space="preserve"> RMIT</w:t>
      </w:r>
    </w:p>
    <w:p w14:paraId="76368230" w14:textId="77777777" w:rsidR="00A865FD" w:rsidRPr="006427A6" w:rsidRDefault="00A865FD" w:rsidP="00A865FD">
      <w:pPr>
        <w:ind w:left="426" w:hanging="426"/>
        <w:rPr>
          <w:rFonts w:ascii="Arial" w:hAnsi="Arial"/>
          <w:color w:val="404040" w:themeColor="text1" w:themeTint="BF"/>
          <w:kern w:val="0"/>
          <w14:ligatures w14:val="none"/>
        </w:rPr>
      </w:pPr>
      <w:r w:rsidRPr="006427A6">
        <w:rPr>
          <w:rFonts w:ascii="Arial" w:hAnsi="Arial"/>
          <w:color w:val="404040" w:themeColor="text1" w:themeTint="BF"/>
          <w:kern w:val="0"/>
          <w14:ligatures w14:val="none"/>
        </w:rPr>
        <w:t xml:space="preserve">Sheehy-Skeffington, J and Rea, J (2017) </w:t>
      </w:r>
      <w:r w:rsidRPr="006427A6">
        <w:rPr>
          <w:rFonts w:ascii="Arial" w:hAnsi="Arial"/>
          <w:i/>
          <w:iCs/>
          <w:color w:val="404040" w:themeColor="text1" w:themeTint="BF"/>
          <w:kern w:val="0"/>
          <w14:ligatures w14:val="none"/>
        </w:rPr>
        <w:t xml:space="preserve">How poverty affects people's decision-making </w:t>
      </w:r>
      <w:proofErr w:type="gramStart"/>
      <w:r w:rsidRPr="006427A6">
        <w:rPr>
          <w:rFonts w:ascii="Arial" w:hAnsi="Arial"/>
          <w:i/>
          <w:iCs/>
          <w:color w:val="404040" w:themeColor="text1" w:themeTint="BF"/>
          <w:kern w:val="0"/>
          <w14:ligatures w14:val="none"/>
        </w:rPr>
        <w:t>processes</w:t>
      </w:r>
      <w:proofErr w:type="gramEnd"/>
    </w:p>
    <w:p w14:paraId="242D55FD" w14:textId="77777777" w:rsidR="00A865FD" w:rsidRPr="006427A6" w:rsidRDefault="00A865FD" w:rsidP="00A865FD">
      <w:pPr>
        <w:ind w:left="426" w:hanging="426"/>
        <w:rPr>
          <w:rFonts w:ascii="Arial" w:hAnsi="Arial"/>
          <w:color w:val="404040" w:themeColor="text1" w:themeTint="BF"/>
          <w:kern w:val="0"/>
          <w14:ligatures w14:val="none"/>
        </w:rPr>
      </w:pPr>
      <w:r w:rsidRPr="006427A6">
        <w:rPr>
          <w:rFonts w:ascii="Arial" w:hAnsi="Arial"/>
          <w:color w:val="404040" w:themeColor="text1" w:themeTint="BF"/>
          <w:kern w:val="0"/>
          <w14:ligatures w14:val="none"/>
        </w:rPr>
        <w:t xml:space="preserve">Sturrock, D. (2021). </w:t>
      </w:r>
      <w:r w:rsidRPr="006427A6">
        <w:rPr>
          <w:rFonts w:ascii="Arial" w:hAnsi="Arial"/>
          <w:i/>
          <w:iCs/>
          <w:color w:val="404040" w:themeColor="text1" w:themeTint="BF"/>
          <w:kern w:val="0"/>
          <w14:ligatures w14:val="none"/>
        </w:rPr>
        <w:t xml:space="preserve">What might </w:t>
      </w:r>
      <w:proofErr w:type="gramStart"/>
      <w:r w:rsidRPr="006427A6">
        <w:rPr>
          <w:rFonts w:ascii="Arial" w:hAnsi="Arial"/>
          <w:i/>
          <w:iCs/>
          <w:color w:val="404040" w:themeColor="text1" w:themeTint="BF"/>
          <w:kern w:val="0"/>
          <w14:ligatures w14:val="none"/>
        </w:rPr>
        <w:t>rising</w:t>
      </w:r>
      <w:proofErr w:type="gramEnd"/>
      <w:r w:rsidRPr="006427A6">
        <w:rPr>
          <w:rFonts w:ascii="Arial" w:hAnsi="Arial"/>
          <w:i/>
          <w:iCs/>
          <w:color w:val="404040" w:themeColor="text1" w:themeTint="BF"/>
          <w:kern w:val="0"/>
          <w14:ligatures w14:val="none"/>
        </w:rPr>
        <w:t xml:space="preserve"> interest rates mean for different generations?</w:t>
      </w:r>
      <w:r w:rsidRPr="006427A6">
        <w:rPr>
          <w:rFonts w:ascii="Arial" w:hAnsi="Arial"/>
          <w:color w:val="404040" w:themeColor="text1" w:themeTint="BF"/>
          <w:kern w:val="0"/>
          <w14:ligatures w14:val="none"/>
        </w:rPr>
        <w:t xml:space="preserve">  The IFS. Available at: https://ifs.org.uk/articles/what-might-rising-interest-rates-mean-different-generations </w:t>
      </w:r>
    </w:p>
    <w:p w14:paraId="7A4889C6" w14:textId="77777777" w:rsidR="00A865FD" w:rsidRPr="006427A6" w:rsidRDefault="00A865FD" w:rsidP="00A865FD">
      <w:pPr>
        <w:ind w:left="426" w:hanging="426"/>
        <w:rPr>
          <w:rFonts w:ascii="Arial" w:hAnsi="Arial"/>
          <w:color w:val="404040" w:themeColor="text1" w:themeTint="BF"/>
          <w:kern w:val="0"/>
          <w14:ligatures w14:val="none"/>
        </w:rPr>
      </w:pPr>
      <w:r w:rsidRPr="006427A6">
        <w:rPr>
          <w:rFonts w:ascii="Arial" w:hAnsi="Arial"/>
          <w:color w:val="404040" w:themeColor="text1" w:themeTint="BF"/>
          <w:kern w:val="0"/>
          <w14:ligatures w14:val="none"/>
        </w:rPr>
        <w:t xml:space="preserve">Surtees, J.  (2015) </w:t>
      </w:r>
      <w:r w:rsidRPr="006427A6">
        <w:rPr>
          <w:rFonts w:ascii="Arial" w:hAnsi="Arial"/>
          <w:i/>
          <w:iCs/>
          <w:color w:val="404040" w:themeColor="text1" w:themeTint="BF"/>
          <w:kern w:val="0"/>
          <w14:ligatures w14:val="none"/>
        </w:rPr>
        <w:t>Becoming a nation of savers</w:t>
      </w:r>
      <w:r w:rsidRPr="006427A6">
        <w:rPr>
          <w:rFonts w:ascii="Arial" w:hAnsi="Arial"/>
          <w:color w:val="404040" w:themeColor="text1" w:themeTint="BF"/>
          <w:kern w:val="0"/>
          <w14:ligatures w14:val="none"/>
        </w:rPr>
        <w:t xml:space="preserve"> </w:t>
      </w:r>
      <w:proofErr w:type="gramStart"/>
      <w:r w:rsidRPr="006427A6">
        <w:rPr>
          <w:rFonts w:ascii="Arial" w:hAnsi="Arial"/>
          <w:color w:val="404040" w:themeColor="text1" w:themeTint="BF"/>
          <w:kern w:val="0"/>
          <w14:ligatures w14:val="none"/>
        </w:rPr>
        <w:t>StepChange</w:t>
      </w:r>
      <w:proofErr w:type="gramEnd"/>
      <w:r w:rsidRPr="006427A6">
        <w:rPr>
          <w:rFonts w:ascii="Arial" w:hAnsi="Arial"/>
          <w:color w:val="404040" w:themeColor="text1" w:themeTint="BF"/>
          <w:kern w:val="0"/>
          <w14:ligatures w14:val="none"/>
        </w:rPr>
        <w:t xml:space="preserve"> </w:t>
      </w:r>
    </w:p>
    <w:p w14:paraId="4BDA59FB" w14:textId="77777777" w:rsidR="00A865FD" w:rsidRDefault="00A865FD" w:rsidP="00A865FD">
      <w:pPr>
        <w:ind w:left="426" w:hanging="426"/>
        <w:rPr>
          <w:rFonts w:ascii="Arial" w:hAnsi="Arial"/>
          <w:color w:val="404040" w:themeColor="text1" w:themeTint="BF"/>
          <w:kern w:val="0"/>
          <w14:ligatures w14:val="none"/>
        </w:rPr>
      </w:pPr>
      <w:r w:rsidRPr="006427A6">
        <w:rPr>
          <w:rFonts w:ascii="Arial" w:hAnsi="Arial"/>
          <w:color w:val="404040" w:themeColor="text1" w:themeTint="BF"/>
          <w:kern w:val="0"/>
          <w14:ligatures w14:val="none"/>
        </w:rPr>
        <w:t xml:space="preserve">Vlaev and Elliot (2014) </w:t>
      </w:r>
      <w:r w:rsidRPr="006427A6">
        <w:rPr>
          <w:rFonts w:ascii="Arial" w:hAnsi="Arial"/>
          <w:i/>
          <w:iCs/>
          <w:color w:val="404040" w:themeColor="text1" w:themeTint="BF"/>
          <w:kern w:val="0"/>
          <w14:ligatures w14:val="none"/>
        </w:rPr>
        <w:t>Financial Well-Being Components</w:t>
      </w:r>
      <w:r w:rsidRPr="006427A6">
        <w:rPr>
          <w:rFonts w:ascii="Arial" w:hAnsi="Arial"/>
          <w:color w:val="404040" w:themeColor="text1" w:themeTint="BF"/>
          <w:kern w:val="0"/>
          <w14:ligatures w14:val="none"/>
        </w:rPr>
        <w:t>.  Soc</w:t>
      </w:r>
      <w:r>
        <w:rPr>
          <w:rFonts w:ascii="Arial" w:hAnsi="Arial"/>
          <w:color w:val="404040" w:themeColor="text1" w:themeTint="BF"/>
          <w:kern w:val="0"/>
          <w14:ligatures w14:val="none"/>
        </w:rPr>
        <w:t xml:space="preserve">ial </w:t>
      </w:r>
      <w:r w:rsidRPr="006427A6">
        <w:rPr>
          <w:rFonts w:ascii="Arial" w:hAnsi="Arial"/>
          <w:color w:val="404040" w:themeColor="text1" w:themeTint="BF"/>
          <w:kern w:val="0"/>
          <w14:ligatures w14:val="none"/>
        </w:rPr>
        <w:t>Indic</w:t>
      </w:r>
      <w:r>
        <w:rPr>
          <w:rFonts w:ascii="Arial" w:hAnsi="Arial"/>
          <w:color w:val="404040" w:themeColor="text1" w:themeTint="BF"/>
          <w:kern w:val="0"/>
          <w14:ligatures w14:val="none"/>
        </w:rPr>
        <w:t>ators</w:t>
      </w:r>
      <w:r w:rsidRPr="006427A6">
        <w:rPr>
          <w:rFonts w:ascii="Arial" w:hAnsi="Arial"/>
          <w:color w:val="404040" w:themeColor="text1" w:themeTint="BF"/>
          <w:kern w:val="0"/>
          <w14:ligatures w14:val="none"/>
        </w:rPr>
        <w:t xml:space="preserve"> Res</w:t>
      </w:r>
      <w:r>
        <w:rPr>
          <w:rFonts w:ascii="Arial" w:hAnsi="Arial"/>
          <w:color w:val="404040" w:themeColor="text1" w:themeTint="BF"/>
          <w:kern w:val="0"/>
          <w14:ligatures w14:val="none"/>
        </w:rPr>
        <w:t>earch</w:t>
      </w:r>
      <w:r w:rsidRPr="006427A6">
        <w:rPr>
          <w:rFonts w:ascii="Arial" w:hAnsi="Arial"/>
          <w:color w:val="404040" w:themeColor="text1" w:themeTint="BF"/>
          <w:kern w:val="0"/>
          <w14:ligatures w14:val="none"/>
        </w:rPr>
        <w:t xml:space="preserve"> 118:1103–1123</w:t>
      </w:r>
    </w:p>
    <w:p w14:paraId="3061A140" w14:textId="39BBE260" w:rsidR="00DC68C6" w:rsidRDefault="00DC68C6">
      <w:pPr>
        <w:rPr>
          <w:rFonts w:ascii="Arial" w:hAnsi="Arial" w:cs="Arial"/>
        </w:rPr>
      </w:pPr>
    </w:p>
    <w:p w14:paraId="29D40210" w14:textId="77777777" w:rsidR="0098150A" w:rsidRDefault="0098150A">
      <w:pPr>
        <w:rPr>
          <w:rFonts w:ascii="Arial" w:hAnsi="Arial" w:cs="Arial"/>
        </w:rPr>
        <w:sectPr w:rsidR="0098150A">
          <w:pgSz w:w="11906" w:h="16838"/>
          <w:pgMar w:top="1440" w:right="1440" w:bottom="1440" w:left="1440" w:header="708" w:footer="708" w:gutter="0"/>
          <w:cols w:space="708"/>
          <w:docGrid w:linePitch="360"/>
        </w:sectPr>
      </w:pPr>
    </w:p>
    <w:p w14:paraId="6C97011E" w14:textId="75E5601C" w:rsidR="006B3AB2" w:rsidRDefault="006B3AB2">
      <w:pPr>
        <w:rPr>
          <w:rFonts w:ascii="Arial Black" w:eastAsia="Calibri" w:hAnsi="Arial Black" w:cs="Times New Roman"/>
          <w:color w:val="404040"/>
          <w:kern w:val="0"/>
          <w:sz w:val="28"/>
          <w:szCs w:val="28"/>
          <w14:ligatures w14:val="none"/>
        </w:rPr>
      </w:pPr>
      <w:r>
        <w:rPr>
          <w:rFonts w:ascii="Arial Black" w:eastAsia="Calibri" w:hAnsi="Arial Black" w:cs="Times New Roman"/>
          <w:color w:val="404040"/>
          <w:kern w:val="0"/>
          <w:sz w:val="28"/>
          <w:szCs w:val="28"/>
          <w14:ligatures w14:val="none"/>
        </w:rPr>
        <w:lastRenderedPageBreak/>
        <w:t>Appendix 3: Results tables</w:t>
      </w:r>
    </w:p>
    <w:p w14:paraId="23C44527" w14:textId="4EAA0BE4" w:rsidR="007A355A" w:rsidRDefault="00082A79">
      <w:pPr>
        <w:rPr>
          <w:rFonts w:ascii="Arial" w:hAnsi="Arial" w:cs="Arial"/>
        </w:rPr>
      </w:pPr>
      <w:r>
        <w:rPr>
          <w:rFonts w:ascii="Arial" w:hAnsi="Arial" w:cs="Arial"/>
        </w:rPr>
        <w:t>Appendix Table 1</w:t>
      </w:r>
      <w:r w:rsidR="00034A99">
        <w:rPr>
          <w:rFonts w:ascii="Arial" w:hAnsi="Arial" w:cs="Arial"/>
        </w:rPr>
        <w:t xml:space="preserve">a – </w:t>
      </w:r>
      <w:r w:rsidR="00AD1550">
        <w:rPr>
          <w:rFonts w:ascii="Arial" w:hAnsi="Arial" w:cs="Arial"/>
        </w:rPr>
        <w:t>Categorical m</w:t>
      </w:r>
      <w:r w:rsidR="00034A99">
        <w:rPr>
          <w:rFonts w:ascii="Arial" w:hAnsi="Arial" w:cs="Arial"/>
        </w:rPr>
        <w:t xml:space="preserve">ental wellbeing outcomes, by </w:t>
      </w:r>
      <w:r w:rsidR="00AB0A2B">
        <w:rPr>
          <w:rFonts w:ascii="Arial" w:hAnsi="Arial" w:cs="Arial"/>
        </w:rPr>
        <w:t>individual savings behaviour</w:t>
      </w:r>
      <w:r w:rsidR="00AD1550">
        <w:rPr>
          <w:rFonts w:ascii="Arial" w:hAnsi="Arial" w:cs="Arial"/>
        </w:rPr>
        <w:t xml:space="preserve"> (wave 13, cross-sectional analysis)</w:t>
      </w:r>
    </w:p>
    <w:tbl>
      <w:tblPr>
        <w:tblW w:w="14215" w:type="dxa"/>
        <w:tblLook w:val="04A0" w:firstRow="1" w:lastRow="0" w:firstColumn="1" w:lastColumn="0" w:noHBand="0" w:noVBand="1"/>
      </w:tblPr>
      <w:tblGrid>
        <w:gridCol w:w="1240"/>
        <w:gridCol w:w="1879"/>
        <w:gridCol w:w="1448"/>
        <w:gridCol w:w="656"/>
        <w:gridCol w:w="656"/>
        <w:gridCol w:w="656"/>
        <w:gridCol w:w="753"/>
        <w:gridCol w:w="753"/>
        <w:gridCol w:w="656"/>
        <w:gridCol w:w="656"/>
        <w:gridCol w:w="656"/>
        <w:gridCol w:w="656"/>
        <w:gridCol w:w="656"/>
        <w:gridCol w:w="656"/>
        <w:gridCol w:w="656"/>
        <w:gridCol w:w="657"/>
        <w:gridCol w:w="925"/>
      </w:tblGrid>
      <w:tr w:rsidR="00D030AB" w:rsidRPr="00D030AB" w14:paraId="198DC9B3" w14:textId="77777777" w:rsidTr="00082A79">
        <w:trPr>
          <w:trHeight w:val="350"/>
        </w:trPr>
        <w:tc>
          <w:tcPr>
            <w:tcW w:w="4567" w:type="dxa"/>
            <w:gridSpan w:val="3"/>
            <w:vMerge w:val="restart"/>
            <w:tcBorders>
              <w:top w:val="double" w:sz="6" w:space="0" w:color="000000"/>
              <w:left w:val="nil"/>
              <w:bottom w:val="single" w:sz="12" w:space="0" w:color="000000"/>
              <w:right w:val="nil"/>
            </w:tcBorders>
            <w:shd w:val="clear" w:color="auto" w:fill="auto"/>
            <w:vAlign w:val="bottom"/>
            <w:hideMark/>
          </w:tcPr>
          <w:p w14:paraId="5FA071E9"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 </w:t>
            </w:r>
          </w:p>
        </w:tc>
        <w:tc>
          <w:tcPr>
            <w:tcW w:w="1968" w:type="dxa"/>
            <w:gridSpan w:val="3"/>
            <w:tcBorders>
              <w:top w:val="double" w:sz="6" w:space="0" w:color="000000"/>
              <w:left w:val="nil"/>
              <w:bottom w:val="single" w:sz="4" w:space="0" w:color="000000"/>
              <w:right w:val="nil"/>
            </w:tcBorders>
            <w:shd w:val="clear" w:color="auto" w:fill="auto"/>
            <w:vAlign w:val="center"/>
            <w:hideMark/>
          </w:tcPr>
          <w:p w14:paraId="293ECE0A" w14:textId="77777777" w:rsidR="00D030AB" w:rsidRPr="00D030AB" w:rsidRDefault="00D030AB" w:rsidP="00D030AB">
            <w:pPr>
              <w:spacing w:after="0" w:line="240" w:lineRule="auto"/>
              <w:jc w:val="center"/>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Saves any money at all?</w:t>
            </w:r>
          </w:p>
        </w:tc>
        <w:tc>
          <w:tcPr>
            <w:tcW w:w="1506" w:type="dxa"/>
            <w:gridSpan w:val="2"/>
            <w:tcBorders>
              <w:top w:val="double" w:sz="6" w:space="0" w:color="000000"/>
              <w:left w:val="nil"/>
              <w:bottom w:val="single" w:sz="4" w:space="0" w:color="000000"/>
              <w:right w:val="nil"/>
            </w:tcBorders>
            <w:shd w:val="clear" w:color="auto" w:fill="auto"/>
            <w:vAlign w:val="center"/>
            <w:hideMark/>
          </w:tcPr>
          <w:p w14:paraId="697319AA" w14:textId="77777777" w:rsidR="00D030AB" w:rsidRPr="00D030AB" w:rsidRDefault="00D030AB" w:rsidP="00D030AB">
            <w:pPr>
              <w:spacing w:after="0" w:line="240" w:lineRule="auto"/>
              <w:jc w:val="center"/>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 xml:space="preserve">Regular saver? </w:t>
            </w:r>
          </w:p>
        </w:tc>
        <w:tc>
          <w:tcPr>
            <w:tcW w:w="6174" w:type="dxa"/>
            <w:gridSpan w:val="9"/>
            <w:tcBorders>
              <w:top w:val="double" w:sz="6" w:space="0" w:color="000000"/>
              <w:left w:val="nil"/>
              <w:bottom w:val="single" w:sz="4" w:space="0" w:color="000000"/>
              <w:right w:val="nil"/>
            </w:tcBorders>
            <w:shd w:val="clear" w:color="auto" w:fill="auto"/>
            <w:vAlign w:val="center"/>
            <w:hideMark/>
          </w:tcPr>
          <w:p w14:paraId="7FAC8C42" w14:textId="77777777" w:rsidR="00D030AB" w:rsidRPr="00D030AB" w:rsidRDefault="00D030AB" w:rsidP="00D030AB">
            <w:pPr>
              <w:spacing w:after="0" w:line="240" w:lineRule="auto"/>
              <w:jc w:val="center"/>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Amount saved each month - categorical (in 2022 prices)</w:t>
            </w:r>
          </w:p>
        </w:tc>
      </w:tr>
      <w:tr w:rsidR="00D030AB" w:rsidRPr="00D030AB" w14:paraId="1A6B3E3E" w14:textId="77777777" w:rsidTr="00082A79">
        <w:trPr>
          <w:trHeight w:val="850"/>
        </w:trPr>
        <w:tc>
          <w:tcPr>
            <w:tcW w:w="4567" w:type="dxa"/>
            <w:gridSpan w:val="3"/>
            <w:vMerge/>
            <w:tcBorders>
              <w:top w:val="double" w:sz="6" w:space="0" w:color="000000"/>
              <w:left w:val="nil"/>
              <w:bottom w:val="single" w:sz="12" w:space="0" w:color="000000"/>
              <w:right w:val="nil"/>
            </w:tcBorders>
            <w:vAlign w:val="center"/>
            <w:hideMark/>
          </w:tcPr>
          <w:p w14:paraId="6F7F861B"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p>
        </w:tc>
        <w:tc>
          <w:tcPr>
            <w:tcW w:w="656" w:type="dxa"/>
            <w:tcBorders>
              <w:top w:val="nil"/>
              <w:left w:val="nil"/>
              <w:bottom w:val="single" w:sz="12" w:space="0" w:color="000000"/>
              <w:right w:val="nil"/>
            </w:tcBorders>
            <w:shd w:val="clear" w:color="auto" w:fill="auto"/>
            <w:vAlign w:val="center"/>
            <w:hideMark/>
          </w:tcPr>
          <w:p w14:paraId="0A48AEDA" w14:textId="77777777" w:rsidR="00D030AB" w:rsidRPr="00D030AB" w:rsidRDefault="00D030AB" w:rsidP="00082A79">
            <w:pPr>
              <w:spacing w:after="0" w:line="240" w:lineRule="auto"/>
              <w:jc w:val="center"/>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Total</w:t>
            </w:r>
          </w:p>
        </w:tc>
        <w:tc>
          <w:tcPr>
            <w:tcW w:w="656" w:type="dxa"/>
            <w:tcBorders>
              <w:top w:val="nil"/>
              <w:left w:val="nil"/>
              <w:bottom w:val="single" w:sz="12" w:space="0" w:color="000000"/>
              <w:right w:val="nil"/>
            </w:tcBorders>
            <w:shd w:val="clear" w:color="auto" w:fill="auto"/>
            <w:vAlign w:val="center"/>
            <w:hideMark/>
          </w:tcPr>
          <w:p w14:paraId="21688A2F" w14:textId="77777777" w:rsidR="00D030AB" w:rsidRPr="00D030AB" w:rsidRDefault="00D030AB" w:rsidP="00082A79">
            <w:pPr>
              <w:spacing w:after="0" w:line="240" w:lineRule="auto"/>
              <w:jc w:val="center"/>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No</w:t>
            </w:r>
          </w:p>
        </w:tc>
        <w:tc>
          <w:tcPr>
            <w:tcW w:w="656" w:type="dxa"/>
            <w:tcBorders>
              <w:top w:val="nil"/>
              <w:left w:val="nil"/>
              <w:bottom w:val="single" w:sz="12" w:space="0" w:color="000000"/>
              <w:right w:val="nil"/>
            </w:tcBorders>
            <w:shd w:val="clear" w:color="auto" w:fill="auto"/>
            <w:vAlign w:val="center"/>
            <w:hideMark/>
          </w:tcPr>
          <w:p w14:paraId="4289EE43" w14:textId="77777777" w:rsidR="00D030AB" w:rsidRPr="00D030AB" w:rsidRDefault="00D030AB" w:rsidP="00082A79">
            <w:pPr>
              <w:spacing w:after="0" w:line="240" w:lineRule="auto"/>
              <w:jc w:val="center"/>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Yes</w:t>
            </w:r>
          </w:p>
        </w:tc>
        <w:tc>
          <w:tcPr>
            <w:tcW w:w="753" w:type="dxa"/>
            <w:tcBorders>
              <w:top w:val="nil"/>
              <w:left w:val="nil"/>
              <w:bottom w:val="single" w:sz="12" w:space="0" w:color="000000"/>
              <w:right w:val="nil"/>
            </w:tcBorders>
            <w:shd w:val="clear" w:color="auto" w:fill="auto"/>
            <w:vAlign w:val="center"/>
            <w:hideMark/>
          </w:tcPr>
          <w:p w14:paraId="40865B3A" w14:textId="77777777" w:rsidR="00D030AB" w:rsidRPr="00D030AB" w:rsidRDefault="00D030AB" w:rsidP="00082A79">
            <w:pPr>
              <w:spacing w:after="0" w:line="240" w:lineRule="auto"/>
              <w:jc w:val="center"/>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Saves but not regularly</w:t>
            </w:r>
          </w:p>
        </w:tc>
        <w:tc>
          <w:tcPr>
            <w:tcW w:w="753" w:type="dxa"/>
            <w:tcBorders>
              <w:top w:val="nil"/>
              <w:left w:val="nil"/>
              <w:bottom w:val="single" w:sz="12" w:space="0" w:color="000000"/>
              <w:right w:val="nil"/>
            </w:tcBorders>
            <w:shd w:val="clear" w:color="auto" w:fill="auto"/>
            <w:vAlign w:val="center"/>
            <w:hideMark/>
          </w:tcPr>
          <w:p w14:paraId="7D66A692" w14:textId="77777777" w:rsidR="00D030AB" w:rsidRPr="00D030AB" w:rsidRDefault="00D030AB" w:rsidP="00082A79">
            <w:pPr>
              <w:spacing w:after="0" w:line="240" w:lineRule="auto"/>
              <w:jc w:val="center"/>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Saves regularly</w:t>
            </w:r>
          </w:p>
        </w:tc>
        <w:tc>
          <w:tcPr>
            <w:tcW w:w="656" w:type="dxa"/>
            <w:tcBorders>
              <w:top w:val="nil"/>
              <w:left w:val="nil"/>
              <w:bottom w:val="single" w:sz="12" w:space="0" w:color="000000"/>
              <w:right w:val="nil"/>
            </w:tcBorders>
            <w:shd w:val="clear" w:color="auto" w:fill="auto"/>
            <w:vAlign w:val="center"/>
            <w:hideMark/>
          </w:tcPr>
          <w:p w14:paraId="66111B75" w14:textId="77777777" w:rsidR="00D030AB" w:rsidRPr="00D030AB" w:rsidRDefault="00D030AB" w:rsidP="00082A79">
            <w:pPr>
              <w:spacing w:after="0" w:line="240" w:lineRule="auto"/>
              <w:jc w:val="center"/>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Less than £50</w:t>
            </w:r>
          </w:p>
        </w:tc>
        <w:tc>
          <w:tcPr>
            <w:tcW w:w="656" w:type="dxa"/>
            <w:tcBorders>
              <w:top w:val="nil"/>
              <w:left w:val="nil"/>
              <w:bottom w:val="single" w:sz="12" w:space="0" w:color="000000"/>
              <w:right w:val="nil"/>
            </w:tcBorders>
            <w:shd w:val="clear" w:color="auto" w:fill="auto"/>
            <w:vAlign w:val="center"/>
            <w:hideMark/>
          </w:tcPr>
          <w:p w14:paraId="3957516A" w14:textId="77777777" w:rsidR="00D030AB" w:rsidRPr="00D030AB" w:rsidRDefault="00D030AB" w:rsidP="00082A79">
            <w:pPr>
              <w:spacing w:after="0" w:line="240" w:lineRule="auto"/>
              <w:jc w:val="center"/>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£50-99</w:t>
            </w:r>
          </w:p>
        </w:tc>
        <w:tc>
          <w:tcPr>
            <w:tcW w:w="656" w:type="dxa"/>
            <w:tcBorders>
              <w:top w:val="nil"/>
              <w:left w:val="nil"/>
              <w:bottom w:val="single" w:sz="12" w:space="0" w:color="000000"/>
              <w:right w:val="nil"/>
            </w:tcBorders>
            <w:shd w:val="clear" w:color="auto" w:fill="auto"/>
            <w:vAlign w:val="center"/>
            <w:hideMark/>
          </w:tcPr>
          <w:p w14:paraId="65DB174A" w14:textId="77777777" w:rsidR="00D030AB" w:rsidRPr="00D030AB" w:rsidRDefault="00D030AB" w:rsidP="00082A79">
            <w:pPr>
              <w:spacing w:after="0" w:line="240" w:lineRule="auto"/>
              <w:jc w:val="center"/>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£100-199</w:t>
            </w:r>
          </w:p>
        </w:tc>
        <w:tc>
          <w:tcPr>
            <w:tcW w:w="656" w:type="dxa"/>
            <w:tcBorders>
              <w:top w:val="nil"/>
              <w:left w:val="nil"/>
              <w:bottom w:val="single" w:sz="12" w:space="0" w:color="000000"/>
              <w:right w:val="nil"/>
            </w:tcBorders>
            <w:shd w:val="clear" w:color="auto" w:fill="auto"/>
            <w:vAlign w:val="center"/>
            <w:hideMark/>
          </w:tcPr>
          <w:p w14:paraId="21194C2C" w14:textId="77777777" w:rsidR="00D030AB" w:rsidRPr="00D030AB" w:rsidRDefault="00D030AB" w:rsidP="00082A79">
            <w:pPr>
              <w:spacing w:after="0" w:line="240" w:lineRule="auto"/>
              <w:jc w:val="center"/>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£200-299</w:t>
            </w:r>
          </w:p>
        </w:tc>
        <w:tc>
          <w:tcPr>
            <w:tcW w:w="656" w:type="dxa"/>
            <w:tcBorders>
              <w:top w:val="nil"/>
              <w:left w:val="nil"/>
              <w:bottom w:val="single" w:sz="12" w:space="0" w:color="000000"/>
              <w:right w:val="nil"/>
            </w:tcBorders>
            <w:shd w:val="clear" w:color="auto" w:fill="auto"/>
            <w:vAlign w:val="center"/>
            <w:hideMark/>
          </w:tcPr>
          <w:p w14:paraId="628C091A" w14:textId="77777777" w:rsidR="00D030AB" w:rsidRPr="00D030AB" w:rsidRDefault="00D030AB" w:rsidP="00082A79">
            <w:pPr>
              <w:spacing w:after="0" w:line="240" w:lineRule="auto"/>
              <w:jc w:val="center"/>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£300-399</w:t>
            </w:r>
          </w:p>
        </w:tc>
        <w:tc>
          <w:tcPr>
            <w:tcW w:w="656" w:type="dxa"/>
            <w:tcBorders>
              <w:top w:val="nil"/>
              <w:left w:val="nil"/>
              <w:bottom w:val="single" w:sz="12" w:space="0" w:color="000000"/>
              <w:right w:val="nil"/>
            </w:tcBorders>
            <w:shd w:val="clear" w:color="auto" w:fill="auto"/>
            <w:vAlign w:val="center"/>
            <w:hideMark/>
          </w:tcPr>
          <w:p w14:paraId="31461179" w14:textId="77777777" w:rsidR="00D030AB" w:rsidRPr="00D030AB" w:rsidRDefault="00D030AB" w:rsidP="00082A79">
            <w:pPr>
              <w:spacing w:after="0" w:line="240" w:lineRule="auto"/>
              <w:jc w:val="center"/>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£400-499</w:t>
            </w:r>
          </w:p>
        </w:tc>
        <w:tc>
          <w:tcPr>
            <w:tcW w:w="656" w:type="dxa"/>
            <w:tcBorders>
              <w:top w:val="nil"/>
              <w:left w:val="nil"/>
              <w:bottom w:val="single" w:sz="12" w:space="0" w:color="000000"/>
              <w:right w:val="nil"/>
            </w:tcBorders>
            <w:shd w:val="clear" w:color="auto" w:fill="auto"/>
            <w:vAlign w:val="center"/>
            <w:hideMark/>
          </w:tcPr>
          <w:p w14:paraId="68191F6E" w14:textId="77777777" w:rsidR="00D030AB" w:rsidRPr="00D030AB" w:rsidRDefault="00D030AB" w:rsidP="00082A79">
            <w:pPr>
              <w:spacing w:after="0" w:line="240" w:lineRule="auto"/>
              <w:jc w:val="center"/>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£500-999</w:t>
            </w:r>
          </w:p>
        </w:tc>
        <w:tc>
          <w:tcPr>
            <w:tcW w:w="657" w:type="dxa"/>
            <w:tcBorders>
              <w:top w:val="nil"/>
              <w:left w:val="nil"/>
              <w:bottom w:val="single" w:sz="12" w:space="0" w:color="000000"/>
              <w:right w:val="nil"/>
            </w:tcBorders>
            <w:shd w:val="clear" w:color="auto" w:fill="auto"/>
            <w:vAlign w:val="center"/>
            <w:hideMark/>
          </w:tcPr>
          <w:p w14:paraId="26D79BF3" w14:textId="77777777" w:rsidR="00D030AB" w:rsidRPr="00D030AB" w:rsidRDefault="00D030AB" w:rsidP="00082A79">
            <w:pPr>
              <w:spacing w:after="0" w:line="240" w:lineRule="auto"/>
              <w:jc w:val="center"/>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£1,000 or more</w:t>
            </w:r>
          </w:p>
        </w:tc>
        <w:tc>
          <w:tcPr>
            <w:tcW w:w="925" w:type="dxa"/>
            <w:tcBorders>
              <w:top w:val="nil"/>
              <w:left w:val="nil"/>
              <w:bottom w:val="single" w:sz="12" w:space="0" w:color="000000"/>
              <w:right w:val="nil"/>
            </w:tcBorders>
            <w:shd w:val="clear" w:color="auto" w:fill="auto"/>
            <w:vAlign w:val="center"/>
            <w:hideMark/>
          </w:tcPr>
          <w:p w14:paraId="38867CB7" w14:textId="77777777" w:rsidR="00D030AB" w:rsidRPr="00D030AB" w:rsidRDefault="00D030AB" w:rsidP="00082A79">
            <w:pPr>
              <w:spacing w:after="0" w:line="240" w:lineRule="auto"/>
              <w:jc w:val="center"/>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Saving unspecified amount</w:t>
            </w:r>
          </w:p>
        </w:tc>
      </w:tr>
      <w:tr w:rsidR="00D030AB" w:rsidRPr="00D030AB" w14:paraId="39E92456" w14:textId="77777777" w:rsidTr="00082A79">
        <w:trPr>
          <w:trHeight w:val="227"/>
        </w:trPr>
        <w:tc>
          <w:tcPr>
            <w:tcW w:w="1240" w:type="dxa"/>
            <w:vMerge w:val="restart"/>
            <w:tcBorders>
              <w:top w:val="nil"/>
              <w:left w:val="nil"/>
              <w:bottom w:val="nil"/>
              <w:right w:val="nil"/>
            </w:tcBorders>
            <w:shd w:val="clear" w:color="auto" w:fill="auto"/>
            <w:hideMark/>
          </w:tcPr>
          <w:p w14:paraId="1F3F881F"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Total</w:t>
            </w:r>
          </w:p>
        </w:tc>
        <w:tc>
          <w:tcPr>
            <w:tcW w:w="1879" w:type="dxa"/>
            <w:tcBorders>
              <w:top w:val="nil"/>
              <w:left w:val="nil"/>
              <w:bottom w:val="nil"/>
              <w:right w:val="nil"/>
            </w:tcBorders>
            <w:shd w:val="clear" w:color="auto" w:fill="auto"/>
            <w:hideMark/>
          </w:tcPr>
          <w:p w14:paraId="6355DE8F"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Total</w:t>
            </w:r>
          </w:p>
        </w:tc>
        <w:tc>
          <w:tcPr>
            <w:tcW w:w="1445" w:type="dxa"/>
            <w:tcBorders>
              <w:top w:val="nil"/>
              <w:left w:val="nil"/>
              <w:bottom w:val="nil"/>
              <w:right w:val="nil"/>
            </w:tcBorders>
            <w:shd w:val="clear" w:color="auto" w:fill="auto"/>
            <w:hideMark/>
          </w:tcPr>
          <w:p w14:paraId="7047F0DC"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12F00AC1"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100%</w:t>
            </w:r>
          </w:p>
        </w:tc>
        <w:tc>
          <w:tcPr>
            <w:tcW w:w="656" w:type="dxa"/>
            <w:tcBorders>
              <w:top w:val="nil"/>
              <w:left w:val="nil"/>
              <w:bottom w:val="nil"/>
              <w:right w:val="nil"/>
            </w:tcBorders>
            <w:shd w:val="clear" w:color="auto" w:fill="auto"/>
            <w:noWrap/>
            <w:hideMark/>
          </w:tcPr>
          <w:p w14:paraId="1DD9581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100%</w:t>
            </w:r>
          </w:p>
        </w:tc>
        <w:tc>
          <w:tcPr>
            <w:tcW w:w="656" w:type="dxa"/>
            <w:tcBorders>
              <w:top w:val="nil"/>
              <w:left w:val="nil"/>
              <w:bottom w:val="nil"/>
              <w:right w:val="nil"/>
            </w:tcBorders>
            <w:shd w:val="clear" w:color="auto" w:fill="auto"/>
            <w:noWrap/>
            <w:hideMark/>
          </w:tcPr>
          <w:p w14:paraId="361468BB"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100%</w:t>
            </w:r>
          </w:p>
        </w:tc>
        <w:tc>
          <w:tcPr>
            <w:tcW w:w="753" w:type="dxa"/>
            <w:tcBorders>
              <w:top w:val="nil"/>
              <w:left w:val="nil"/>
              <w:bottom w:val="nil"/>
              <w:right w:val="nil"/>
            </w:tcBorders>
            <w:shd w:val="clear" w:color="auto" w:fill="auto"/>
            <w:noWrap/>
            <w:hideMark/>
          </w:tcPr>
          <w:p w14:paraId="48029EA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100%</w:t>
            </w:r>
          </w:p>
        </w:tc>
        <w:tc>
          <w:tcPr>
            <w:tcW w:w="753" w:type="dxa"/>
            <w:tcBorders>
              <w:top w:val="nil"/>
              <w:left w:val="nil"/>
              <w:bottom w:val="nil"/>
              <w:right w:val="nil"/>
            </w:tcBorders>
            <w:shd w:val="clear" w:color="auto" w:fill="auto"/>
            <w:noWrap/>
            <w:hideMark/>
          </w:tcPr>
          <w:p w14:paraId="278C786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100%</w:t>
            </w:r>
          </w:p>
        </w:tc>
        <w:tc>
          <w:tcPr>
            <w:tcW w:w="656" w:type="dxa"/>
            <w:tcBorders>
              <w:top w:val="nil"/>
              <w:left w:val="nil"/>
              <w:bottom w:val="nil"/>
              <w:right w:val="nil"/>
            </w:tcBorders>
            <w:shd w:val="clear" w:color="auto" w:fill="auto"/>
            <w:noWrap/>
            <w:hideMark/>
          </w:tcPr>
          <w:p w14:paraId="52F2FEAC"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100%</w:t>
            </w:r>
          </w:p>
        </w:tc>
        <w:tc>
          <w:tcPr>
            <w:tcW w:w="656" w:type="dxa"/>
            <w:tcBorders>
              <w:top w:val="nil"/>
              <w:left w:val="nil"/>
              <w:bottom w:val="nil"/>
              <w:right w:val="nil"/>
            </w:tcBorders>
            <w:shd w:val="clear" w:color="auto" w:fill="auto"/>
            <w:noWrap/>
            <w:hideMark/>
          </w:tcPr>
          <w:p w14:paraId="4F20F9BB"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100%</w:t>
            </w:r>
          </w:p>
        </w:tc>
        <w:tc>
          <w:tcPr>
            <w:tcW w:w="656" w:type="dxa"/>
            <w:tcBorders>
              <w:top w:val="nil"/>
              <w:left w:val="nil"/>
              <w:bottom w:val="nil"/>
              <w:right w:val="nil"/>
            </w:tcBorders>
            <w:shd w:val="clear" w:color="auto" w:fill="auto"/>
            <w:noWrap/>
            <w:hideMark/>
          </w:tcPr>
          <w:p w14:paraId="3F194E54"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100%</w:t>
            </w:r>
          </w:p>
        </w:tc>
        <w:tc>
          <w:tcPr>
            <w:tcW w:w="656" w:type="dxa"/>
            <w:tcBorders>
              <w:top w:val="nil"/>
              <w:left w:val="nil"/>
              <w:bottom w:val="nil"/>
              <w:right w:val="nil"/>
            </w:tcBorders>
            <w:shd w:val="clear" w:color="auto" w:fill="auto"/>
            <w:noWrap/>
            <w:hideMark/>
          </w:tcPr>
          <w:p w14:paraId="48DECCB9"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100%</w:t>
            </w:r>
          </w:p>
        </w:tc>
        <w:tc>
          <w:tcPr>
            <w:tcW w:w="656" w:type="dxa"/>
            <w:tcBorders>
              <w:top w:val="nil"/>
              <w:left w:val="nil"/>
              <w:bottom w:val="nil"/>
              <w:right w:val="nil"/>
            </w:tcBorders>
            <w:shd w:val="clear" w:color="auto" w:fill="auto"/>
            <w:noWrap/>
            <w:hideMark/>
          </w:tcPr>
          <w:p w14:paraId="2660B7BD"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100%</w:t>
            </w:r>
          </w:p>
        </w:tc>
        <w:tc>
          <w:tcPr>
            <w:tcW w:w="656" w:type="dxa"/>
            <w:tcBorders>
              <w:top w:val="nil"/>
              <w:left w:val="nil"/>
              <w:bottom w:val="nil"/>
              <w:right w:val="nil"/>
            </w:tcBorders>
            <w:shd w:val="clear" w:color="auto" w:fill="auto"/>
            <w:noWrap/>
            <w:hideMark/>
          </w:tcPr>
          <w:p w14:paraId="6775A207"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100%</w:t>
            </w:r>
          </w:p>
        </w:tc>
        <w:tc>
          <w:tcPr>
            <w:tcW w:w="656" w:type="dxa"/>
            <w:tcBorders>
              <w:top w:val="nil"/>
              <w:left w:val="nil"/>
              <w:bottom w:val="nil"/>
              <w:right w:val="nil"/>
            </w:tcBorders>
            <w:shd w:val="clear" w:color="auto" w:fill="auto"/>
            <w:noWrap/>
            <w:hideMark/>
          </w:tcPr>
          <w:p w14:paraId="26D5D49D"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100%</w:t>
            </w:r>
          </w:p>
        </w:tc>
        <w:tc>
          <w:tcPr>
            <w:tcW w:w="657" w:type="dxa"/>
            <w:tcBorders>
              <w:top w:val="nil"/>
              <w:left w:val="nil"/>
              <w:bottom w:val="nil"/>
              <w:right w:val="nil"/>
            </w:tcBorders>
            <w:shd w:val="clear" w:color="auto" w:fill="auto"/>
            <w:noWrap/>
            <w:hideMark/>
          </w:tcPr>
          <w:p w14:paraId="744A5E5A"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100%</w:t>
            </w:r>
          </w:p>
        </w:tc>
        <w:tc>
          <w:tcPr>
            <w:tcW w:w="925" w:type="dxa"/>
            <w:tcBorders>
              <w:top w:val="nil"/>
              <w:left w:val="nil"/>
              <w:bottom w:val="nil"/>
              <w:right w:val="nil"/>
            </w:tcBorders>
            <w:shd w:val="clear" w:color="auto" w:fill="auto"/>
            <w:noWrap/>
            <w:hideMark/>
          </w:tcPr>
          <w:p w14:paraId="6412A24C"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100%</w:t>
            </w:r>
          </w:p>
        </w:tc>
      </w:tr>
      <w:tr w:rsidR="00D030AB" w:rsidRPr="00D030AB" w14:paraId="4252DAA4" w14:textId="77777777" w:rsidTr="00082A79">
        <w:trPr>
          <w:trHeight w:val="227"/>
        </w:trPr>
        <w:tc>
          <w:tcPr>
            <w:tcW w:w="1240" w:type="dxa"/>
            <w:vMerge/>
            <w:tcBorders>
              <w:top w:val="nil"/>
              <w:left w:val="nil"/>
              <w:bottom w:val="nil"/>
              <w:right w:val="nil"/>
            </w:tcBorders>
            <w:vAlign w:val="center"/>
            <w:hideMark/>
          </w:tcPr>
          <w:p w14:paraId="4023D235"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p>
        </w:tc>
        <w:tc>
          <w:tcPr>
            <w:tcW w:w="1879" w:type="dxa"/>
            <w:tcBorders>
              <w:top w:val="nil"/>
              <w:left w:val="nil"/>
              <w:bottom w:val="nil"/>
              <w:right w:val="nil"/>
            </w:tcBorders>
            <w:shd w:val="clear" w:color="auto" w:fill="auto"/>
            <w:hideMark/>
          </w:tcPr>
          <w:p w14:paraId="3944025D"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Total</w:t>
            </w:r>
          </w:p>
        </w:tc>
        <w:tc>
          <w:tcPr>
            <w:tcW w:w="1445" w:type="dxa"/>
            <w:tcBorders>
              <w:top w:val="nil"/>
              <w:left w:val="nil"/>
              <w:bottom w:val="nil"/>
              <w:right w:val="nil"/>
            </w:tcBorders>
            <w:shd w:val="clear" w:color="auto" w:fill="auto"/>
            <w:hideMark/>
          </w:tcPr>
          <w:p w14:paraId="011B6BBA"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Unweighted Count</w:t>
            </w:r>
          </w:p>
        </w:tc>
        <w:tc>
          <w:tcPr>
            <w:tcW w:w="656" w:type="dxa"/>
            <w:tcBorders>
              <w:top w:val="nil"/>
              <w:left w:val="nil"/>
              <w:bottom w:val="nil"/>
              <w:right w:val="nil"/>
            </w:tcBorders>
            <w:shd w:val="clear" w:color="auto" w:fill="auto"/>
            <w:noWrap/>
            <w:hideMark/>
          </w:tcPr>
          <w:p w14:paraId="14006C0E"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26766</w:t>
            </w:r>
          </w:p>
        </w:tc>
        <w:tc>
          <w:tcPr>
            <w:tcW w:w="656" w:type="dxa"/>
            <w:tcBorders>
              <w:top w:val="nil"/>
              <w:left w:val="nil"/>
              <w:bottom w:val="nil"/>
              <w:right w:val="nil"/>
            </w:tcBorders>
            <w:shd w:val="clear" w:color="auto" w:fill="auto"/>
            <w:noWrap/>
            <w:hideMark/>
          </w:tcPr>
          <w:p w14:paraId="6F3E126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14580</w:t>
            </w:r>
          </w:p>
        </w:tc>
        <w:tc>
          <w:tcPr>
            <w:tcW w:w="656" w:type="dxa"/>
            <w:tcBorders>
              <w:top w:val="nil"/>
              <w:left w:val="nil"/>
              <w:bottom w:val="nil"/>
              <w:right w:val="nil"/>
            </w:tcBorders>
            <w:shd w:val="clear" w:color="auto" w:fill="auto"/>
            <w:noWrap/>
            <w:hideMark/>
          </w:tcPr>
          <w:p w14:paraId="3B53E88B"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12186</w:t>
            </w:r>
          </w:p>
        </w:tc>
        <w:tc>
          <w:tcPr>
            <w:tcW w:w="753" w:type="dxa"/>
            <w:tcBorders>
              <w:top w:val="nil"/>
              <w:left w:val="nil"/>
              <w:bottom w:val="nil"/>
              <w:right w:val="nil"/>
            </w:tcBorders>
            <w:shd w:val="clear" w:color="auto" w:fill="auto"/>
            <w:noWrap/>
            <w:hideMark/>
          </w:tcPr>
          <w:p w14:paraId="1D0D01E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3795</w:t>
            </w:r>
          </w:p>
        </w:tc>
        <w:tc>
          <w:tcPr>
            <w:tcW w:w="753" w:type="dxa"/>
            <w:tcBorders>
              <w:top w:val="nil"/>
              <w:left w:val="nil"/>
              <w:bottom w:val="nil"/>
              <w:right w:val="nil"/>
            </w:tcBorders>
            <w:shd w:val="clear" w:color="auto" w:fill="auto"/>
            <w:noWrap/>
            <w:hideMark/>
          </w:tcPr>
          <w:p w14:paraId="170DBF0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8350</w:t>
            </w:r>
          </w:p>
        </w:tc>
        <w:tc>
          <w:tcPr>
            <w:tcW w:w="656" w:type="dxa"/>
            <w:tcBorders>
              <w:top w:val="nil"/>
              <w:left w:val="nil"/>
              <w:bottom w:val="nil"/>
              <w:right w:val="nil"/>
            </w:tcBorders>
            <w:shd w:val="clear" w:color="auto" w:fill="auto"/>
            <w:noWrap/>
            <w:hideMark/>
          </w:tcPr>
          <w:p w14:paraId="0565279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694</w:t>
            </w:r>
          </w:p>
        </w:tc>
        <w:tc>
          <w:tcPr>
            <w:tcW w:w="656" w:type="dxa"/>
            <w:tcBorders>
              <w:top w:val="nil"/>
              <w:left w:val="nil"/>
              <w:bottom w:val="nil"/>
              <w:right w:val="nil"/>
            </w:tcBorders>
            <w:shd w:val="clear" w:color="auto" w:fill="auto"/>
            <w:noWrap/>
            <w:hideMark/>
          </w:tcPr>
          <w:p w14:paraId="14AB7A8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1099</w:t>
            </w:r>
          </w:p>
        </w:tc>
        <w:tc>
          <w:tcPr>
            <w:tcW w:w="656" w:type="dxa"/>
            <w:tcBorders>
              <w:top w:val="nil"/>
              <w:left w:val="nil"/>
              <w:bottom w:val="nil"/>
              <w:right w:val="nil"/>
            </w:tcBorders>
            <w:shd w:val="clear" w:color="auto" w:fill="auto"/>
            <w:noWrap/>
            <w:hideMark/>
          </w:tcPr>
          <w:p w14:paraId="118793BD"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2069</w:t>
            </w:r>
          </w:p>
        </w:tc>
        <w:tc>
          <w:tcPr>
            <w:tcW w:w="656" w:type="dxa"/>
            <w:tcBorders>
              <w:top w:val="nil"/>
              <w:left w:val="nil"/>
              <w:bottom w:val="nil"/>
              <w:right w:val="nil"/>
            </w:tcBorders>
            <w:shd w:val="clear" w:color="auto" w:fill="auto"/>
            <w:noWrap/>
            <w:hideMark/>
          </w:tcPr>
          <w:p w14:paraId="193B6A37"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1896</w:t>
            </w:r>
          </w:p>
        </w:tc>
        <w:tc>
          <w:tcPr>
            <w:tcW w:w="656" w:type="dxa"/>
            <w:tcBorders>
              <w:top w:val="nil"/>
              <w:left w:val="nil"/>
              <w:bottom w:val="nil"/>
              <w:right w:val="nil"/>
            </w:tcBorders>
            <w:shd w:val="clear" w:color="auto" w:fill="auto"/>
            <w:noWrap/>
            <w:hideMark/>
          </w:tcPr>
          <w:p w14:paraId="17668E6F"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877</w:t>
            </w:r>
          </w:p>
        </w:tc>
        <w:tc>
          <w:tcPr>
            <w:tcW w:w="656" w:type="dxa"/>
            <w:tcBorders>
              <w:top w:val="nil"/>
              <w:left w:val="nil"/>
              <w:bottom w:val="nil"/>
              <w:right w:val="nil"/>
            </w:tcBorders>
            <w:shd w:val="clear" w:color="auto" w:fill="auto"/>
            <w:noWrap/>
            <w:hideMark/>
          </w:tcPr>
          <w:p w14:paraId="5472F29E"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553</w:t>
            </w:r>
          </w:p>
        </w:tc>
        <w:tc>
          <w:tcPr>
            <w:tcW w:w="656" w:type="dxa"/>
            <w:tcBorders>
              <w:top w:val="nil"/>
              <w:left w:val="nil"/>
              <w:bottom w:val="nil"/>
              <w:right w:val="nil"/>
            </w:tcBorders>
            <w:shd w:val="clear" w:color="auto" w:fill="auto"/>
            <w:noWrap/>
            <w:hideMark/>
          </w:tcPr>
          <w:p w14:paraId="58D27D6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1815</w:t>
            </w:r>
          </w:p>
        </w:tc>
        <w:tc>
          <w:tcPr>
            <w:tcW w:w="657" w:type="dxa"/>
            <w:tcBorders>
              <w:top w:val="nil"/>
              <w:left w:val="nil"/>
              <w:bottom w:val="nil"/>
              <w:right w:val="nil"/>
            </w:tcBorders>
            <w:shd w:val="clear" w:color="auto" w:fill="auto"/>
            <w:noWrap/>
            <w:hideMark/>
          </w:tcPr>
          <w:p w14:paraId="1E20ADE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1042</w:t>
            </w:r>
          </w:p>
        </w:tc>
        <w:tc>
          <w:tcPr>
            <w:tcW w:w="925" w:type="dxa"/>
            <w:tcBorders>
              <w:top w:val="nil"/>
              <w:left w:val="nil"/>
              <w:bottom w:val="nil"/>
              <w:right w:val="nil"/>
            </w:tcBorders>
            <w:shd w:val="clear" w:color="auto" w:fill="auto"/>
            <w:noWrap/>
            <w:hideMark/>
          </w:tcPr>
          <w:p w14:paraId="66BB810E"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2007</w:t>
            </w:r>
          </w:p>
        </w:tc>
      </w:tr>
      <w:tr w:rsidR="00D030AB" w:rsidRPr="00D030AB" w14:paraId="1D01D90D" w14:textId="77777777" w:rsidTr="00082A79">
        <w:trPr>
          <w:trHeight w:val="227"/>
        </w:trPr>
        <w:tc>
          <w:tcPr>
            <w:tcW w:w="1240" w:type="dxa"/>
            <w:vMerge w:val="restart"/>
            <w:tcBorders>
              <w:top w:val="nil"/>
              <w:left w:val="nil"/>
              <w:bottom w:val="nil"/>
              <w:right w:val="nil"/>
            </w:tcBorders>
            <w:shd w:val="clear" w:color="auto" w:fill="auto"/>
            <w:hideMark/>
          </w:tcPr>
          <w:p w14:paraId="7F9A9646"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 xml:space="preserve">Sleep quality is </w:t>
            </w:r>
            <w:proofErr w:type="gramStart"/>
            <w:r w:rsidRPr="00D030AB">
              <w:rPr>
                <w:rFonts w:ascii="Arial" w:eastAsia="Times New Roman" w:hAnsi="Arial" w:cs="Arial"/>
                <w:color w:val="000000"/>
                <w:kern w:val="0"/>
                <w:sz w:val="14"/>
                <w:szCs w:val="14"/>
                <w:lang w:eastAsia="en-GB"/>
                <w14:ligatures w14:val="none"/>
              </w:rPr>
              <w:t>very/fairly good</w:t>
            </w:r>
            <w:proofErr w:type="gramEnd"/>
          </w:p>
        </w:tc>
        <w:tc>
          <w:tcPr>
            <w:tcW w:w="1879" w:type="dxa"/>
            <w:tcBorders>
              <w:top w:val="nil"/>
              <w:left w:val="nil"/>
              <w:bottom w:val="nil"/>
              <w:right w:val="nil"/>
            </w:tcBorders>
            <w:shd w:val="clear" w:color="auto" w:fill="auto"/>
            <w:hideMark/>
          </w:tcPr>
          <w:p w14:paraId="6883ED52"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No</w:t>
            </w:r>
          </w:p>
        </w:tc>
        <w:tc>
          <w:tcPr>
            <w:tcW w:w="1445" w:type="dxa"/>
            <w:tcBorders>
              <w:top w:val="nil"/>
              <w:left w:val="nil"/>
              <w:bottom w:val="nil"/>
              <w:right w:val="nil"/>
            </w:tcBorders>
            <w:shd w:val="clear" w:color="auto" w:fill="auto"/>
            <w:hideMark/>
          </w:tcPr>
          <w:p w14:paraId="2834403A"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7790B7F3"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25%</w:t>
            </w:r>
          </w:p>
        </w:tc>
        <w:tc>
          <w:tcPr>
            <w:tcW w:w="656" w:type="dxa"/>
            <w:tcBorders>
              <w:top w:val="nil"/>
              <w:left w:val="nil"/>
              <w:bottom w:val="nil"/>
              <w:right w:val="nil"/>
            </w:tcBorders>
            <w:shd w:val="clear" w:color="auto" w:fill="auto"/>
            <w:noWrap/>
            <w:hideMark/>
          </w:tcPr>
          <w:p w14:paraId="05EDDF0A"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28%</w:t>
            </w:r>
          </w:p>
        </w:tc>
        <w:tc>
          <w:tcPr>
            <w:tcW w:w="656" w:type="dxa"/>
            <w:tcBorders>
              <w:top w:val="nil"/>
              <w:left w:val="nil"/>
              <w:bottom w:val="nil"/>
              <w:right w:val="nil"/>
            </w:tcBorders>
            <w:shd w:val="clear" w:color="auto" w:fill="auto"/>
            <w:noWrap/>
            <w:hideMark/>
          </w:tcPr>
          <w:p w14:paraId="11923C8E"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22%</w:t>
            </w:r>
          </w:p>
        </w:tc>
        <w:tc>
          <w:tcPr>
            <w:tcW w:w="753" w:type="dxa"/>
            <w:tcBorders>
              <w:top w:val="nil"/>
              <w:left w:val="nil"/>
              <w:bottom w:val="nil"/>
              <w:right w:val="nil"/>
            </w:tcBorders>
            <w:shd w:val="clear" w:color="auto" w:fill="auto"/>
            <w:noWrap/>
            <w:hideMark/>
          </w:tcPr>
          <w:p w14:paraId="3229D6B9"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24%</w:t>
            </w:r>
          </w:p>
        </w:tc>
        <w:tc>
          <w:tcPr>
            <w:tcW w:w="753" w:type="dxa"/>
            <w:tcBorders>
              <w:top w:val="nil"/>
              <w:left w:val="nil"/>
              <w:bottom w:val="nil"/>
              <w:right w:val="nil"/>
            </w:tcBorders>
            <w:shd w:val="clear" w:color="auto" w:fill="auto"/>
            <w:noWrap/>
            <w:hideMark/>
          </w:tcPr>
          <w:p w14:paraId="0A1F4775"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21%</w:t>
            </w:r>
          </w:p>
        </w:tc>
        <w:tc>
          <w:tcPr>
            <w:tcW w:w="656" w:type="dxa"/>
            <w:tcBorders>
              <w:top w:val="nil"/>
              <w:left w:val="nil"/>
              <w:bottom w:val="nil"/>
              <w:right w:val="nil"/>
            </w:tcBorders>
            <w:shd w:val="clear" w:color="auto" w:fill="auto"/>
            <w:noWrap/>
            <w:hideMark/>
          </w:tcPr>
          <w:p w14:paraId="6D051B95"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30%</w:t>
            </w:r>
          </w:p>
        </w:tc>
        <w:tc>
          <w:tcPr>
            <w:tcW w:w="656" w:type="dxa"/>
            <w:tcBorders>
              <w:top w:val="nil"/>
              <w:left w:val="nil"/>
              <w:bottom w:val="nil"/>
              <w:right w:val="nil"/>
            </w:tcBorders>
            <w:shd w:val="clear" w:color="auto" w:fill="auto"/>
            <w:noWrap/>
            <w:hideMark/>
          </w:tcPr>
          <w:p w14:paraId="7800194A"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29%</w:t>
            </w:r>
          </w:p>
        </w:tc>
        <w:tc>
          <w:tcPr>
            <w:tcW w:w="656" w:type="dxa"/>
            <w:tcBorders>
              <w:top w:val="nil"/>
              <w:left w:val="nil"/>
              <w:bottom w:val="nil"/>
              <w:right w:val="nil"/>
            </w:tcBorders>
            <w:shd w:val="clear" w:color="auto" w:fill="auto"/>
            <w:noWrap/>
            <w:hideMark/>
          </w:tcPr>
          <w:p w14:paraId="36D716F5"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23%</w:t>
            </w:r>
          </w:p>
        </w:tc>
        <w:tc>
          <w:tcPr>
            <w:tcW w:w="656" w:type="dxa"/>
            <w:tcBorders>
              <w:top w:val="nil"/>
              <w:left w:val="nil"/>
              <w:bottom w:val="nil"/>
              <w:right w:val="nil"/>
            </w:tcBorders>
            <w:shd w:val="clear" w:color="auto" w:fill="auto"/>
            <w:noWrap/>
            <w:hideMark/>
          </w:tcPr>
          <w:p w14:paraId="74987E35"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21%</w:t>
            </w:r>
          </w:p>
        </w:tc>
        <w:tc>
          <w:tcPr>
            <w:tcW w:w="656" w:type="dxa"/>
            <w:tcBorders>
              <w:top w:val="nil"/>
              <w:left w:val="nil"/>
              <w:bottom w:val="nil"/>
              <w:right w:val="nil"/>
            </w:tcBorders>
            <w:shd w:val="clear" w:color="auto" w:fill="auto"/>
            <w:noWrap/>
            <w:hideMark/>
          </w:tcPr>
          <w:p w14:paraId="192EA2DB"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21%</w:t>
            </w:r>
          </w:p>
        </w:tc>
        <w:tc>
          <w:tcPr>
            <w:tcW w:w="656" w:type="dxa"/>
            <w:tcBorders>
              <w:top w:val="nil"/>
              <w:left w:val="nil"/>
              <w:bottom w:val="nil"/>
              <w:right w:val="nil"/>
            </w:tcBorders>
            <w:shd w:val="clear" w:color="auto" w:fill="auto"/>
            <w:noWrap/>
            <w:hideMark/>
          </w:tcPr>
          <w:p w14:paraId="2D2A58BE"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20%</w:t>
            </w:r>
          </w:p>
        </w:tc>
        <w:tc>
          <w:tcPr>
            <w:tcW w:w="656" w:type="dxa"/>
            <w:tcBorders>
              <w:top w:val="nil"/>
              <w:left w:val="nil"/>
              <w:bottom w:val="nil"/>
              <w:right w:val="nil"/>
            </w:tcBorders>
            <w:shd w:val="clear" w:color="auto" w:fill="auto"/>
            <w:noWrap/>
            <w:hideMark/>
          </w:tcPr>
          <w:p w14:paraId="4C9B38CE"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21%</w:t>
            </w:r>
          </w:p>
        </w:tc>
        <w:tc>
          <w:tcPr>
            <w:tcW w:w="657" w:type="dxa"/>
            <w:tcBorders>
              <w:top w:val="nil"/>
              <w:left w:val="nil"/>
              <w:bottom w:val="nil"/>
              <w:right w:val="nil"/>
            </w:tcBorders>
            <w:shd w:val="clear" w:color="auto" w:fill="auto"/>
            <w:noWrap/>
            <w:hideMark/>
          </w:tcPr>
          <w:p w14:paraId="79DF111F"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17%</w:t>
            </w:r>
          </w:p>
        </w:tc>
        <w:tc>
          <w:tcPr>
            <w:tcW w:w="925" w:type="dxa"/>
            <w:tcBorders>
              <w:top w:val="nil"/>
              <w:left w:val="nil"/>
              <w:bottom w:val="nil"/>
              <w:right w:val="nil"/>
            </w:tcBorders>
            <w:shd w:val="clear" w:color="auto" w:fill="auto"/>
            <w:noWrap/>
            <w:hideMark/>
          </w:tcPr>
          <w:p w14:paraId="7DA0CDBD"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18%</w:t>
            </w:r>
          </w:p>
        </w:tc>
      </w:tr>
      <w:tr w:rsidR="00D030AB" w:rsidRPr="00D030AB" w14:paraId="44C2DC61" w14:textId="77777777" w:rsidTr="00082A79">
        <w:trPr>
          <w:trHeight w:val="227"/>
        </w:trPr>
        <w:tc>
          <w:tcPr>
            <w:tcW w:w="1240" w:type="dxa"/>
            <w:vMerge/>
            <w:tcBorders>
              <w:top w:val="nil"/>
              <w:left w:val="nil"/>
              <w:bottom w:val="nil"/>
              <w:right w:val="nil"/>
            </w:tcBorders>
            <w:vAlign w:val="center"/>
            <w:hideMark/>
          </w:tcPr>
          <w:p w14:paraId="6AF09845"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p>
        </w:tc>
        <w:tc>
          <w:tcPr>
            <w:tcW w:w="1879" w:type="dxa"/>
            <w:tcBorders>
              <w:top w:val="nil"/>
              <w:left w:val="nil"/>
              <w:bottom w:val="nil"/>
              <w:right w:val="nil"/>
            </w:tcBorders>
            <w:shd w:val="clear" w:color="auto" w:fill="auto"/>
            <w:hideMark/>
          </w:tcPr>
          <w:p w14:paraId="2B0E7306"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Yes</w:t>
            </w:r>
          </w:p>
        </w:tc>
        <w:tc>
          <w:tcPr>
            <w:tcW w:w="1445" w:type="dxa"/>
            <w:tcBorders>
              <w:top w:val="nil"/>
              <w:left w:val="nil"/>
              <w:bottom w:val="nil"/>
              <w:right w:val="nil"/>
            </w:tcBorders>
            <w:shd w:val="clear" w:color="auto" w:fill="auto"/>
            <w:hideMark/>
          </w:tcPr>
          <w:p w14:paraId="645F6CA4"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3BD7CA03"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75%</w:t>
            </w:r>
          </w:p>
        </w:tc>
        <w:tc>
          <w:tcPr>
            <w:tcW w:w="656" w:type="dxa"/>
            <w:tcBorders>
              <w:top w:val="nil"/>
              <w:left w:val="nil"/>
              <w:bottom w:val="nil"/>
              <w:right w:val="nil"/>
            </w:tcBorders>
            <w:shd w:val="clear" w:color="auto" w:fill="auto"/>
            <w:noWrap/>
            <w:hideMark/>
          </w:tcPr>
          <w:p w14:paraId="606DA749"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72%</w:t>
            </w:r>
          </w:p>
        </w:tc>
        <w:tc>
          <w:tcPr>
            <w:tcW w:w="656" w:type="dxa"/>
            <w:tcBorders>
              <w:top w:val="nil"/>
              <w:left w:val="nil"/>
              <w:bottom w:val="nil"/>
              <w:right w:val="nil"/>
            </w:tcBorders>
            <w:shd w:val="clear" w:color="auto" w:fill="auto"/>
            <w:noWrap/>
            <w:hideMark/>
          </w:tcPr>
          <w:p w14:paraId="69B77F5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78%</w:t>
            </w:r>
          </w:p>
        </w:tc>
        <w:tc>
          <w:tcPr>
            <w:tcW w:w="753" w:type="dxa"/>
            <w:tcBorders>
              <w:top w:val="nil"/>
              <w:left w:val="nil"/>
              <w:bottom w:val="nil"/>
              <w:right w:val="nil"/>
            </w:tcBorders>
            <w:shd w:val="clear" w:color="auto" w:fill="auto"/>
            <w:noWrap/>
            <w:hideMark/>
          </w:tcPr>
          <w:p w14:paraId="3F9C6AE5"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76%</w:t>
            </w:r>
          </w:p>
        </w:tc>
        <w:tc>
          <w:tcPr>
            <w:tcW w:w="753" w:type="dxa"/>
            <w:tcBorders>
              <w:top w:val="nil"/>
              <w:left w:val="nil"/>
              <w:bottom w:val="nil"/>
              <w:right w:val="nil"/>
            </w:tcBorders>
            <w:shd w:val="clear" w:color="auto" w:fill="auto"/>
            <w:noWrap/>
            <w:hideMark/>
          </w:tcPr>
          <w:p w14:paraId="6EBDA19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79%</w:t>
            </w:r>
          </w:p>
        </w:tc>
        <w:tc>
          <w:tcPr>
            <w:tcW w:w="656" w:type="dxa"/>
            <w:tcBorders>
              <w:top w:val="nil"/>
              <w:left w:val="nil"/>
              <w:bottom w:val="nil"/>
              <w:right w:val="nil"/>
            </w:tcBorders>
            <w:shd w:val="clear" w:color="auto" w:fill="auto"/>
            <w:noWrap/>
            <w:hideMark/>
          </w:tcPr>
          <w:p w14:paraId="7BEC115D"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70%</w:t>
            </w:r>
          </w:p>
        </w:tc>
        <w:tc>
          <w:tcPr>
            <w:tcW w:w="656" w:type="dxa"/>
            <w:tcBorders>
              <w:top w:val="nil"/>
              <w:left w:val="nil"/>
              <w:bottom w:val="nil"/>
              <w:right w:val="nil"/>
            </w:tcBorders>
            <w:shd w:val="clear" w:color="auto" w:fill="auto"/>
            <w:noWrap/>
            <w:hideMark/>
          </w:tcPr>
          <w:p w14:paraId="2A6306F6"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71%</w:t>
            </w:r>
          </w:p>
        </w:tc>
        <w:tc>
          <w:tcPr>
            <w:tcW w:w="656" w:type="dxa"/>
            <w:tcBorders>
              <w:top w:val="nil"/>
              <w:left w:val="nil"/>
              <w:bottom w:val="nil"/>
              <w:right w:val="nil"/>
            </w:tcBorders>
            <w:shd w:val="clear" w:color="auto" w:fill="auto"/>
            <w:noWrap/>
            <w:hideMark/>
          </w:tcPr>
          <w:p w14:paraId="340ECDAE"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77%</w:t>
            </w:r>
          </w:p>
        </w:tc>
        <w:tc>
          <w:tcPr>
            <w:tcW w:w="656" w:type="dxa"/>
            <w:tcBorders>
              <w:top w:val="nil"/>
              <w:left w:val="nil"/>
              <w:bottom w:val="nil"/>
              <w:right w:val="nil"/>
            </w:tcBorders>
            <w:shd w:val="clear" w:color="auto" w:fill="auto"/>
            <w:noWrap/>
            <w:hideMark/>
          </w:tcPr>
          <w:p w14:paraId="36F55C89"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79%</w:t>
            </w:r>
          </w:p>
        </w:tc>
        <w:tc>
          <w:tcPr>
            <w:tcW w:w="656" w:type="dxa"/>
            <w:tcBorders>
              <w:top w:val="nil"/>
              <w:left w:val="nil"/>
              <w:bottom w:val="nil"/>
              <w:right w:val="nil"/>
            </w:tcBorders>
            <w:shd w:val="clear" w:color="auto" w:fill="auto"/>
            <w:noWrap/>
            <w:hideMark/>
          </w:tcPr>
          <w:p w14:paraId="7DEBC2D1"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79%</w:t>
            </w:r>
          </w:p>
        </w:tc>
        <w:tc>
          <w:tcPr>
            <w:tcW w:w="656" w:type="dxa"/>
            <w:tcBorders>
              <w:top w:val="nil"/>
              <w:left w:val="nil"/>
              <w:bottom w:val="nil"/>
              <w:right w:val="nil"/>
            </w:tcBorders>
            <w:shd w:val="clear" w:color="auto" w:fill="auto"/>
            <w:noWrap/>
            <w:hideMark/>
          </w:tcPr>
          <w:p w14:paraId="589DBDF7"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80%</w:t>
            </w:r>
          </w:p>
        </w:tc>
        <w:tc>
          <w:tcPr>
            <w:tcW w:w="656" w:type="dxa"/>
            <w:tcBorders>
              <w:top w:val="nil"/>
              <w:left w:val="nil"/>
              <w:bottom w:val="nil"/>
              <w:right w:val="nil"/>
            </w:tcBorders>
            <w:shd w:val="clear" w:color="auto" w:fill="auto"/>
            <w:noWrap/>
            <w:hideMark/>
          </w:tcPr>
          <w:p w14:paraId="368D9841"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79%</w:t>
            </w:r>
          </w:p>
        </w:tc>
        <w:tc>
          <w:tcPr>
            <w:tcW w:w="657" w:type="dxa"/>
            <w:tcBorders>
              <w:top w:val="nil"/>
              <w:left w:val="nil"/>
              <w:bottom w:val="nil"/>
              <w:right w:val="nil"/>
            </w:tcBorders>
            <w:shd w:val="clear" w:color="auto" w:fill="auto"/>
            <w:noWrap/>
            <w:hideMark/>
          </w:tcPr>
          <w:p w14:paraId="7116C23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83%</w:t>
            </w:r>
          </w:p>
        </w:tc>
        <w:tc>
          <w:tcPr>
            <w:tcW w:w="925" w:type="dxa"/>
            <w:tcBorders>
              <w:top w:val="nil"/>
              <w:left w:val="nil"/>
              <w:bottom w:val="nil"/>
              <w:right w:val="nil"/>
            </w:tcBorders>
            <w:shd w:val="clear" w:color="auto" w:fill="auto"/>
            <w:noWrap/>
            <w:hideMark/>
          </w:tcPr>
          <w:p w14:paraId="11249DB5"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82%</w:t>
            </w:r>
          </w:p>
        </w:tc>
      </w:tr>
      <w:tr w:rsidR="00D030AB" w:rsidRPr="00D030AB" w14:paraId="51CF5795" w14:textId="77777777" w:rsidTr="00082A79">
        <w:trPr>
          <w:trHeight w:val="227"/>
        </w:trPr>
        <w:tc>
          <w:tcPr>
            <w:tcW w:w="1240" w:type="dxa"/>
            <w:vMerge/>
            <w:tcBorders>
              <w:top w:val="nil"/>
              <w:left w:val="nil"/>
              <w:bottom w:val="nil"/>
              <w:right w:val="nil"/>
            </w:tcBorders>
            <w:vAlign w:val="center"/>
            <w:hideMark/>
          </w:tcPr>
          <w:p w14:paraId="028D54DA"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p>
        </w:tc>
        <w:tc>
          <w:tcPr>
            <w:tcW w:w="1879" w:type="dxa"/>
            <w:tcBorders>
              <w:top w:val="nil"/>
              <w:left w:val="nil"/>
              <w:bottom w:val="nil"/>
              <w:right w:val="nil"/>
            </w:tcBorders>
            <w:shd w:val="clear" w:color="auto" w:fill="auto"/>
            <w:hideMark/>
          </w:tcPr>
          <w:p w14:paraId="02FCD9FC"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Total</w:t>
            </w:r>
          </w:p>
        </w:tc>
        <w:tc>
          <w:tcPr>
            <w:tcW w:w="1445" w:type="dxa"/>
            <w:tcBorders>
              <w:top w:val="nil"/>
              <w:left w:val="nil"/>
              <w:bottom w:val="nil"/>
              <w:right w:val="nil"/>
            </w:tcBorders>
            <w:shd w:val="clear" w:color="auto" w:fill="auto"/>
            <w:hideMark/>
          </w:tcPr>
          <w:p w14:paraId="39434129"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Unweighted Count</w:t>
            </w:r>
          </w:p>
        </w:tc>
        <w:tc>
          <w:tcPr>
            <w:tcW w:w="656" w:type="dxa"/>
            <w:tcBorders>
              <w:top w:val="nil"/>
              <w:left w:val="nil"/>
              <w:bottom w:val="nil"/>
              <w:right w:val="nil"/>
            </w:tcBorders>
            <w:shd w:val="clear" w:color="auto" w:fill="auto"/>
            <w:noWrap/>
            <w:hideMark/>
          </w:tcPr>
          <w:p w14:paraId="64279D9A"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26728</w:t>
            </w:r>
          </w:p>
        </w:tc>
        <w:tc>
          <w:tcPr>
            <w:tcW w:w="656" w:type="dxa"/>
            <w:tcBorders>
              <w:top w:val="nil"/>
              <w:left w:val="nil"/>
              <w:bottom w:val="nil"/>
              <w:right w:val="nil"/>
            </w:tcBorders>
            <w:shd w:val="clear" w:color="auto" w:fill="auto"/>
            <w:noWrap/>
            <w:hideMark/>
          </w:tcPr>
          <w:p w14:paraId="5ED5FBBA"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14547</w:t>
            </w:r>
          </w:p>
        </w:tc>
        <w:tc>
          <w:tcPr>
            <w:tcW w:w="656" w:type="dxa"/>
            <w:tcBorders>
              <w:top w:val="nil"/>
              <w:left w:val="nil"/>
              <w:bottom w:val="nil"/>
              <w:right w:val="nil"/>
            </w:tcBorders>
            <w:shd w:val="clear" w:color="auto" w:fill="auto"/>
            <w:noWrap/>
            <w:hideMark/>
          </w:tcPr>
          <w:p w14:paraId="52270628"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12181</w:t>
            </w:r>
          </w:p>
        </w:tc>
        <w:tc>
          <w:tcPr>
            <w:tcW w:w="753" w:type="dxa"/>
            <w:tcBorders>
              <w:top w:val="nil"/>
              <w:left w:val="nil"/>
              <w:bottom w:val="nil"/>
              <w:right w:val="nil"/>
            </w:tcBorders>
            <w:shd w:val="clear" w:color="auto" w:fill="auto"/>
            <w:noWrap/>
            <w:hideMark/>
          </w:tcPr>
          <w:p w14:paraId="3E240279"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3792</w:t>
            </w:r>
          </w:p>
        </w:tc>
        <w:tc>
          <w:tcPr>
            <w:tcW w:w="753" w:type="dxa"/>
            <w:tcBorders>
              <w:top w:val="nil"/>
              <w:left w:val="nil"/>
              <w:bottom w:val="nil"/>
              <w:right w:val="nil"/>
            </w:tcBorders>
            <w:shd w:val="clear" w:color="auto" w:fill="auto"/>
            <w:noWrap/>
            <w:hideMark/>
          </w:tcPr>
          <w:p w14:paraId="067FC2EA"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8349</w:t>
            </w:r>
          </w:p>
        </w:tc>
        <w:tc>
          <w:tcPr>
            <w:tcW w:w="656" w:type="dxa"/>
            <w:tcBorders>
              <w:top w:val="nil"/>
              <w:left w:val="nil"/>
              <w:bottom w:val="nil"/>
              <w:right w:val="nil"/>
            </w:tcBorders>
            <w:shd w:val="clear" w:color="auto" w:fill="auto"/>
            <w:noWrap/>
            <w:hideMark/>
          </w:tcPr>
          <w:p w14:paraId="6E652E26"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694</w:t>
            </w:r>
          </w:p>
        </w:tc>
        <w:tc>
          <w:tcPr>
            <w:tcW w:w="656" w:type="dxa"/>
            <w:tcBorders>
              <w:top w:val="nil"/>
              <w:left w:val="nil"/>
              <w:bottom w:val="nil"/>
              <w:right w:val="nil"/>
            </w:tcBorders>
            <w:shd w:val="clear" w:color="auto" w:fill="auto"/>
            <w:noWrap/>
            <w:hideMark/>
          </w:tcPr>
          <w:p w14:paraId="3AA848EA"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1098</w:t>
            </w:r>
          </w:p>
        </w:tc>
        <w:tc>
          <w:tcPr>
            <w:tcW w:w="656" w:type="dxa"/>
            <w:tcBorders>
              <w:top w:val="nil"/>
              <w:left w:val="nil"/>
              <w:bottom w:val="nil"/>
              <w:right w:val="nil"/>
            </w:tcBorders>
            <w:shd w:val="clear" w:color="auto" w:fill="auto"/>
            <w:noWrap/>
            <w:hideMark/>
          </w:tcPr>
          <w:p w14:paraId="6501FC11"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2069</w:t>
            </w:r>
          </w:p>
        </w:tc>
        <w:tc>
          <w:tcPr>
            <w:tcW w:w="656" w:type="dxa"/>
            <w:tcBorders>
              <w:top w:val="nil"/>
              <w:left w:val="nil"/>
              <w:bottom w:val="nil"/>
              <w:right w:val="nil"/>
            </w:tcBorders>
            <w:shd w:val="clear" w:color="auto" w:fill="auto"/>
            <w:noWrap/>
            <w:hideMark/>
          </w:tcPr>
          <w:p w14:paraId="183007D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1896</w:t>
            </w:r>
          </w:p>
        </w:tc>
        <w:tc>
          <w:tcPr>
            <w:tcW w:w="656" w:type="dxa"/>
            <w:tcBorders>
              <w:top w:val="nil"/>
              <w:left w:val="nil"/>
              <w:bottom w:val="nil"/>
              <w:right w:val="nil"/>
            </w:tcBorders>
            <w:shd w:val="clear" w:color="auto" w:fill="auto"/>
            <w:noWrap/>
            <w:hideMark/>
          </w:tcPr>
          <w:p w14:paraId="05A8CF7F"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877</w:t>
            </w:r>
          </w:p>
        </w:tc>
        <w:tc>
          <w:tcPr>
            <w:tcW w:w="656" w:type="dxa"/>
            <w:tcBorders>
              <w:top w:val="nil"/>
              <w:left w:val="nil"/>
              <w:bottom w:val="nil"/>
              <w:right w:val="nil"/>
            </w:tcBorders>
            <w:shd w:val="clear" w:color="auto" w:fill="auto"/>
            <w:noWrap/>
            <w:hideMark/>
          </w:tcPr>
          <w:p w14:paraId="382CE433"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553</w:t>
            </w:r>
          </w:p>
        </w:tc>
        <w:tc>
          <w:tcPr>
            <w:tcW w:w="656" w:type="dxa"/>
            <w:tcBorders>
              <w:top w:val="nil"/>
              <w:left w:val="nil"/>
              <w:bottom w:val="nil"/>
              <w:right w:val="nil"/>
            </w:tcBorders>
            <w:shd w:val="clear" w:color="auto" w:fill="auto"/>
            <w:noWrap/>
            <w:hideMark/>
          </w:tcPr>
          <w:p w14:paraId="2D3B40AF"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1814</w:t>
            </w:r>
          </w:p>
        </w:tc>
        <w:tc>
          <w:tcPr>
            <w:tcW w:w="657" w:type="dxa"/>
            <w:tcBorders>
              <w:top w:val="nil"/>
              <w:left w:val="nil"/>
              <w:bottom w:val="nil"/>
              <w:right w:val="nil"/>
            </w:tcBorders>
            <w:shd w:val="clear" w:color="auto" w:fill="auto"/>
            <w:noWrap/>
            <w:hideMark/>
          </w:tcPr>
          <w:p w14:paraId="552D5057"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1042</w:t>
            </w:r>
          </w:p>
        </w:tc>
        <w:tc>
          <w:tcPr>
            <w:tcW w:w="925" w:type="dxa"/>
            <w:tcBorders>
              <w:top w:val="nil"/>
              <w:left w:val="nil"/>
              <w:bottom w:val="nil"/>
              <w:right w:val="nil"/>
            </w:tcBorders>
            <w:shd w:val="clear" w:color="auto" w:fill="auto"/>
            <w:noWrap/>
            <w:hideMark/>
          </w:tcPr>
          <w:p w14:paraId="4670007B"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2004</w:t>
            </w:r>
          </w:p>
        </w:tc>
      </w:tr>
      <w:tr w:rsidR="00D030AB" w:rsidRPr="00D030AB" w14:paraId="2C86F5CA" w14:textId="77777777" w:rsidTr="00082A79">
        <w:trPr>
          <w:trHeight w:val="227"/>
        </w:trPr>
        <w:tc>
          <w:tcPr>
            <w:tcW w:w="1240" w:type="dxa"/>
            <w:vMerge w:val="restart"/>
            <w:tcBorders>
              <w:top w:val="nil"/>
              <w:left w:val="nil"/>
              <w:bottom w:val="nil"/>
              <w:right w:val="nil"/>
            </w:tcBorders>
            <w:shd w:val="clear" w:color="auto" w:fill="auto"/>
            <w:hideMark/>
          </w:tcPr>
          <w:p w14:paraId="1A5FD45C"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Mostly or completely satisfied with life</w:t>
            </w:r>
          </w:p>
        </w:tc>
        <w:tc>
          <w:tcPr>
            <w:tcW w:w="1879" w:type="dxa"/>
            <w:tcBorders>
              <w:top w:val="nil"/>
              <w:left w:val="nil"/>
              <w:bottom w:val="nil"/>
              <w:right w:val="nil"/>
            </w:tcBorders>
            <w:shd w:val="clear" w:color="auto" w:fill="auto"/>
            <w:hideMark/>
          </w:tcPr>
          <w:p w14:paraId="6962901B"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No</w:t>
            </w:r>
          </w:p>
        </w:tc>
        <w:tc>
          <w:tcPr>
            <w:tcW w:w="1445" w:type="dxa"/>
            <w:tcBorders>
              <w:top w:val="nil"/>
              <w:left w:val="nil"/>
              <w:bottom w:val="nil"/>
              <w:right w:val="nil"/>
            </w:tcBorders>
            <w:shd w:val="clear" w:color="auto" w:fill="auto"/>
            <w:hideMark/>
          </w:tcPr>
          <w:p w14:paraId="053F4EFA"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68C58743"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48%</w:t>
            </w:r>
          </w:p>
        </w:tc>
        <w:tc>
          <w:tcPr>
            <w:tcW w:w="656" w:type="dxa"/>
            <w:tcBorders>
              <w:top w:val="nil"/>
              <w:left w:val="nil"/>
              <w:bottom w:val="nil"/>
              <w:right w:val="nil"/>
            </w:tcBorders>
            <w:shd w:val="clear" w:color="auto" w:fill="auto"/>
            <w:noWrap/>
            <w:hideMark/>
          </w:tcPr>
          <w:p w14:paraId="7CE3094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53%</w:t>
            </w:r>
          </w:p>
        </w:tc>
        <w:tc>
          <w:tcPr>
            <w:tcW w:w="656" w:type="dxa"/>
            <w:tcBorders>
              <w:top w:val="nil"/>
              <w:left w:val="nil"/>
              <w:bottom w:val="nil"/>
              <w:right w:val="nil"/>
            </w:tcBorders>
            <w:shd w:val="clear" w:color="auto" w:fill="auto"/>
            <w:noWrap/>
            <w:hideMark/>
          </w:tcPr>
          <w:p w14:paraId="2CE6DC61"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41%</w:t>
            </w:r>
          </w:p>
        </w:tc>
        <w:tc>
          <w:tcPr>
            <w:tcW w:w="753" w:type="dxa"/>
            <w:tcBorders>
              <w:top w:val="nil"/>
              <w:left w:val="nil"/>
              <w:bottom w:val="nil"/>
              <w:right w:val="nil"/>
            </w:tcBorders>
            <w:shd w:val="clear" w:color="auto" w:fill="auto"/>
            <w:noWrap/>
            <w:hideMark/>
          </w:tcPr>
          <w:p w14:paraId="2FA14018"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43%</w:t>
            </w:r>
          </w:p>
        </w:tc>
        <w:tc>
          <w:tcPr>
            <w:tcW w:w="753" w:type="dxa"/>
            <w:tcBorders>
              <w:top w:val="nil"/>
              <w:left w:val="nil"/>
              <w:bottom w:val="nil"/>
              <w:right w:val="nil"/>
            </w:tcBorders>
            <w:shd w:val="clear" w:color="auto" w:fill="auto"/>
            <w:noWrap/>
            <w:hideMark/>
          </w:tcPr>
          <w:p w14:paraId="58249DCD"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40%</w:t>
            </w:r>
          </w:p>
        </w:tc>
        <w:tc>
          <w:tcPr>
            <w:tcW w:w="656" w:type="dxa"/>
            <w:tcBorders>
              <w:top w:val="nil"/>
              <w:left w:val="nil"/>
              <w:bottom w:val="nil"/>
              <w:right w:val="nil"/>
            </w:tcBorders>
            <w:shd w:val="clear" w:color="auto" w:fill="auto"/>
            <w:noWrap/>
            <w:hideMark/>
          </w:tcPr>
          <w:p w14:paraId="0FC6AD73"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50%</w:t>
            </w:r>
          </w:p>
        </w:tc>
        <w:tc>
          <w:tcPr>
            <w:tcW w:w="656" w:type="dxa"/>
            <w:tcBorders>
              <w:top w:val="nil"/>
              <w:left w:val="nil"/>
              <w:bottom w:val="nil"/>
              <w:right w:val="nil"/>
            </w:tcBorders>
            <w:shd w:val="clear" w:color="auto" w:fill="auto"/>
            <w:noWrap/>
            <w:hideMark/>
          </w:tcPr>
          <w:p w14:paraId="53F8BE7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49%</w:t>
            </w:r>
          </w:p>
        </w:tc>
        <w:tc>
          <w:tcPr>
            <w:tcW w:w="656" w:type="dxa"/>
            <w:tcBorders>
              <w:top w:val="nil"/>
              <w:left w:val="nil"/>
              <w:bottom w:val="nil"/>
              <w:right w:val="nil"/>
            </w:tcBorders>
            <w:shd w:val="clear" w:color="auto" w:fill="auto"/>
            <w:noWrap/>
            <w:hideMark/>
          </w:tcPr>
          <w:p w14:paraId="08AEA83B"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41%</w:t>
            </w:r>
          </w:p>
        </w:tc>
        <w:tc>
          <w:tcPr>
            <w:tcW w:w="656" w:type="dxa"/>
            <w:tcBorders>
              <w:top w:val="nil"/>
              <w:left w:val="nil"/>
              <w:bottom w:val="nil"/>
              <w:right w:val="nil"/>
            </w:tcBorders>
            <w:shd w:val="clear" w:color="auto" w:fill="auto"/>
            <w:noWrap/>
            <w:hideMark/>
          </w:tcPr>
          <w:p w14:paraId="2F78953C"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43%</w:t>
            </w:r>
          </w:p>
        </w:tc>
        <w:tc>
          <w:tcPr>
            <w:tcW w:w="656" w:type="dxa"/>
            <w:tcBorders>
              <w:top w:val="nil"/>
              <w:left w:val="nil"/>
              <w:bottom w:val="nil"/>
              <w:right w:val="nil"/>
            </w:tcBorders>
            <w:shd w:val="clear" w:color="auto" w:fill="auto"/>
            <w:noWrap/>
            <w:hideMark/>
          </w:tcPr>
          <w:p w14:paraId="4001E24F"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37%</w:t>
            </w:r>
          </w:p>
        </w:tc>
        <w:tc>
          <w:tcPr>
            <w:tcW w:w="656" w:type="dxa"/>
            <w:tcBorders>
              <w:top w:val="nil"/>
              <w:left w:val="nil"/>
              <w:bottom w:val="nil"/>
              <w:right w:val="nil"/>
            </w:tcBorders>
            <w:shd w:val="clear" w:color="auto" w:fill="auto"/>
            <w:noWrap/>
            <w:hideMark/>
          </w:tcPr>
          <w:p w14:paraId="2353BD6E"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43%</w:t>
            </w:r>
          </w:p>
        </w:tc>
        <w:tc>
          <w:tcPr>
            <w:tcW w:w="656" w:type="dxa"/>
            <w:tcBorders>
              <w:top w:val="nil"/>
              <w:left w:val="nil"/>
              <w:bottom w:val="nil"/>
              <w:right w:val="nil"/>
            </w:tcBorders>
            <w:shd w:val="clear" w:color="auto" w:fill="auto"/>
            <w:noWrap/>
            <w:hideMark/>
          </w:tcPr>
          <w:p w14:paraId="5E96D86F"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39%</w:t>
            </w:r>
          </w:p>
        </w:tc>
        <w:tc>
          <w:tcPr>
            <w:tcW w:w="657" w:type="dxa"/>
            <w:tcBorders>
              <w:top w:val="nil"/>
              <w:left w:val="nil"/>
              <w:bottom w:val="nil"/>
              <w:right w:val="nil"/>
            </w:tcBorders>
            <w:shd w:val="clear" w:color="auto" w:fill="auto"/>
            <w:noWrap/>
            <w:hideMark/>
          </w:tcPr>
          <w:p w14:paraId="5BFA125C"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32%</w:t>
            </w:r>
          </w:p>
        </w:tc>
        <w:tc>
          <w:tcPr>
            <w:tcW w:w="925" w:type="dxa"/>
            <w:tcBorders>
              <w:top w:val="nil"/>
              <w:left w:val="nil"/>
              <w:bottom w:val="nil"/>
              <w:right w:val="nil"/>
            </w:tcBorders>
            <w:shd w:val="clear" w:color="auto" w:fill="auto"/>
            <w:noWrap/>
            <w:hideMark/>
          </w:tcPr>
          <w:p w14:paraId="239F2CD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39%</w:t>
            </w:r>
          </w:p>
        </w:tc>
      </w:tr>
      <w:tr w:rsidR="00D030AB" w:rsidRPr="00D030AB" w14:paraId="6F905DFC" w14:textId="77777777" w:rsidTr="00082A79">
        <w:trPr>
          <w:trHeight w:val="227"/>
        </w:trPr>
        <w:tc>
          <w:tcPr>
            <w:tcW w:w="1240" w:type="dxa"/>
            <w:vMerge/>
            <w:tcBorders>
              <w:top w:val="nil"/>
              <w:left w:val="nil"/>
              <w:bottom w:val="nil"/>
              <w:right w:val="nil"/>
            </w:tcBorders>
            <w:vAlign w:val="center"/>
            <w:hideMark/>
          </w:tcPr>
          <w:p w14:paraId="50901222"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p>
        </w:tc>
        <w:tc>
          <w:tcPr>
            <w:tcW w:w="1879" w:type="dxa"/>
            <w:tcBorders>
              <w:top w:val="nil"/>
              <w:left w:val="nil"/>
              <w:bottom w:val="nil"/>
              <w:right w:val="nil"/>
            </w:tcBorders>
            <w:shd w:val="clear" w:color="auto" w:fill="auto"/>
            <w:hideMark/>
          </w:tcPr>
          <w:p w14:paraId="421494B1"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Yes</w:t>
            </w:r>
          </w:p>
        </w:tc>
        <w:tc>
          <w:tcPr>
            <w:tcW w:w="1445" w:type="dxa"/>
            <w:tcBorders>
              <w:top w:val="nil"/>
              <w:left w:val="nil"/>
              <w:bottom w:val="nil"/>
              <w:right w:val="nil"/>
            </w:tcBorders>
            <w:shd w:val="clear" w:color="auto" w:fill="auto"/>
            <w:hideMark/>
          </w:tcPr>
          <w:p w14:paraId="2A992B2F"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511A7E98"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52%</w:t>
            </w:r>
          </w:p>
        </w:tc>
        <w:tc>
          <w:tcPr>
            <w:tcW w:w="656" w:type="dxa"/>
            <w:tcBorders>
              <w:top w:val="nil"/>
              <w:left w:val="nil"/>
              <w:bottom w:val="nil"/>
              <w:right w:val="nil"/>
            </w:tcBorders>
            <w:shd w:val="clear" w:color="auto" w:fill="auto"/>
            <w:noWrap/>
            <w:hideMark/>
          </w:tcPr>
          <w:p w14:paraId="007762DE"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47%</w:t>
            </w:r>
          </w:p>
        </w:tc>
        <w:tc>
          <w:tcPr>
            <w:tcW w:w="656" w:type="dxa"/>
            <w:tcBorders>
              <w:top w:val="nil"/>
              <w:left w:val="nil"/>
              <w:bottom w:val="nil"/>
              <w:right w:val="nil"/>
            </w:tcBorders>
            <w:shd w:val="clear" w:color="auto" w:fill="auto"/>
            <w:noWrap/>
            <w:hideMark/>
          </w:tcPr>
          <w:p w14:paraId="7F18835C"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59%</w:t>
            </w:r>
          </w:p>
        </w:tc>
        <w:tc>
          <w:tcPr>
            <w:tcW w:w="753" w:type="dxa"/>
            <w:tcBorders>
              <w:top w:val="nil"/>
              <w:left w:val="nil"/>
              <w:bottom w:val="nil"/>
              <w:right w:val="nil"/>
            </w:tcBorders>
            <w:shd w:val="clear" w:color="auto" w:fill="auto"/>
            <w:noWrap/>
            <w:hideMark/>
          </w:tcPr>
          <w:p w14:paraId="6A7460C6"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57%</w:t>
            </w:r>
          </w:p>
        </w:tc>
        <w:tc>
          <w:tcPr>
            <w:tcW w:w="753" w:type="dxa"/>
            <w:tcBorders>
              <w:top w:val="nil"/>
              <w:left w:val="nil"/>
              <w:bottom w:val="nil"/>
              <w:right w:val="nil"/>
            </w:tcBorders>
            <w:shd w:val="clear" w:color="auto" w:fill="auto"/>
            <w:noWrap/>
            <w:hideMark/>
          </w:tcPr>
          <w:p w14:paraId="0DB17728"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60%</w:t>
            </w:r>
          </w:p>
        </w:tc>
        <w:tc>
          <w:tcPr>
            <w:tcW w:w="656" w:type="dxa"/>
            <w:tcBorders>
              <w:top w:val="nil"/>
              <w:left w:val="nil"/>
              <w:bottom w:val="nil"/>
              <w:right w:val="nil"/>
            </w:tcBorders>
            <w:shd w:val="clear" w:color="auto" w:fill="auto"/>
            <w:noWrap/>
            <w:hideMark/>
          </w:tcPr>
          <w:p w14:paraId="6C34EA3B"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50%</w:t>
            </w:r>
          </w:p>
        </w:tc>
        <w:tc>
          <w:tcPr>
            <w:tcW w:w="656" w:type="dxa"/>
            <w:tcBorders>
              <w:top w:val="nil"/>
              <w:left w:val="nil"/>
              <w:bottom w:val="nil"/>
              <w:right w:val="nil"/>
            </w:tcBorders>
            <w:shd w:val="clear" w:color="auto" w:fill="auto"/>
            <w:noWrap/>
            <w:hideMark/>
          </w:tcPr>
          <w:p w14:paraId="450ADC2F"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51%</w:t>
            </w:r>
          </w:p>
        </w:tc>
        <w:tc>
          <w:tcPr>
            <w:tcW w:w="656" w:type="dxa"/>
            <w:tcBorders>
              <w:top w:val="nil"/>
              <w:left w:val="nil"/>
              <w:bottom w:val="nil"/>
              <w:right w:val="nil"/>
            </w:tcBorders>
            <w:shd w:val="clear" w:color="auto" w:fill="auto"/>
            <w:noWrap/>
            <w:hideMark/>
          </w:tcPr>
          <w:p w14:paraId="4CADCF9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59%</w:t>
            </w:r>
          </w:p>
        </w:tc>
        <w:tc>
          <w:tcPr>
            <w:tcW w:w="656" w:type="dxa"/>
            <w:tcBorders>
              <w:top w:val="nil"/>
              <w:left w:val="nil"/>
              <w:bottom w:val="nil"/>
              <w:right w:val="nil"/>
            </w:tcBorders>
            <w:shd w:val="clear" w:color="auto" w:fill="auto"/>
            <w:noWrap/>
            <w:hideMark/>
          </w:tcPr>
          <w:p w14:paraId="4300B50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57%</w:t>
            </w:r>
          </w:p>
        </w:tc>
        <w:tc>
          <w:tcPr>
            <w:tcW w:w="656" w:type="dxa"/>
            <w:tcBorders>
              <w:top w:val="nil"/>
              <w:left w:val="nil"/>
              <w:bottom w:val="nil"/>
              <w:right w:val="nil"/>
            </w:tcBorders>
            <w:shd w:val="clear" w:color="auto" w:fill="auto"/>
            <w:noWrap/>
            <w:hideMark/>
          </w:tcPr>
          <w:p w14:paraId="0D2CE49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63%</w:t>
            </w:r>
          </w:p>
        </w:tc>
        <w:tc>
          <w:tcPr>
            <w:tcW w:w="656" w:type="dxa"/>
            <w:tcBorders>
              <w:top w:val="nil"/>
              <w:left w:val="nil"/>
              <w:bottom w:val="nil"/>
              <w:right w:val="nil"/>
            </w:tcBorders>
            <w:shd w:val="clear" w:color="auto" w:fill="auto"/>
            <w:noWrap/>
            <w:hideMark/>
          </w:tcPr>
          <w:p w14:paraId="0E497C86"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57%</w:t>
            </w:r>
          </w:p>
        </w:tc>
        <w:tc>
          <w:tcPr>
            <w:tcW w:w="656" w:type="dxa"/>
            <w:tcBorders>
              <w:top w:val="nil"/>
              <w:left w:val="nil"/>
              <w:bottom w:val="nil"/>
              <w:right w:val="nil"/>
            </w:tcBorders>
            <w:shd w:val="clear" w:color="auto" w:fill="auto"/>
            <w:noWrap/>
            <w:hideMark/>
          </w:tcPr>
          <w:p w14:paraId="343ADF19"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61%</w:t>
            </w:r>
          </w:p>
        </w:tc>
        <w:tc>
          <w:tcPr>
            <w:tcW w:w="657" w:type="dxa"/>
            <w:tcBorders>
              <w:top w:val="nil"/>
              <w:left w:val="nil"/>
              <w:bottom w:val="nil"/>
              <w:right w:val="nil"/>
            </w:tcBorders>
            <w:shd w:val="clear" w:color="auto" w:fill="auto"/>
            <w:noWrap/>
            <w:hideMark/>
          </w:tcPr>
          <w:p w14:paraId="518D815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68%</w:t>
            </w:r>
          </w:p>
        </w:tc>
        <w:tc>
          <w:tcPr>
            <w:tcW w:w="925" w:type="dxa"/>
            <w:tcBorders>
              <w:top w:val="nil"/>
              <w:left w:val="nil"/>
              <w:bottom w:val="nil"/>
              <w:right w:val="nil"/>
            </w:tcBorders>
            <w:shd w:val="clear" w:color="auto" w:fill="auto"/>
            <w:noWrap/>
            <w:hideMark/>
          </w:tcPr>
          <w:p w14:paraId="3CA70C51"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61%</w:t>
            </w:r>
          </w:p>
        </w:tc>
      </w:tr>
      <w:tr w:rsidR="00D030AB" w:rsidRPr="00D030AB" w14:paraId="2FE04FE1" w14:textId="77777777" w:rsidTr="00082A79">
        <w:trPr>
          <w:trHeight w:val="227"/>
        </w:trPr>
        <w:tc>
          <w:tcPr>
            <w:tcW w:w="1240" w:type="dxa"/>
            <w:vMerge/>
            <w:tcBorders>
              <w:top w:val="nil"/>
              <w:left w:val="nil"/>
              <w:bottom w:val="nil"/>
              <w:right w:val="nil"/>
            </w:tcBorders>
            <w:vAlign w:val="center"/>
            <w:hideMark/>
          </w:tcPr>
          <w:p w14:paraId="10726F3B"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p>
        </w:tc>
        <w:tc>
          <w:tcPr>
            <w:tcW w:w="1879" w:type="dxa"/>
            <w:tcBorders>
              <w:top w:val="nil"/>
              <w:left w:val="nil"/>
              <w:bottom w:val="nil"/>
              <w:right w:val="nil"/>
            </w:tcBorders>
            <w:shd w:val="clear" w:color="auto" w:fill="auto"/>
            <w:hideMark/>
          </w:tcPr>
          <w:p w14:paraId="1121E674"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Total</w:t>
            </w:r>
          </w:p>
        </w:tc>
        <w:tc>
          <w:tcPr>
            <w:tcW w:w="1445" w:type="dxa"/>
            <w:tcBorders>
              <w:top w:val="nil"/>
              <w:left w:val="nil"/>
              <w:bottom w:val="nil"/>
              <w:right w:val="nil"/>
            </w:tcBorders>
            <w:shd w:val="clear" w:color="auto" w:fill="auto"/>
            <w:hideMark/>
          </w:tcPr>
          <w:p w14:paraId="5C92B692"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Unweighted Count</w:t>
            </w:r>
          </w:p>
        </w:tc>
        <w:tc>
          <w:tcPr>
            <w:tcW w:w="656" w:type="dxa"/>
            <w:tcBorders>
              <w:top w:val="nil"/>
              <w:left w:val="nil"/>
              <w:bottom w:val="nil"/>
              <w:right w:val="nil"/>
            </w:tcBorders>
            <w:shd w:val="clear" w:color="auto" w:fill="auto"/>
            <w:noWrap/>
            <w:hideMark/>
          </w:tcPr>
          <w:p w14:paraId="0372F55B"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26530</w:t>
            </w:r>
          </w:p>
        </w:tc>
        <w:tc>
          <w:tcPr>
            <w:tcW w:w="656" w:type="dxa"/>
            <w:tcBorders>
              <w:top w:val="nil"/>
              <w:left w:val="nil"/>
              <w:bottom w:val="nil"/>
              <w:right w:val="nil"/>
            </w:tcBorders>
            <w:shd w:val="clear" w:color="auto" w:fill="auto"/>
            <w:noWrap/>
            <w:hideMark/>
          </w:tcPr>
          <w:p w14:paraId="6C3B5044"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14417</w:t>
            </w:r>
          </w:p>
        </w:tc>
        <w:tc>
          <w:tcPr>
            <w:tcW w:w="656" w:type="dxa"/>
            <w:tcBorders>
              <w:top w:val="nil"/>
              <w:left w:val="nil"/>
              <w:bottom w:val="nil"/>
              <w:right w:val="nil"/>
            </w:tcBorders>
            <w:shd w:val="clear" w:color="auto" w:fill="auto"/>
            <w:noWrap/>
            <w:hideMark/>
          </w:tcPr>
          <w:p w14:paraId="3A8320FD"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12113</w:t>
            </w:r>
          </w:p>
        </w:tc>
        <w:tc>
          <w:tcPr>
            <w:tcW w:w="753" w:type="dxa"/>
            <w:tcBorders>
              <w:top w:val="nil"/>
              <w:left w:val="nil"/>
              <w:bottom w:val="nil"/>
              <w:right w:val="nil"/>
            </w:tcBorders>
            <w:shd w:val="clear" w:color="auto" w:fill="auto"/>
            <w:noWrap/>
            <w:hideMark/>
          </w:tcPr>
          <w:p w14:paraId="53954D1F"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3766</w:t>
            </w:r>
          </w:p>
        </w:tc>
        <w:tc>
          <w:tcPr>
            <w:tcW w:w="753" w:type="dxa"/>
            <w:tcBorders>
              <w:top w:val="nil"/>
              <w:left w:val="nil"/>
              <w:bottom w:val="nil"/>
              <w:right w:val="nil"/>
            </w:tcBorders>
            <w:shd w:val="clear" w:color="auto" w:fill="auto"/>
            <w:noWrap/>
            <w:hideMark/>
          </w:tcPr>
          <w:p w14:paraId="21BC757B"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8310</w:t>
            </w:r>
          </w:p>
        </w:tc>
        <w:tc>
          <w:tcPr>
            <w:tcW w:w="656" w:type="dxa"/>
            <w:tcBorders>
              <w:top w:val="nil"/>
              <w:left w:val="nil"/>
              <w:bottom w:val="nil"/>
              <w:right w:val="nil"/>
            </w:tcBorders>
            <w:shd w:val="clear" w:color="auto" w:fill="auto"/>
            <w:noWrap/>
            <w:hideMark/>
          </w:tcPr>
          <w:p w14:paraId="55F3B3A4"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691</w:t>
            </w:r>
          </w:p>
        </w:tc>
        <w:tc>
          <w:tcPr>
            <w:tcW w:w="656" w:type="dxa"/>
            <w:tcBorders>
              <w:top w:val="nil"/>
              <w:left w:val="nil"/>
              <w:bottom w:val="nil"/>
              <w:right w:val="nil"/>
            </w:tcBorders>
            <w:shd w:val="clear" w:color="auto" w:fill="auto"/>
            <w:noWrap/>
            <w:hideMark/>
          </w:tcPr>
          <w:p w14:paraId="013F911E"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1095</w:t>
            </w:r>
          </w:p>
        </w:tc>
        <w:tc>
          <w:tcPr>
            <w:tcW w:w="656" w:type="dxa"/>
            <w:tcBorders>
              <w:top w:val="nil"/>
              <w:left w:val="nil"/>
              <w:bottom w:val="nil"/>
              <w:right w:val="nil"/>
            </w:tcBorders>
            <w:shd w:val="clear" w:color="auto" w:fill="auto"/>
            <w:noWrap/>
            <w:hideMark/>
          </w:tcPr>
          <w:p w14:paraId="7EAEED0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2059</w:t>
            </w:r>
          </w:p>
        </w:tc>
        <w:tc>
          <w:tcPr>
            <w:tcW w:w="656" w:type="dxa"/>
            <w:tcBorders>
              <w:top w:val="nil"/>
              <w:left w:val="nil"/>
              <w:bottom w:val="nil"/>
              <w:right w:val="nil"/>
            </w:tcBorders>
            <w:shd w:val="clear" w:color="auto" w:fill="auto"/>
            <w:noWrap/>
            <w:hideMark/>
          </w:tcPr>
          <w:p w14:paraId="17C76003"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1887</w:t>
            </w:r>
          </w:p>
        </w:tc>
        <w:tc>
          <w:tcPr>
            <w:tcW w:w="656" w:type="dxa"/>
            <w:tcBorders>
              <w:top w:val="nil"/>
              <w:left w:val="nil"/>
              <w:bottom w:val="nil"/>
              <w:right w:val="nil"/>
            </w:tcBorders>
            <w:shd w:val="clear" w:color="auto" w:fill="auto"/>
            <w:noWrap/>
            <w:hideMark/>
          </w:tcPr>
          <w:p w14:paraId="56BB22E3"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875</w:t>
            </w:r>
          </w:p>
        </w:tc>
        <w:tc>
          <w:tcPr>
            <w:tcW w:w="656" w:type="dxa"/>
            <w:tcBorders>
              <w:top w:val="nil"/>
              <w:left w:val="nil"/>
              <w:bottom w:val="nil"/>
              <w:right w:val="nil"/>
            </w:tcBorders>
            <w:shd w:val="clear" w:color="auto" w:fill="auto"/>
            <w:noWrap/>
            <w:hideMark/>
          </w:tcPr>
          <w:p w14:paraId="64364976"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548</w:t>
            </w:r>
          </w:p>
        </w:tc>
        <w:tc>
          <w:tcPr>
            <w:tcW w:w="656" w:type="dxa"/>
            <w:tcBorders>
              <w:top w:val="nil"/>
              <w:left w:val="nil"/>
              <w:bottom w:val="nil"/>
              <w:right w:val="nil"/>
            </w:tcBorders>
            <w:shd w:val="clear" w:color="auto" w:fill="auto"/>
            <w:noWrap/>
            <w:hideMark/>
          </w:tcPr>
          <w:p w14:paraId="11AD1C65"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1810</w:t>
            </w:r>
          </w:p>
        </w:tc>
        <w:tc>
          <w:tcPr>
            <w:tcW w:w="657" w:type="dxa"/>
            <w:tcBorders>
              <w:top w:val="nil"/>
              <w:left w:val="nil"/>
              <w:bottom w:val="nil"/>
              <w:right w:val="nil"/>
            </w:tcBorders>
            <w:shd w:val="clear" w:color="auto" w:fill="auto"/>
            <w:noWrap/>
            <w:hideMark/>
          </w:tcPr>
          <w:p w14:paraId="39271114"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1036</w:t>
            </w:r>
          </w:p>
        </w:tc>
        <w:tc>
          <w:tcPr>
            <w:tcW w:w="925" w:type="dxa"/>
            <w:tcBorders>
              <w:top w:val="nil"/>
              <w:left w:val="nil"/>
              <w:bottom w:val="nil"/>
              <w:right w:val="nil"/>
            </w:tcBorders>
            <w:shd w:val="clear" w:color="auto" w:fill="auto"/>
            <w:noWrap/>
            <w:hideMark/>
          </w:tcPr>
          <w:p w14:paraId="2AC7038F"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1979</w:t>
            </w:r>
          </w:p>
        </w:tc>
      </w:tr>
      <w:tr w:rsidR="00D030AB" w:rsidRPr="00D030AB" w14:paraId="51647FA4" w14:textId="77777777" w:rsidTr="00082A79">
        <w:trPr>
          <w:trHeight w:val="227"/>
        </w:trPr>
        <w:tc>
          <w:tcPr>
            <w:tcW w:w="1240" w:type="dxa"/>
            <w:vMerge w:val="restart"/>
            <w:tcBorders>
              <w:top w:val="nil"/>
              <w:left w:val="nil"/>
              <w:bottom w:val="nil"/>
              <w:right w:val="nil"/>
            </w:tcBorders>
            <w:shd w:val="clear" w:color="auto" w:fill="auto"/>
            <w:hideMark/>
          </w:tcPr>
          <w:p w14:paraId="4B6536CA"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Satisfaction with life overall</w:t>
            </w:r>
          </w:p>
        </w:tc>
        <w:tc>
          <w:tcPr>
            <w:tcW w:w="1879" w:type="dxa"/>
            <w:tcBorders>
              <w:top w:val="nil"/>
              <w:left w:val="nil"/>
              <w:bottom w:val="nil"/>
              <w:right w:val="nil"/>
            </w:tcBorders>
            <w:shd w:val="clear" w:color="auto" w:fill="auto"/>
            <w:hideMark/>
          </w:tcPr>
          <w:p w14:paraId="04F3CB3D"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Completely dissatisfied</w:t>
            </w:r>
          </w:p>
        </w:tc>
        <w:tc>
          <w:tcPr>
            <w:tcW w:w="1445" w:type="dxa"/>
            <w:tcBorders>
              <w:top w:val="nil"/>
              <w:left w:val="nil"/>
              <w:bottom w:val="nil"/>
              <w:right w:val="nil"/>
            </w:tcBorders>
            <w:shd w:val="clear" w:color="auto" w:fill="auto"/>
            <w:hideMark/>
          </w:tcPr>
          <w:p w14:paraId="17C88D33"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03DD8D3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w:t>
            </w:r>
          </w:p>
        </w:tc>
        <w:tc>
          <w:tcPr>
            <w:tcW w:w="656" w:type="dxa"/>
            <w:tcBorders>
              <w:top w:val="nil"/>
              <w:left w:val="nil"/>
              <w:bottom w:val="nil"/>
              <w:right w:val="nil"/>
            </w:tcBorders>
            <w:shd w:val="clear" w:color="auto" w:fill="auto"/>
            <w:noWrap/>
            <w:hideMark/>
          </w:tcPr>
          <w:p w14:paraId="657E0BA1"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w:t>
            </w:r>
          </w:p>
        </w:tc>
        <w:tc>
          <w:tcPr>
            <w:tcW w:w="656" w:type="dxa"/>
            <w:tcBorders>
              <w:top w:val="nil"/>
              <w:left w:val="nil"/>
              <w:bottom w:val="nil"/>
              <w:right w:val="nil"/>
            </w:tcBorders>
            <w:shd w:val="clear" w:color="auto" w:fill="auto"/>
            <w:noWrap/>
            <w:hideMark/>
          </w:tcPr>
          <w:p w14:paraId="2F910B3D"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w:t>
            </w:r>
          </w:p>
        </w:tc>
        <w:tc>
          <w:tcPr>
            <w:tcW w:w="753" w:type="dxa"/>
            <w:tcBorders>
              <w:top w:val="nil"/>
              <w:left w:val="nil"/>
              <w:bottom w:val="nil"/>
              <w:right w:val="nil"/>
            </w:tcBorders>
            <w:shd w:val="clear" w:color="auto" w:fill="auto"/>
            <w:noWrap/>
            <w:hideMark/>
          </w:tcPr>
          <w:p w14:paraId="6A68DE47"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w:t>
            </w:r>
          </w:p>
        </w:tc>
        <w:tc>
          <w:tcPr>
            <w:tcW w:w="753" w:type="dxa"/>
            <w:tcBorders>
              <w:top w:val="nil"/>
              <w:left w:val="nil"/>
              <w:bottom w:val="nil"/>
              <w:right w:val="nil"/>
            </w:tcBorders>
            <w:shd w:val="clear" w:color="auto" w:fill="auto"/>
            <w:noWrap/>
            <w:hideMark/>
          </w:tcPr>
          <w:p w14:paraId="54242FB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w:t>
            </w:r>
          </w:p>
        </w:tc>
        <w:tc>
          <w:tcPr>
            <w:tcW w:w="656" w:type="dxa"/>
            <w:tcBorders>
              <w:top w:val="nil"/>
              <w:left w:val="nil"/>
              <w:bottom w:val="nil"/>
              <w:right w:val="nil"/>
            </w:tcBorders>
            <w:shd w:val="clear" w:color="auto" w:fill="auto"/>
            <w:noWrap/>
            <w:hideMark/>
          </w:tcPr>
          <w:p w14:paraId="0B469AB5"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w:t>
            </w:r>
          </w:p>
        </w:tc>
        <w:tc>
          <w:tcPr>
            <w:tcW w:w="656" w:type="dxa"/>
            <w:tcBorders>
              <w:top w:val="nil"/>
              <w:left w:val="nil"/>
              <w:bottom w:val="nil"/>
              <w:right w:val="nil"/>
            </w:tcBorders>
            <w:shd w:val="clear" w:color="auto" w:fill="auto"/>
            <w:noWrap/>
            <w:hideMark/>
          </w:tcPr>
          <w:p w14:paraId="2EA9B978"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w:t>
            </w:r>
          </w:p>
        </w:tc>
        <w:tc>
          <w:tcPr>
            <w:tcW w:w="656" w:type="dxa"/>
            <w:tcBorders>
              <w:top w:val="nil"/>
              <w:left w:val="nil"/>
              <w:bottom w:val="nil"/>
              <w:right w:val="nil"/>
            </w:tcBorders>
            <w:shd w:val="clear" w:color="auto" w:fill="auto"/>
            <w:noWrap/>
            <w:hideMark/>
          </w:tcPr>
          <w:p w14:paraId="403CEE69"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w:t>
            </w:r>
          </w:p>
        </w:tc>
        <w:tc>
          <w:tcPr>
            <w:tcW w:w="656" w:type="dxa"/>
            <w:tcBorders>
              <w:top w:val="nil"/>
              <w:left w:val="nil"/>
              <w:bottom w:val="nil"/>
              <w:right w:val="nil"/>
            </w:tcBorders>
            <w:shd w:val="clear" w:color="auto" w:fill="auto"/>
            <w:noWrap/>
            <w:hideMark/>
          </w:tcPr>
          <w:p w14:paraId="7C93065C"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0%</w:t>
            </w:r>
          </w:p>
        </w:tc>
        <w:tc>
          <w:tcPr>
            <w:tcW w:w="656" w:type="dxa"/>
            <w:tcBorders>
              <w:top w:val="nil"/>
              <w:left w:val="nil"/>
              <w:bottom w:val="nil"/>
              <w:right w:val="nil"/>
            </w:tcBorders>
            <w:shd w:val="clear" w:color="auto" w:fill="auto"/>
            <w:noWrap/>
            <w:hideMark/>
          </w:tcPr>
          <w:p w14:paraId="2F67FDEB"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w:t>
            </w:r>
          </w:p>
        </w:tc>
        <w:tc>
          <w:tcPr>
            <w:tcW w:w="656" w:type="dxa"/>
            <w:tcBorders>
              <w:top w:val="nil"/>
              <w:left w:val="nil"/>
              <w:bottom w:val="nil"/>
              <w:right w:val="nil"/>
            </w:tcBorders>
            <w:shd w:val="clear" w:color="auto" w:fill="auto"/>
            <w:noWrap/>
            <w:hideMark/>
          </w:tcPr>
          <w:p w14:paraId="4384FC0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w:t>
            </w:r>
          </w:p>
        </w:tc>
        <w:tc>
          <w:tcPr>
            <w:tcW w:w="656" w:type="dxa"/>
            <w:tcBorders>
              <w:top w:val="nil"/>
              <w:left w:val="nil"/>
              <w:bottom w:val="nil"/>
              <w:right w:val="nil"/>
            </w:tcBorders>
            <w:shd w:val="clear" w:color="auto" w:fill="auto"/>
            <w:noWrap/>
            <w:hideMark/>
          </w:tcPr>
          <w:p w14:paraId="5FC4B82F"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0%</w:t>
            </w:r>
          </w:p>
        </w:tc>
        <w:tc>
          <w:tcPr>
            <w:tcW w:w="657" w:type="dxa"/>
            <w:tcBorders>
              <w:top w:val="nil"/>
              <w:left w:val="nil"/>
              <w:bottom w:val="nil"/>
              <w:right w:val="nil"/>
            </w:tcBorders>
            <w:shd w:val="clear" w:color="auto" w:fill="auto"/>
            <w:noWrap/>
            <w:hideMark/>
          </w:tcPr>
          <w:p w14:paraId="18DACCA7"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w:t>
            </w:r>
          </w:p>
        </w:tc>
        <w:tc>
          <w:tcPr>
            <w:tcW w:w="925" w:type="dxa"/>
            <w:tcBorders>
              <w:top w:val="nil"/>
              <w:left w:val="nil"/>
              <w:bottom w:val="nil"/>
              <w:right w:val="nil"/>
            </w:tcBorders>
            <w:shd w:val="clear" w:color="auto" w:fill="auto"/>
            <w:noWrap/>
            <w:hideMark/>
          </w:tcPr>
          <w:p w14:paraId="1CE9D386"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w:t>
            </w:r>
          </w:p>
        </w:tc>
      </w:tr>
      <w:tr w:rsidR="00D030AB" w:rsidRPr="00D030AB" w14:paraId="65A2B875" w14:textId="77777777" w:rsidTr="00082A79">
        <w:trPr>
          <w:trHeight w:val="227"/>
        </w:trPr>
        <w:tc>
          <w:tcPr>
            <w:tcW w:w="1240" w:type="dxa"/>
            <w:vMerge/>
            <w:tcBorders>
              <w:top w:val="nil"/>
              <w:left w:val="nil"/>
              <w:bottom w:val="nil"/>
              <w:right w:val="nil"/>
            </w:tcBorders>
            <w:vAlign w:val="center"/>
            <w:hideMark/>
          </w:tcPr>
          <w:p w14:paraId="178186C1"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p>
        </w:tc>
        <w:tc>
          <w:tcPr>
            <w:tcW w:w="1879" w:type="dxa"/>
            <w:tcBorders>
              <w:top w:val="nil"/>
              <w:left w:val="nil"/>
              <w:bottom w:val="nil"/>
              <w:right w:val="nil"/>
            </w:tcBorders>
            <w:shd w:val="clear" w:color="auto" w:fill="auto"/>
            <w:hideMark/>
          </w:tcPr>
          <w:p w14:paraId="5F1B5B39"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Mostly dissatisfied</w:t>
            </w:r>
          </w:p>
        </w:tc>
        <w:tc>
          <w:tcPr>
            <w:tcW w:w="1445" w:type="dxa"/>
            <w:tcBorders>
              <w:top w:val="nil"/>
              <w:left w:val="nil"/>
              <w:bottom w:val="nil"/>
              <w:right w:val="nil"/>
            </w:tcBorders>
            <w:shd w:val="clear" w:color="auto" w:fill="auto"/>
            <w:hideMark/>
          </w:tcPr>
          <w:p w14:paraId="378793FE"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67453B88"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w:t>
            </w:r>
          </w:p>
        </w:tc>
        <w:tc>
          <w:tcPr>
            <w:tcW w:w="656" w:type="dxa"/>
            <w:tcBorders>
              <w:top w:val="nil"/>
              <w:left w:val="nil"/>
              <w:bottom w:val="nil"/>
              <w:right w:val="nil"/>
            </w:tcBorders>
            <w:shd w:val="clear" w:color="auto" w:fill="auto"/>
            <w:noWrap/>
            <w:hideMark/>
          </w:tcPr>
          <w:p w14:paraId="6609BC73"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w:t>
            </w:r>
          </w:p>
        </w:tc>
        <w:tc>
          <w:tcPr>
            <w:tcW w:w="656" w:type="dxa"/>
            <w:tcBorders>
              <w:top w:val="nil"/>
              <w:left w:val="nil"/>
              <w:bottom w:val="nil"/>
              <w:right w:val="nil"/>
            </w:tcBorders>
            <w:shd w:val="clear" w:color="auto" w:fill="auto"/>
            <w:noWrap/>
            <w:hideMark/>
          </w:tcPr>
          <w:p w14:paraId="1E8F852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w:t>
            </w:r>
          </w:p>
        </w:tc>
        <w:tc>
          <w:tcPr>
            <w:tcW w:w="753" w:type="dxa"/>
            <w:tcBorders>
              <w:top w:val="nil"/>
              <w:left w:val="nil"/>
              <w:bottom w:val="nil"/>
              <w:right w:val="nil"/>
            </w:tcBorders>
            <w:shd w:val="clear" w:color="auto" w:fill="auto"/>
            <w:noWrap/>
            <w:hideMark/>
          </w:tcPr>
          <w:p w14:paraId="02F33EC6"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w:t>
            </w:r>
          </w:p>
        </w:tc>
        <w:tc>
          <w:tcPr>
            <w:tcW w:w="753" w:type="dxa"/>
            <w:tcBorders>
              <w:top w:val="nil"/>
              <w:left w:val="nil"/>
              <w:bottom w:val="nil"/>
              <w:right w:val="nil"/>
            </w:tcBorders>
            <w:shd w:val="clear" w:color="auto" w:fill="auto"/>
            <w:noWrap/>
            <w:hideMark/>
          </w:tcPr>
          <w:p w14:paraId="48BBE81A"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w:t>
            </w:r>
          </w:p>
        </w:tc>
        <w:tc>
          <w:tcPr>
            <w:tcW w:w="656" w:type="dxa"/>
            <w:tcBorders>
              <w:top w:val="nil"/>
              <w:left w:val="nil"/>
              <w:bottom w:val="nil"/>
              <w:right w:val="nil"/>
            </w:tcBorders>
            <w:shd w:val="clear" w:color="auto" w:fill="auto"/>
            <w:noWrap/>
            <w:hideMark/>
          </w:tcPr>
          <w:p w14:paraId="6BC413CC"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w:t>
            </w:r>
          </w:p>
        </w:tc>
        <w:tc>
          <w:tcPr>
            <w:tcW w:w="656" w:type="dxa"/>
            <w:tcBorders>
              <w:top w:val="nil"/>
              <w:left w:val="nil"/>
              <w:bottom w:val="nil"/>
              <w:right w:val="nil"/>
            </w:tcBorders>
            <w:shd w:val="clear" w:color="auto" w:fill="auto"/>
            <w:noWrap/>
            <w:hideMark/>
          </w:tcPr>
          <w:p w14:paraId="5C386E98"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w:t>
            </w:r>
          </w:p>
        </w:tc>
        <w:tc>
          <w:tcPr>
            <w:tcW w:w="656" w:type="dxa"/>
            <w:tcBorders>
              <w:top w:val="nil"/>
              <w:left w:val="nil"/>
              <w:bottom w:val="nil"/>
              <w:right w:val="nil"/>
            </w:tcBorders>
            <w:shd w:val="clear" w:color="auto" w:fill="auto"/>
            <w:noWrap/>
            <w:hideMark/>
          </w:tcPr>
          <w:p w14:paraId="7BF7B639"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w:t>
            </w:r>
          </w:p>
        </w:tc>
        <w:tc>
          <w:tcPr>
            <w:tcW w:w="656" w:type="dxa"/>
            <w:tcBorders>
              <w:top w:val="nil"/>
              <w:left w:val="nil"/>
              <w:bottom w:val="nil"/>
              <w:right w:val="nil"/>
            </w:tcBorders>
            <w:shd w:val="clear" w:color="auto" w:fill="auto"/>
            <w:noWrap/>
            <w:hideMark/>
          </w:tcPr>
          <w:p w14:paraId="6916B65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w:t>
            </w:r>
          </w:p>
        </w:tc>
        <w:tc>
          <w:tcPr>
            <w:tcW w:w="656" w:type="dxa"/>
            <w:tcBorders>
              <w:top w:val="nil"/>
              <w:left w:val="nil"/>
              <w:bottom w:val="nil"/>
              <w:right w:val="nil"/>
            </w:tcBorders>
            <w:shd w:val="clear" w:color="auto" w:fill="auto"/>
            <w:noWrap/>
            <w:hideMark/>
          </w:tcPr>
          <w:p w14:paraId="275D4D5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w:t>
            </w:r>
          </w:p>
        </w:tc>
        <w:tc>
          <w:tcPr>
            <w:tcW w:w="656" w:type="dxa"/>
            <w:tcBorders>
              <w:top w:val="nil"/>
              <w:left w:val="nil"/>
              <w:bottom w:val="nil"/>
              <w:right w:val="nil"/>
            </w:tcBorders>
            <w:shd w:val="clear" w:color="auto" w:fill="auto"/>
            <w:noWrap/>
            <w:hideMark/>
          </w:tcPr>
          <w:p w14:paraId="416BFAFC"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w:t>
            </w:r>
          </w:p>
        </w:tc>
        <w:tc>
          <w:tcPr>
            <w:tcW w:w="656" w:type="dxa"/>
            <w:tcBorders>
              <w:top w:val="nil"/>
              <w:left w:val="nil"/>
              <w:bottom w:val="nil"/>
              <w:right w:val="nil"/>
            </w:tcBorders>
            <w:shd w:val="clear" w:color="auto" w:fill="auto"/>
            <w:noWrap/>
            <w:hideMark/>
          </w:tcPr>
          <w:p w14:paraId="6688783A"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w:t>
            </w:r>
          </w:p>
        </w:tc>
        <w:tc>
          <w:tcPr>
            <w:tcW w:w="657" w:type="dxa"/>
            <w:tcBorders>
              <w:top w:val="nil"/>
              <w:left w:val="nil"/>
              <w:bottom w:val="nil"/>
              <w:right w:val="nil"/>
            </w:tcBorders>
            <w:shd w:val="clear" w:color="auto" w:fill="auto"/>
            <w:noWrap/>
            <w:hideMark/>
          </w:tcPr>
          <w:p w14:paraId="1C792B61"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w:t>
            </w:r>
          </w:p>
        </w:tc>
        <w:tc>
          <w:tcPr>
            <w:tcW w:w="925" w:type="dxa"/>
            <w:tcBorders>
              <w:top w:val="nil"/>
              <w:left w:val="nil"/>
              <w:bottom w:val="nil"/>
              <w:right w:val="nil"/>
            </w:tcBorders>
            <w:shd w:val="clear" w:color="auto" w:fill="auto"/>
            <w:noWrap/>
            <w:hideMark/>
          </w:tcPr>
          <w:p w14:paraId="6F81E7B3"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w:t>
            </w:r>
          </w:p>
        </w:tc>
      </w:tr>
      <w:tr w:rsidR="00D030AB" w:rsidRPr="00D030AB" w14:paraId="449E3E78" w14:textId="77777777" w:rsidTr="00082A79">
        <w:trPr>
          <w:trHeight w:val="227"/>
        </w:trPr>
        <w:tc>
          <w:tcPr>
            <w:tcW w:w="1240" w:type="dxa"/>
            <w:vMerge/>
            <w:tcBorders>
              <w:top w:val="nil"/>
              <w:left w:val="nil"/>
              <w:bottom w:val="nil"/>
              <w:right w:val="nil"/>
            </w:tcBorders>
            <w:vAlign w:val="center"/>
            <w:hideMark/>
          </w:tcPr>
          <w:p w14:paraId="2E8B5937"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p>
        </w:tc>
        <w:tc>
          <w:tcPr>
            <w:tcW w:w="1879" w:type="dxa"/>
            <w:tcBorders>
              <w:top w:val="nil"/>
              <w:left w:val="nil"/>
              <w:bottom w:val="nil"/>
              <w:right w:val="nil"/>
            </w:tcBorders>
            <w:shd w:val="clear" w:color="auto" w:fill="auto"/>
            <w:hideMark/>
          </w:tcPr>
          <w:p w14:paraId="32EA5E5C"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Somewhat dissatisfied</w:t>
            </w:r>
          </w:p>
        </w:tc>
        <w:tc>
          <w:tcPr>
            <w:tcW w:w="1445" w:type="dxa"/>
            <w:tcBorders>
              <w:top w:val="nil"/>
              <w:left w:val="nil"/>
              <w:bottom w:val="nil"/>
              <w:right w:val="nil"/>
            </w:tcBorders>
            <w:shd w:val="clear" w:color="auto" w:fill="auto"/>
            <w:hideMark/>
          </w:tcPr>
          <w:p w14:paraId="6432BEEB"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09D332DD"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9%</w:t>
            </w:r>
          </w:p>
        </w:tc>
        <w:tc>
          <w:tcPr>
            <w:tcW w:w="656" w:type="dxa"/>
            <w:tcBorders>
              <w:top w:val="nil"/>
              <w:left w:val="nil"/>
              <w:bottom w:val="nil"/>
              <w:right w:val="nil"/>
            </w:tcBorders>
            <w:shd w:val="clear" w:color="auto" w:fill="auto"/>
            <w:noWrap/>
            <w:hideMark/>
          </w:tcPr>
          <w:p w14:paraId="0652F49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11%</w:t>
            </w:r>
          </w:p>
        </w:tc>
        <w:tc>
          <w:tcPr>
            <w:tcW w:w="656" w:type="dxa"/>
            <w:tcBorders>
              <w:top w:val="nil"/>
              <w:left w:val="nil"/>
              <w:bottom w:val="nil"/>
              <w:right w:val="nil"/>
            </w:tcBorders>
            <w:shd w:val="clear" w:color="auto" w:fill="auto"/>
            <w:noWrap/>
            <w:hideMark/>
          </w:tcPr>
          <w:p w14:paraId="377D45EE"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7%</w:t>
            </w:r>
          </w:p>
        </w:tc>
        <w:tc>
          <w:tcPr>
            <w:tcW w:w="753" w:type="dxa"/>
            <w:tcBorders>
              <w:top w:val="nil"/>
              <w:left w:val="nil"/>
              <w:bottom w:val="nil"/>
              <w:right w:val="nil"/>
            </w:tcBorders>
            <w:shd w:val="clear" w:color="auto" w:fill="auto"/>
            <w:noWrap/>
            <w:hideMark/>
          </w:tcPr>
          <w:p w14:paraId="5BF07A79"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8%</w:t>
            </w:r>
          </w:p>
        </w:tc>
        <w:tc>
          <w:tcPr>
            <w:tcW w:w="753" w:type="dxa"/>
            <w:tcBorders>
              <w:top w:val="nil"/>
              <w:left w:val="nil"/>
              <w:bottom w:val="nil"/>
              <w:right w:val="nil"/>
            </w:tcBorders>
            <w:shd w:val="clear" w:color="auto" w:fill="auto"/>
            <w:noWrap/>
            <w:hideMark/>
          </w:tcPr>
          <w:p w14:paraId="33976AF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7%</w:t>
            </w:r>
          </w:p>
        </w:tc>
        <w:tc>
          <w:tcPr>
            <w:tcW w:w="656" w:type="dxa"/>
            <w:tcBorders>
              <w:top w:val="nil"/>
              <w:left w:val="nil"/>
              <w:bottom w:val="nil"/>
              <w:right w:val="nil"/>
            </w:tcBorders>
            <w:shd w:val="clear" w:color="auto" w:fill="auto"/>
            <w:noWrap/>
            <w:hideMark/>
          </w:tcPr>
          <w:p w14:paraId="52EE8A79"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9%</w:t>
            </w:r>
          </w:p>
        </w:tc>
        <w:tc>
          <w:tcPr>
            <w:tcW w:w="656" w:type="dxa"/>
            <w:tcBorders>
              <w:top w:val="nil"/>
              <w:left w:val="nil"/>
              <w:bottom w:val="nil"/>
              <w:right w:val="nil"/>
            </w:tcBorders>
            <w:shd w:val="clear" w:color="auto" w:fill="auto"/>
            <w:noWrap/>
            <w:hideMark/>
          </w:tcPr>
          <w:p w14:paraId="24432584"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9%</w:t>
            </w:r>
          </w:p>
        </w:tc>
        <w:tc>
          <w:tcPr>
            <w:tcW w:w="656" w:type="dxa"/>
            <w:tcBorders>
              <w:top w:val="nil"/>
              <w:left w:val="nil"/>
              <w:bottom w:val="nil"/>
              <w:right w:val="nil"/>
            </w:tcBorders>
            <w:shd w:val="clear" w:color="auto" w:fill="auto"/>
            <w:noWrap/>
            <w:hideMark/>
          </w:tcPr>
          <w:p w14:paraId="3F02FF76"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7%</w:t>
            </w:r>
          </w:p>
        </w:tc>
        <w:tc>
          <w:tcPr>
            <w:tcW w:w="656" w:type="dxa"/>
            <w:tcBorders>
              <w:top w:val="nil"/>
              <w:left w:val="nil"/>
              <w:bottom w:val="nil"/>
              <w:right w:val="nil"/>
            </w:tcBorders>
            <w:shd w:val="clear" w:color="auto" w:fill="auto"/>
            <w:noWrap/>
            <w:hideMark/>
          </w:tcPr>
          <w:p w14:paraId="710F28C8"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7%</w:t>
            </w:r>
          </w:p>
        </w:tc>
        <w:tc>
          <w:tcPr>
            <w:tcW w:w="656" w:type="dxa"/>
            <w:tcBorders>
              <w:top w:val="nil"/>
              <w:left w:val="nil"/>
              <w:bottom w:val="nil"/>
              <w:right w:val="nil"/>
            </w:tcBorders>
            <w:shd w:val="clear" w:color="auto" w:fill="auto"/>
            <w:noWrap/>
            <w:hideMark/>
          </w:tcPr>
          <w:p w14:paraId="6D9C7578"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w:t>
            </w:r>
          </w:p>
        </w:tc>
        <w:tc>
          <w:tcPr>
            <w:tcW w:w="656" w:type="dxa"/>
            <w:tcBorders>
              <w:top w:val="nil"/>
              <w:left w:val="nil"/>
              <w:bottom w:val="nil"/>
              <w:right w:val="nil"/>
            </w:tcBorders>
            <w:shd w:val="clear" w:color="auto" w:fill="auto"/>
            <w:noWrap/>
            <w:hideMark/>
          </w:tcPr>
          <w:p w14:paraId="26535D54"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7%</w:t>
            </w:r>
          </w:p>
        </w:tc>
        <w:tc>
          <w:tcPr>
            <w:tcW w:w="656" w:type="dxa"/>
            <w:tcBorders>
              <w:top w:val="nil"/>
              <w:left w:val="nil"/>
              <w:bottom w:val="nil"/>
              <w:right w:val="nil"/>
            </w:tcBorders>
            <w:shd w:val="clear" w:color="auto" w:fill="auto"/>
            <w:noWrap/>
            <w:hideMark/>
          </w:tcPr>
          <w:p w14:paraId="6730262C"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7%</w:t>
            </w:r>
          </w:p>
        </w:tc>
        <w:tc>
          <w:tcPr>
            <w:tcW w:w="657" w:type="dxa"/>
            <w:tcBorders>
              <w:top w:val="nil"/>
              <w:left w:val="nil"/>
              <w:bottom w:val="nil"/>
              <w:right w:val="nil"/>
            </w:tcBorders>
            <w:shd w:val="clear" w:color="auto" w:fill="auto"/>
            <w:noWrap/>
            <w:hideMark/>
          </w:tcPr>
          <w:p w14:paraId="3D354AD7"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w:t>
            </w:r>
          </w:p>
        </w:tc>
        <w:tc>
          <w:tcPr>
            <w:tcW w:w="925" w:type="dxa"/>
            <w:tcBorders>
              <w:top w:val="nil"/>
              <w:left w:val="nil"/>
              <w:bottom w:val="nil"/>
              <w:right w:val="nil"/>
            </w:tcBorders>
            <w:shd w:val="clear" w:color="auto" w:fill="auto"/>
            <w:noWrap/>
            <w:hideMark/>
          </w:tcPr>
          <w:p w14:paraId="4084E05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w:t>
            </w:r>
          </w:p>
        </w:tc>
      </w:tr>
      <w:tr w:rsidR="00D030AB" w:rsidRPr="00D030AB" w14:paraId="665DF7C0" w14:textId="77777777" w:rsidTr="00082A79">
        <w:trPr>
          <w:trHeight w:val="227"/>
        </w:trPr>
        <w:tc>
          <w:tcPr>
            <w:tcW w:w="1240" w:type="dxa"/>
            <w:vMerge/>
            <w:tcBorders>
              <w:top w:val="nil"/>
              <w:left w:val="nil"/>
              <w:bottom w:val="nil"/>
              <w:right w:val="nil"/>
            </w:tcBorders>
            <w:vAlign w:val="center"/>
            <w:hideMark/>
          </w:tcPr>
          <w:p w14:paraId="05CF6088"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p>
        </w:tc>
        <w:tc>
          <w:tcPr>
            <w:tcW w:w="1879" w:type="dxa"/>
            <w:tcBorders>
              <w:top w:val="nil"/>
              <w:left w:val="nil"/>
              <w:bottom w:val="nil"/>
              <w:right w:val="nil"/>
            </w:tcBorders>
            <w:shd w:val="clear" w:color="auto" w:fill="auto"/>
            <w:hideMark/>
          </w:tcPr>
          <w:p w14:paraId="7FB6FA33"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 xml:space="preserve">Neither Sat nor </w:t>
            </w:r>
            <w:proofErr w:type="spellStart"/>
            <w:r w:rsidRPr="00D030AB">
              <w:rPr>
                <w:rFonts w:ascii="Arial" w:eastAsia="Times New Roman" w:hAnsi="Arial" w:cs="Arial"/>
                <w:color w:val="000000"/>
                <w:kern w:val="0"/>
                <w:sz w:val="14"/>
                <w:szCs w:val="14"/>
                <w:lang w:eastAsia="en-GB"/>
                <w14:ligatures w14:val="none"/>
              </w:rPr>
              <w:t>Dissat</w:t>
            </w:r>
            <w:proofErr w:type="spellEnd"/>
          </w:p>
        </w:tc>
        <w:tc>
          <w:tcPr>
            <w:tcW w:w="1445" w:type="dxa"/>
            <w:tcBorders>
              <w:top w:val="nil"/>
              <w:left w:val="nil"/>
              <w:bottom w:val="nil"/>
              <w:right w:val="nil"/>
            </w:tcBorders>
            <w:shd w:val="clear" w:color="auto" w:fill="auto"/>
            <w:hideMark/>
          </w:tcPr>
          <w:p w14:paraId="29A96A98"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636B0AA1"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12%</w:t>
            </w:r>
          </w:p>
        </w:tc>
        <w:tc>
          <w:tcPr>
            <w:tcW w:w="656" w:type="dxa"/>
            <w:tcBorders>
              <w:top w:val="nil"/>
              <w:left w:val="nil"/>
              <w:bottom w:val="nil"/>
              <w:right w:val="nil"/>
            </w:tcBorders>
            <w:shd w:val="clear" w:color="auto" w:fill="auto"/>
            <w:noWrap/>
            <w:hideMark/>
          </w:tcPr>
          <w:p w14:paraId="1C83B249"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15%</w:t>
            </w:r>
          </w:p>
        </w:tc>
        <w:tc>
          <w:tcPr>
            <w:tcW w:w="656" w:type="dxa"/>
            <w:tcBorders>
              <w:top w:val="nil"/>
              <w:left w:val="nil"/>
              <w:bottom w:val="nil"/>
              <w:right w:val="nil"/>
            </w:tcBorders>
            <w:shd w:val="clear" w:color="auto" w:fill="auto"/>
            <w:noWrap/>
            <w:hideMark/>
          </w:tcPr>
          <w:p w14:paraId="035B4E4D"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9%</w:t>
            </w:r>
          </w:p>
        </w:tc>
        <w:tc>
          <w:tcPr>
            <w:tcW w:w="753" w:type="dxa"/>
            <w:tcBorders>
              <w:top w:val="nil"/>
              <w:left w:val="nil"/>
              <w:bottom w:val="nil"/>
              <w:right w:val="nil"/>
            </w:tcBorders>
            <w:shd w:val="clear" w:color="auto" w:fill="auto"/>
            <w:noWrap/>
            <w:hideMark/>
          </w:tcPr>
          <w:p w14:paraId="60D780CA"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12%</w:t>
            </w:r>
          </w:p>
        </w:tc>
        <w:tc>
          <w:tcPr>
            <w:tcW w:w="753" w:type="dxa"/>
            <w:tcBorders>
              <w:top w:val="nil"/>
              <w:left w:val="nil"/>
              <w:bottom w:val="nil"/>
              <w:right w:val="nil"/>
            </w:tcBorders>
            <w:shd w:val="clear" w:color="auto" w:fill="auto"/>
            <w:noWrap/>
            <w:hideMark/>
          </w:tcPr>
          <w:p w14:paraId="4674B4A7"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8%</w:t>
            </w:r>
          </w:p>
        </w:tc>
        <w:tc>
          <w:tcPr>
            <w:tcW w:w="656" w:type="dxa"/>
            <w:tcBorders>
              <w:top w:val="nil"/>
              <w:left w:val="nil"/>
              <w:bottom w:val="nil"/>
              <w:right w:val="nil"/>
            </w:tcBorders>
            <w:shd w:val="clear" w:color="auto" w:fill="auto"/>
            <w:noWrap/>
            <w:hideMark/>
          </w:tcPr>
          <w:p w14:paraId="06433A65"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12%</w:t>
            </w:r>
          </w:p>
        </w:tc>
        <w:tc>
          <w:tcPr>
            <w:tcW w:w="656" w:type="dxa"/>
            <w:tcBorders>
              <w:top w:val="nil"/>
              <w:left w:val="nil"/>
              <w:bottom w:val="nil"/>
              <w:right w:val="nil"/>
            </w:tcBorders>
            <w:shd w:val="clear" w:color="auto" w:fill="auto"/>
            <w:noWrap/>
            <w:hideMark/>
          </w:tcPr>
          <w:p w14:paraId="5C23F25B"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12%</w:t>
            </w:r>
          </w:p>
        </w:tc>
        <w:tc>
          <w:tcPr>
            <w:tcW w:w="656" w:type="dxa"/>
            <w:tcBorders>
              <w:top w:val="nil"/>
              <w:left w:val="nil"/>
              <w:bottom w:val="nil"/>
              <w:right w:val="nil"/>
            </w:tcBorders>
            <w:shd w:val="clear" w:color="auto" w:fill="auto"/>
            <w:noWrap/>
            <w:hideMark/>
          </w:tcPr>
          <w:p w14:paraId="6A1579B4"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11%</w:t>
            </w:r>
          </w:p>
        </w:tc>
        <w:tc>
          <w:tcPr>
            <w:tcW w:w="656" w:type="dxa"/>
            <w:tcBorders>
              <w:top w:val="nil"/>
              <w:left w:val="nil"/>
              <w:bottom w:val="nil"/>
              <w:right w:val="nil"/>
            </w:tcBorders>
            <w:shd w:val="clear" w:color="auto" w:fill="auto"/>
            <w:noWrap/>
            <w:hideMark/>
          </w:tcPr>
          <w:p w14:paraId="54EAD6C4"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w:t>
            </w:r>
          </w:p>
        </w:tc>
        <w:tc>
          <w:tcPr>
            <w:tcW w:w="656" w:type="dxa"/>
            <w:tcBorders>
              <w:top w:val="nil"/>
              <w:left w:val="nil"/>
              <w:bottom w:val="nil"/>
              <w:right w:val="nil"/>
            </w:tcBorders>
            <w:shd w:val="clear" w:color="auto" w:fill="auto"/>
            <w:noWrap/>
            <w:hideMark/>
          </w:tcPr>
          <w:p w14:paraId="503DF804"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9%</w:t>
            </w:r>
          </w:p>
        </w:tc>
        <w:tc>
          <w:tcPr>
            <w:tcW w:w="656" w:type="dxa"/>
            <w:tcBorders>
              <w:top w:val="nil"/>
              <w:left w:val="nil"/>
              <w:bottom w:val="nil"/>
              <w:right w:val="nil"/>
            </w:tcBorders>
            <w:shd w:val="clear" w:color="auto" w:fill="auto"/>
            <w:noWrap/>
            <w:hideMark/>
          </w:tcPr>
          <w:p w14:paraId="746090FC"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7%</w:t>
            </w:r>
          </w:p>
        </w:tc>
        <w:tc>
          <w:tcPr>
            <w:tcW w:w="656" w:type="dxa"/>
            <w:tcBorders>
              <w:top w:val="nil"/>
              <w:left w:val="nil"/>
              <w:bottom w:val="nil"/>
              <w:right w:val="nil"/>
            </w:tcBorders>
            <w:shd w:val="clear" w:color="auto" w:fill="auto"/>
            <w:noWrap/>
            <w:hideMark/>
          </w:tcPr>
          <w:p w14:paraId="37A70417"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7%</w:t>
            </w:r>
          </w:p>
        </w:tc>
        <w:tc>
          <w:tcPr>
            <w:tcW w:w="657" w:type="dxa"/>
            <w:tcBorders>
              <w:top w:val="nil"/>
              <w:left w:val="nil"/>
              <w:bottom w:val="nil"/>
              <w:right w:val="nil"/>
            </w:tcBorders>
            <w:shd w:val="clear" w:color="auto" w:fill="auto"/>
            <w:noWrap/>
            <w:hideMark/>
          </w:tcPr>
          <w:p w14:paraId="1D54B99A"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w:t>
            </w:r>
          </w:p>
        </w:tc>
        <w:tc>
          <w:tcPr>
            <w:tcW w:w="925" w:type="dxa"/>
            <w:tcBorders>
              <w:top w:val="nil"/>
              <w:left w:val="nil"/>
              <w:bottom w:val="nil"/>
              <w:right w:val="nil"/>
            </w:tcBorders>
            <w:shd w:val="clear" w:color="auto" w:fill="auto"/>
            <w:noWrap/>
            <w:hideMark/>
          </w:tcPr>
          <w:p w14:paraId="56611B37"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11%</w:t>
            </w:r>
          </w:p>
        </w:tc>
      </w:tr>
      <w:tr w:rsidR="00D030AB" w:rsidRPr="00D030AB" w14:paraId="6FAAD85F" w14:textId="77777777" w:rsidTr="00082A79">
        <w:trPr>
          <w:trHeight w:val="227"/>
        </w:trPr>
        <w:tc>
          <w:tcPr>
            <w:tcW w:w="1240" w:type="dxa"/>
            <w:vMerge/>
            <w:tcBorders>
              <w:top w:val="nil"/>
              <w:left w:val="nil"/>
              <w:bottom w:val="nil"/>
              <w:right w:val="nil"/>
            </w:tcBorders>
            <w:vAlign w:val="center"/>
            <w:hideMark/>
          </w:tcPr>
          <w:p w14:paraId="3DF67ABC"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p>
        </w:tc>
        <w:tc>
          <w:tcPr>
            <w:tcW w:w="1879" w:type="dxa"/>
            <w:tcBorders>
              <w:top w:val="nil"/>
              <w:left w:val="nil"/>
              <w:bottom w:val="nil"/>
              <w:right w:val="nil"/>
            </w:tcBorders>
            <w:shd w:val="clear" w:color="auto" w:fill="auto"/>
            <w:hideMark/>
          </w:tcPr>
          <w:p w14:paraId="33CF4D0C"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Somewhat satisfied</w:t>
            </w:r>
          </w:p>
        </w:tc>
        <w:tc>
          <w:tcPr>
            <w:tcW w:w="1445" w:type="dxa"/>
            <w:tcBorders>
              <w:top w:val="nil"/>
              <w:left w:val="nil"/>
              <w:bottom w:val="nil"/>
              <w:right w:val="nil"/>
            </w:tcBorders>
            <w:shd w:val="clear" w:color="auto" w:fill="auto"/>
            <w:hideMark/>
          </w:tcPr>
          <w:p w14:paraId="32CB9B87"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481A5F89"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20%</w:t>
            </w:r>
          </w:p>
        </w:tc>
        <w:tc>
          <w:tcPr>
            <w:tcW w:w="656" w:type="dxa"/>
            <w:tcBorders>
              <w:top w:val="nil"/>
              <w:left w:val="nil"/>
              <w:bottom w:val="nil"/>
              <w:right w:val="nil"/>
            </w:tcBorders>
            <w:shd w:val="clear" w:color="auto" w:fill="auto"/>
            <w:noWrap/>
            <w:hideMark/>
          </w:tcPr>
          <w:p w14:paraId="36CFEE46"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19%</w:t>
            </w:r>
          </w:p>
        </w:tc>
        <w:tc>
          <w:tcPr>
            <w:tcW w:w="656" w:type="dxa"/>
            <w:tcBorders>
              <w:top w:val="nil"/>
              <w:left w:val="nil"/>
              <w:bottom w:val="nil"/>
              <w:right w:val="nil"/>
            </w:tcBorders>
            <w:shd w:val="clear" w:color="auto" w:fill="auto"/>
            <w:noWrap/>
            <w:hideMark/>
          </w:tcPr>
          <w:p w14:paraId="61F4D5A9"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21%</w:t>
            </w:r>
          </w:p>
        </w:tc>
        <w:tc>
          <w:tcPr>
            <w:tcW w:w="753" w:type="dxa"/>
            <w:tcBorders>
              <w:top w:val="nil"/>
              <w:left w:val="nil"/>
              <w:bottom w:val="nil"/>
              <w:right w:val="nil"/>
            </w:tcBorders>
            <w:shd w:val="clear" w:color="auto" w:fill="auto"/>
            <w:noWrap/>
            <w:hideMark/>
          </w:tcPr>
          <w:p w14:paraId="08B5934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20%</w:t>
            </w:r>
          </w:p>
        </w:tc>
        <w:tc>
          <w:tcPr>
            <w:tcW w:w="753" w:type="dxa"/>
            <w:tcBorders>
              <w:top w:val="nil"/>
              <w:left w:val="nil"/>
              <w:bottom w:val="nil"/>
              <w:right w:val="nil"/>
            </w:tcBorders>
            <w:shd w:val="clear" w:color="auto" w:fill="auto"/>
            <w:noWrap/>
            <w:hideMark/>
          </w:tcPr>
          <w:p w14:paraId="38DEFCCE"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21%</w:t>
            </w:r>
          </w:p>
        </w:tc>
        <w:tc>
          <w:tcPr>
            <w:tcW w:w="656" w:type="dxa"/>
            <w:tcBorders>
              <w:top w:val="nil"/>
              <w:left w:val="nil"/>
              <w:bottom w:val="nil"/>
              <w:right w:val="nil"/>
            </w:tcBorders>
            <w:shd w:val="clear" w:color="auto" w:fill="auto"/>
            <w:noWrap/>
            <w:hideMark/>
          </w:tcPr>
          <w:p w14:paraId="5D953CA8"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22%</w:t>
            </w:r>
          </w:p>
        </w:tc>
        <w:tc>
          <w:tcPr>
            <w:tcW w:w="656" w:type="dxa"/>
            <w:tcBorders>
              <w:top w:val="nil"/>
              <w:left w:val="nil"/>
              <w:bottom w:val="nil"/>
              <w:right w:val="nil"/>
            </w:tcBorders>
            <w:shd w:val="clear" w:color="auto" w:fill="auto"/>
            <w:noWrap/>
            <w:hideMark/>
          </w:tcPr>
          <w:p w14:paraId="4144E05C"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23%</w:t>
            </w:r>
          </w:p>
        </w:tc>
        <w:tc>
          <w:tcPr>
            <w:tcW w:w="656" w:type="dxa"/>
            <w:tcBorders>
              <w:top w:val="nil"/>
              <w:left w:val="nil"/>
              <w:bottom w:val="nil"/>
              <w:right w:val="nil"/>
            </w:tcBorders>
            <w:shd w:val="clear" w:color="auto" w:fill="auto"/>
            <w:noWrap/>
            <w:hideMark/>
          </w:tcPr>
          <w:p w14:paraId="0A5FEF69"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19%</w:t>
            </w:r>
          </w:p>
        </w:tc>
        <w:tc>
          <w:tcPr>
            <w:tcW w:w="656" w:type="dxa"/>
            <w:tcBorders>
              <w:top w:val="nil"/>
              <w:left w:val="nil"/>
              <w:bottom w:val="nil"/>
              <w:right w:val="nil"/>
            </w:tcBorders>
            <w:shd w:val="clear" w:color="auto" w:fill="auto"/>
            <w:noWrap/>
            <w:hideMark/>
          </w:tcPr>
          <w:p w14:paraId="1D703549"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23%</w:t>
            </w:r>
          </w:p>
        </w:tc>
        <w:tc>
          <w:tcPr>
            <w:tcW w:w="656" w:type="dxa"/>
            <w:tcBorders>
              <w:top w:val="nil"/>
              <w:left w:val="nil"/>
              <w:bottom w:val="nil"/>
              <w:right w:val="nil"/>
            </w:tcBorders>
            <w:shd w:val="clear" w:color="auto" w:fill="auto"/>
            <w:noWrap/>
            <w:hideMark/>
          </w:tcPr>
          <w:p w14:paraId="74B8F673"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21%</w:t>
            </w:r>
          </w:p>
        </w:tc>
        <w:tc>
          <w:tcPr>
            <w:tcW w:w="656" w:type="dxa"/>
            <w:tcBorders>
              <w:top w:val="nil"/>
              <w:left w:val="nil"/>
              <w:bottom w:val="nil"/>
              <w:right w:val="nil"/>
            </w:tcBorders>
            <w:shd w:val="clear" w:color="auto" w:fill="auto"/>
            <w:noWrap/>
            <w:hideMark/>
          </w:tcPr>
          <w:p w14:paraId="76D39E2C"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24%</w:t>
            </w:r>
          </w:p>
        </w:tc>
        <w:tc>
          <w:tcPr>
            <w:tcW w:w="656" w:type="dxa"/>
            <w:tcBorders>
              <w:top w:val="nil"/>
              <w:left w:val="nil"/>
              <w:bottom w:val="nil"/>
              <w:right w:val="nil"/>
            </w:tcBorders>
            <w:shd w:val="clear" w:color="auto" w:fill="auto"/>
            <w:noWrap/>
            <w:hideMark/>
          </w:tcPr>
          <w:p w14:paraId="2F67FCB1"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21%</w:t>
            </w:r>
          </w:p>
        </w:tc>
        <w:tc>
          <w:tcPr>
            <w:tcW w:w="657" w:type="dxa"/>
            <w:tcBorders>
              <w:top w:val="nil"/>
              <w:left w:val="nil"/>
              <w:bottom w:val="nil"/>
              <w:right w:val="nil"/>
            </w:tcBorders>
            <w:shd w:val="clear" w:color="auto" w:fill="auto"/>
            <w:noWrap/>
            <w:hideMark/>
          </w:tcPr>
          <w:p w14:paraId="4355CBC5"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19%</w:t>
            </w:r>
          </w:p>
        </w:tc>
        <w:tc>
          <w:tcPr>
            <w:tcW w:w="925" w:type="dxa"/>
            <w:tcBorders>
              <w:top w:val="nil"/>
              <w:left w:val="nil"/>
              <w:bottom w:val="nil"/>
              <w:right w:val="nil"/>
            </w:tcBorders>
            <w:shd w:val="clear" w:color="auto" w:fill="auto"/>
            <w:noWrap/>
            <w:hideMark/>
          </w:tcPr>
          <w:p w14:paraId="4D772A9E"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18%</w:t>
            </w:r>
          </w:p>
        </w:tc>
      </w:tr>
      <w:tr w:rsidR="00D030AB" w:rsidRPr="00D030AB" w14:paraId="34707924" w14:textId="77777777" w:rsidTr="00082A79">
        <w:trPr>
          <w:trHeight w:val="227"/>
        </w:trPr>
        <w:tc>
          <w:tcPr>
            <w:tcW w:w="1240" w:type="dxa"/>
            <w:vMerge/>
            <w:tcBorders>
              <w:top w:val="nil"/>
              <w:left w:val="nil"/>
              <w:bottom w:val="nil"/>
              <w:right w:val="nil"/>
            </w:tcBorders>
            <w:vAlign w:val="center"/>
            <w:hideMark/>
          </w:tcPr>
          <w:p w14:paraId="083BA0B6"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p>
        </w:tc>
        <w:tc>
          <w:tcPr>
            <w:tcW w:w="1879" w:type="dxa"/>
            <w:tcBorders>
              <w:top w:val="nil"/>
              <w:left w:val="nil"/>
              <w:bottom w:val="nil"/>
              <w:right w:val="nil"/>
            </w:tcBorders>
            <w:shd w:val="clear" w:color="auto" w:fill="auto"/>
            <w:hideMark/>
          </w:tcPr>
          <w:p w14:paraId="729124AE"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Mostly satisfied</w:t>
            </w:r>
          </w:p>
        </w:tc>
        <w:tc>
          <w:tcPr>
            <w:tcW w:w="1445" w:type="dxa"/>
            <w:tcBorders>
              <w:top w:val="nil"/>
              <w:left w:val="nil"/>
              <w:bottom w:val="nil"/>
              <w:right w:val="nil"/>
            </w:tcBorders>
            <w:shd w:val="clear" w:color="auto" w:fill="auto"/>
            <w:hideMark/>
          </w:tcPr>
          <w:p w14:paraId="45391AC0"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3AC4153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42%</w:t>
            </w:r>
          </w:p>
        </w:tc>
        <w:tc>
          <w:tcPr>
            <w:tcW w:w="656" w:type="dxa"/>
            <w:tcBorders>
              <w:top w:val="nil"/>
              <w:left w:val="nil"/>
              <w:bottom w:val="nil"/>
              <w:right w:val="nil"/>
            </w:tcBorders>
            <w:shd w:val="clear" w:color="auto" w:fill="auto"/>
            <w:noWrap/>
            <w:hideMark/>
          </w:tcPr>
          <w:p w14:paraId="0F6D9953"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36%</w:t>
            </w:r>
          </w:p>
        </w:tc>
        <w:tc>
          <w:tcPr>
            <w:tcW w:w="656" w:type="dxa"/>
            <w:tcBorders>
              <w:top w:val="nil"/>
              <w:left w:val="nil"/>
              <w:bottom w:val="nil"/>
              <w:right w:val="nil"/>
            </w:tcBorders>
            <w:shd w:val="clear" w:color="auto" w:fill="auto"/>
            <w:noWrap/>
            <w:hideMark/>
          </w:tcPr>
          <w:p w14:paraId="7A9FB22E"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48%</w:t>
            </w:r>
          </w:p>
        </w:tc>
        <w:tc>
          <w:tcPr>
            <w:tcW w:w="753" w:type="dxa"/>
            <w:tcBorders>
              <w:top w:val="nil"/>
              <w:left w:val="nil"/>
              <w:bottom w:val="nil"/>
              <w:right w:val="nil"/>
            </w:tcBorders>
            <w:shd w:val="clear" w:color="auto" w:fill="auto"/>
            <w:noWrap/>
            <w:hideMark/>
          </w:tcPr>
          <w:p w14:paraId="5B839548"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47%</w:t>
            </w:r>
          </w:p>
        </w:tc>
        <w:tc>
          <w:tcPr>
            <w:tcW w:w="753" w:type="dxa"/>
            <w:tcBorders>
              <w:top w:val="nil"/>
              <w:left w:val="nil"/>
              <w:bottom w:val="nil"/>
              <w:right w:val="nil"/>
            </w:tcBorders>
            <w:shd w:val="clear" w:color="auto" w:fill="auto"/>
            <w:noWrap/>
            <w:hideMark/>
          </w:tcPr>
          <w:p w14:paraId="6202CDAF"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49%</w:t>
            </w:r>
          </w:p>
        </w:tc>
        <w:tc>
          <w:tcPr>
            <w:tcW w:w="656" w:type="dxa"/>
            <w:tcBorders>
              <w:top w:val="nil"/>
              <w:left w:val="nil"/>
              <w:bottom w:val="nil"/>
              <w:right w:val="nil"/>
            </w:tcBorders>
            <w:shd w:val="clear" w:color="auto" w:fill="auto"/>
            <w:noWrap/>
            <w:hideMark/>
          </w:tcPr>
          <w:p w14:paraId="2099AD4F"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37%</w:t>
            </w:r>
          </w:p>
        </w:tc>
        <w:tc>
          <w:tcPr>
            <w:tcW w:w="656" w:type="dxa"/>
            <w:tcBorders>
              <w:top w:val="nil"/>
              <w:left w:val="nil"/>
              <w:bottom w:val="nil"/>
              <w:right w:val="nil"/>
            </w:tcBorders>
            <w:shd w:val="clear" w:color="auto" w:fill="auto"/>
            <w:noWrap/>
            <w:hideMark/>
          </w:tcPr>
          <w:p w14:paraId="429A7768"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41%</w:t>
            </w:r>
          </w:p>
        </w:tc>
        <w:tc>
          <w:tcPr>
            <w:tcW w:w="656" w:type="dxa"/>
            <w:tcBorders>
              <w:top w:val="nil"/>
              <w:left w:val="nil"/>
              <w:bottom w:val="nil"/>
              <w:right w:val="nil"/>
            </w:tcBorders>
            <w:shd w:val="clear" w:color="auto" w:fill="auto"/>
            <w:noWrap/>
            <w:hideMark/>
          </w:tcPr>
          <w:p w14:paraId="3AE3A41A"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48%</w:t>
            </w:r>
          </w:p>
        </w:tc>
        <w:tc>
          <w:tcPr>
            <w:tcW w:w="656" w:type="dxa"/>
            <w:tcBorders>
              <w:top w:val="nil"/>
              <w:left w:val="nil"/>
              <w:bottom w:val="nil"/>
              <w:right w:val="nil"/>
            </w:tcBorders>
            <w:shd w:val="clear" w:color="auto" w:fill="auto"/>
            <w:noWrap/>
            <w:hideMark/>
          </w:tcPr>
          <w:p w14:paraId="4A1B52AF"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48%</w:t>
            </w:r>
          </w:p>
        </w:tc>
        <w:tc>
          <w:tcPr>
            <w:tcW w:w="656" w:type="dxa"/>
            <w:tcBorders>
              <w:top w:val="nil"/>
              <w:left w:val="nil"/>
              <w:bottom w:val="nil"/>
              <w:right w:val="nil"/>
            </w:tcBorders>
            <w:shd w:val="clear" w:color="auto" w:fill="auto"/>
            <w:noWrap/>
            <w:hideMark/>
          </w:tcPr>
          <w:p w14:paraId="153FEA3B"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53%</w:t>
            </w:r>
          </w:p>
        </w:tc>
        <w:tc>
          <w:tcPr>
            <w:tcW w:w="656" w:type="dxa"/>
            <w:tcBorders>
              <w:top w:val="nil"/>
              <w:left w:val="nil"/>
              <w:bottom w:val="nil"/>
              <w:right w:val="nil"/>
            </w:tcBorders>
            <w:shd w:val="clear" w:color="auto" w:fill="auto"/>
            <w:noWrap/>
            <w:hideMark/>
          </w:tcPr>
          <w:p w14:paraId="5009871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50%</w:t>
            </w:r>
          </w:p>
        </w:tc>
        <w:tc>
          <w:tcPr>
            <w:tcW w:w="656" w:type="dxa"/>
            <w:tcBorders>
              <w:top w:val="nil"/>
              <w:left w:val="nil"/>
              <w:bottom w:val="nil"/>
              <w:right w:val="nil"/>
            </w:tcBorders>
            <w:shd w:val="clear" w:color="auto" w:fill="auto"/>
            <w:noWrap/>
            <w:hideMark/>
          </w:tcPr>
          <w:p w14:paraId="188F6268"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50%</w:t>
            </w:r>
          </w:p>
        </w:tc>
        <w:tc>
          <w:tcPr>
            <w:tcW w:w="657" w:type="dxa"/>
            <w:tcBorders>
              <w:top w:val="nil"/>
              <w:left w:val="nil"/>
              <w:bottom w:val="nil"/>
              <w:right w:val="nil"/>
            </w:tcBorders>
            <w:shd w:val="clear" w:color="auto" w:fill="auto"/>
            <w:noWrap/>
            <w:hideMark/>
          </w:tcPr>
          <w:p w14:paraId="4FBEF158"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57%</w:t>
            </w:r>
          </w:p>
        </w:tc>
        <w:tc>
          <w:tcPr>
            <w:tcW w:w="925" w:type="dxa"/>
            <w:tcBorders>
              <w:top w:val="nil"/>
              <w:left w:val="nil"/>
              <w:bottom w:val="nil"/>
              <w:right w:val="nil"/>
            </w:tcBorders>
            <w:shd w:val="clear" w:color="auto" w:fill="auto"/>
            <w:noWrap/>
            <w:hideMark/>
          </w:tcPr>
          <w:p w14:paraId="6B3D9455"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49%</w:t>
            </w:r>
          </w:p>
        </w:tc>
      </w:tr>
      <w:tr w:rsidR="00D030AB" w:rsidRPr="00D030AB" w14:paraId="34430EDB" w14:textId="77777777" w:rsidTr="00082A79">
        <w:trPr>
          <w:trHeight w:val="227"/>
        </w:trPr>
        <w:tc>
          <w:tcPr>
            <w:tcW w:w="1240" w:type="dxa"/>
            <w:vMerge/>
            <w:tcBorders>
              <w:top w:val="nil"/>
              <w:left w:val="nil"/>
              <w:bottom w:val="nil"/>
              <w:right w:val="nil"/>
            </w:tcBorders>
            <w:vAlign w:val="center"/>
            <w:hideMark/>
          </w:tcPr>
          <w:p w14:paraId="59E42215"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p>
        </w:tc>
        <w:tc>
          <w:tcPr>
            <w:tcW w:w="1879" w:type="dxa"/>
            <w:tcBorders>
              <w:top w:val="nil"/>
              <w:left w:val="nil"/>
              <w:bottom w:val="nil"/>
              <w:right w:val="nil"/>
            </w:tcBorders>
            <w:shd w:val="clear" w:color="auto" w:fill="auto"/>
            <w:hideMark/>
          </w:tcPr>
          <w:p w14:paraId="1FFC6ED3"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Completely satisfied</w:t>
            </w:r>
          </w:p>
        </w:tc>
        <w:tc>
          <w:tcPr>
            <w:tcW w:w="1445" w:type="dxa"/>
            <w:tcBorders>
              <w:top w:val="nil"/>
              <w:left w:val="nil"/>
              <w:bottom w:val="nil"/>
              <w:right w:val="nil"/>
            </w:tcBorders>
            <w:shd w:val="clear" w:color="auto" w:fill="auto"/>
            <w:hideMark/>
          </w:tcPr>
          <w:p w14:paraId="32345D69"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1DF046EF"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w:t>
            </w:r>
          </w:p>
        </w:tc>
        <w:tc>
          <w:tcPr>
            <w:tcW w:w="656" w:type="dxa"/>
            <w:tcBorders>
              <w:top w:val="nil"/>
              <w:left w:val="nil"/>
              <w:bottom w:val="nil"/>
              <w:right w:val="nil"/>
            </w:tcBorders>
            <w:shd w:val="clear" w:color="auto" w:fill="auto"/>
            <w:noWrap/>
            <w:hideMark/>
          </w:tcPr>
          <w:p w14:paraId="25DE04BC"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w:t>
            </w:r>
          </w:p>
        </w:tc>
        <w:tc>
          <w:tcPr>
            <w:tcW w:w="656" w:type="dxa"/>
            <w:tcBorders>
              <w:top w:val="nil"/>
              <w:left w:val="nil"/>
              <w:bottom w:val="nil"/>
              <w:right w:val="nil"/>
            </w:tcBorders>
            <w:shd w:val="clear" w:color="auto" w:fill="auto"/>
            <w:noWrap/>
            <w:hideMark/>
          </w:tcPr>
          <w:p w14:paraId="516865D4"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11%</w:t>
            </w:r>
          </w:p>
        </w:tc>
        <w:tc>
          <w:tcPr>
            <w:tcW w:w="753" w:type="dxa"/>
            <w:tcBorders>
              <w:top w:val="nil"/>
              <w:left w:val="nil"/>
              <w:bottom w:val="nil"/>
              <w:right w:val="nil"/>
            </w:tcBorders>
            <w:shd w:val="clear" w:color="auto" w:fill="auto"/>
            <w:noWrap/>
            <w:hideMark/>
          </w:tcPr>
          <w:p w14:paraId="2D17656F"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w:t>
            </w:r>
          </w:p>
        </w:tc>
        <w:tc>
          <w:tcPr>
            <w:tcW w:w="753" w:type="dxa"/>
            <w:tcBorders>
              <w:top w:val="nil"/>
              <w:left w:val="nil"/>
              <w:bottom w:val="nil"/>
              <w:right w:val="nil"/>
            </w:tcBorders>
            <w:shd w:val="clear" w:color="auto" w:fill="auto"/>
            <w:noWrap/>
            <w:hideMark/>
          </w:tcPr>
          <w:p w14:paraId="759B30FB"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11%</w:t>
            </w:r>
          </w:p>
        </w:tc>
        <w:tc>
          <w:tcPr>
            <w:tcW w:w="656" w:type="dxa"/>
            <w:tcBorders>
              <w:top w:val="nil"/>
              <w:left w:val="nil"/>
              <w:bottom w:val="nil"/>
              <w:right w:val="nil"/>
            </w:tcBorders>
            <w:shd w:val="clear" w:color="auto" w:fill="auto"/>
            <w:noWrap/>
            <w:hideMark/>
          </w:tcPr>
          <w:p w14:paraId="5DB30F55"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12%</w:t>
            </w:r>
          </w:p>
        </w:tc>
        <w:tc>
          <w:tcPr>
            <w:tcW w:w="656" w:type="dxa"/>
            <w:tcBorders>
              <w:top w:val="nil"/>
              <w:left w:val="nil"/>
              <w:bottom w:val="nil"/>
              <w:right w:val="nil"/>
            </w:tcBorders>
            <w:shd w:val="clear" w:color="auto" w:fill="auto"/>
            <w:noWrap/>
            <w:hideMark/>
          </w:tcPr>
          <w:p w14:paraId="39601D5A"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w:t>
            </w:r>
          </w:p>
        </w:tc>
        <w:tc>
          <w:tcPr>
            <w:tcW w:w="656" w:type="dxa"/>
            <w:tcBorders>
              <w:top w:val="nil"/>
              <w:left w:val="nil"/>
              <w:bottom w:val="nil"/>
              <w:right w:val="nil"/>
            </w:tcBorders>
            <w:shd w:val="clear" w:color="auto" w:fill="auto"/>
            <w:noWrap/>
            <w:hideMark/>
          </w:tcPr>
          <w:p w14:paraId="3752C7A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11%</w:t>
            </w:r>
          </w:p>
        </w:tc>
        <w:tc>
          <w:tcPr>
            <w:tcW w:w="656" w:type="dxa"/>
            <w:tcBorders>
              <w:top w:val="nil"/>
              <w:left w:val="nil"/>
              <w:bottom w:val="nil"/>
              <w:right w:val="nil"/>
            </w:tcBorders>
            <w:shd w:val="clear" w:color="auto" w:fill="auto"/>
            <w:noWrap/>
            <w:hideMark/>
          </w:tcPr>
          <w:p w14:paraId="7DC165B1"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9%</w:t>
            </w:r>
          </w:p>
        </w:tc>
        <w:tc>
          <w:tcPr>
            <w:tcW w:w="656" w:type="dxa"/>
            <w:tcBorders>
              <w:top w:val="nil"/>
              <w:left w:val="nil"/>
              <w:bottom w:val="nil"/>
              <w:right w:val="nil"/>
            </w:tcBorders>
            <w:shd w:val="clear" w:color="auto" w:fill="auto"/>
            <w:noWrap/>
            <w:hideMark/>
          </w:tcPr>
          <w:p w14:paraId="7F674151"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w:t>
            </w:r>
          </w:p>
        </w:tc>
        <w:tc>
          <w:tcPr>
            <w:tcW w:w="656" w:type="dxa"/>
            <w:tcBorders>
              <w:top w:val="nil"/>
              <w:left w:val="nil"/>
              <w:bottom w:val="nil"/>
              <w:right w:val="nil"/>
            </w:tcBorders>
            <w:shd w:val="clear" w:color="auto" w:fill="auto"/>
            <w:noWrap/>
            <w:hideMark/>
          </w:tcPr>
          <w:p w14:paraId="3741B0BF"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8%</w:t>
            </w:r>
          </w:p>
        </w:tc>
        <w:tc>
          <w:tcPr>
            <w:tcW w:w="656" w:type="dxa"/>
            <w:tcBorders>
              <w:top w:val="nil"/>
              <w:left w:val="nil"/>
              <w:bottom w:val="nil"/>
              <w:right w:val="nil"/>
            </w:tcBorders>
            <w:shd w:val="clear" w:color="auto" w:fill="auto"/>
            <w:noWrap/>
            <w:hideMark/>
          </w:tcPr>
          <w:p w14:paraId="6E264DA6"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11%</w:t>
            </w:r>
          </w:p>
        </w:tc>
        <w:tc>
          <w:tcPr>
            <w:tcW w:w="657" w:type="dxa"/>
            <w:tcBorders>
              <w:top w:val="nil"/>
              <w:left w:val="nil"/>
              <w:bottom w:val="nil"/>
              <w:right w:val="nil"/>
            </w:tcBorders>
            <w:shd w:val="clear" w:color="auto" w:fill="auto"/>
            <w:noWrap/>
            <w:hideMark/>
          </w:tcPr>
          <w:p w14:paraId="4E7DD755"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11%</w:t>
            </w:r>
          </w:p>
        </w:tc>
        <w:tc>
          <w:tcPr>
            <w:tcW w:w="925" w:type="dxa"/>
            <w:tcBorders>
              <w:top w:val="nil"/>
              <w:left w:val="nil"/>
              <w:bottom w:val="nil"/>
              <w:right w:val="nil"/>
            </w:tcBorders>
            <w:shd w:val="clear" w:color="auto" w:fill="auto"/>
            <w:noWrap/>
            <w:hideMark/>
          </w:tcPr>
          <w:p w14:paraId="4CBAC5CC"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12%</w:t>
            </w:r>
          </w:p>
        </w:tc>
      </w:tr>
      <w:tr w:rsidR="00D030AB" w:rsidRPr="00D030AB" w14:paraId="4C9BA583" w14:textId="77777777" w:rsidTr="00082A79">
        <w:trPr>
          <w:trHeight w:val="227"/>
        </w:trPr>
        <w:tc>
          <w:tcPr>
            <w:tcW w:w="1240" w:type="dxa"/>
            <w:vMerge/>
            <w:tcBorders>
              <w:top w:val="nil"/>
              <w:left w:val="nil"/>
              <w:bottom w:val="nil"/>
              <w:right w:val="nil"/>
            </w:tcBorders>
            <w:vAlign w:val="center"/>
            <w:hideMark/>
          </w:tcPr>
          <w:p w14:paraId="0B9DC90B"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p>
        </w:tc>
        <w:tc>
          <w:tcPr>
            <w:tcW w:w="1879" w:type="dxa"/>
            <w:tcBorders>
              <w:top w:val="nil"/>
              <w:left w:val="nil"/>
              <w:bottom w:val="nil"/>
              <w:right w:val="nil"/>
            </w:tcBorders>
            <w:shd w:val="clear" w:color="auto" w:fill="auto"/>
            <w:hideMark/>
          </w:tcPr>
          <w:p w14:paraId="3F366A89"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Total</w:t>
            </w:r>
          </w:p>
        </w:tc>
        <w:tc>
          <w:tcPr>
            <w:tcW w:w="1445" w:type="dxa"/>
            <w:tcBorders>
              <w:top w:val="nil"/>
              <w:left w:val="nil"/>
              <w:bottom w:val="nil"/>
              <w:right w:val="nil"/>
            </w:tcBorders>
            <w:shd w:val="clear" w:color="auto" w:fill="auto"/>
            <w:hideMark/>
          </w:tcPr>
          <w:p w14:paraId="25A1E4CF"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Unweighted Count</w:t>
            </w:r>
          </w:p>
        </w:tc>
        <w:tc>
          <w:tcPr>
            <w:tcW w:w="656" w:type="dxa"/>
            <w:tcBorders>
              <w:top w:val="nil"/>
              <w:left w:val="nil"/>
              <w:bottom w:val="nil"/>
              <w:right w:val="nil"/>
            </w:tcBorders>
            <w:shd w:val="clear" w:color="auto" w:fill="auto"/>
            <w:noWrap/>
            <w:hideMark/>
          </w:tcPr>
          <w:p w14:paraId="4ED3A746"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26530</w:t>
            </w:r>
          </w:p>
        </w:tc>
        <w:tc>
          <w:tcPr>
            <w:tcW w:w="656" w:type="dxa"/>
            <w:tcBorders>
              <w:top w:val="nil"/>
              <w:left w:val="nil"/>
              <w:bottom w:val="nil"/>
              <w:right w:val="nil"/>
            </w:tcBorders>
            <w:shd w:val="clear" w:color="auto" w:fill="auto"/>
            <w:noWrap/>
            <w:hideMark/>
          </w:tcPr>
          <w:p w14:paraId="28C50C9C"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14417</w:t>
            </w:r>
          </w:p>
        </w:tc>
        <w:tc>
          <w:tcPr>
            <w:tcW w:w="656" w:type="dxa"/>
            <w:tcBorders>
              <w:top w:val="nil"/>
              <w:left w:val="nil"/>
              <w:bottom w:val="nil"/>
              <w:right w:val="nil"/>
            </w:tcBorders>
            <w:shd w:val="clear" w:color="auto" w:fill="auto"/>
            <w:noWrap/>
            <w:hideMark/>
          </w:tcPr>
          <w:p w14:paraId="2A8190E5"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12113</w:t>
            </w:r>
          </w:p>
        </w:tc>
        <w:tc>
          <w:tcPr>
            <w:tcW w:w="753" w:type="dxa"/>
            <w:tcBorders>
              <w:top w:val="nil"/>
              <w:left w:val="nil"/>
              <w:bottom w:val="nil"/>
              <w:right w:val="nil"/>
            </w:tcBorders>
            <w:shd w:val="clear" w:color="auto" w:fill="auto"/>
            <w:noWrap/>
            <w:hideMark/>
          </w:tcPr>
          <w:p w14:paraId="47A05AF6"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3766</w:t>
            </w:r>
          </w:p>
        </w:tc>
        <w:tc>
          <w:tcPr>
            <w:tcW w:w="753" w:type="dxa"/>
            <w:tcBorders>
              <w:top w:val="nil"/>
              <w:left w:val="nil"/>
              <w:bottom w:val="nil"/>
              <w:right w:val="nil"/>
            </w:tcBorders>
            <w:shd w:val="clear" w:color="auto" w:fill="auto"/>
            <w:noWrap/>
            <w:hideMark/>
          </w:tcPr>
          <w:p w14:paraId="6DCE6AED"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8310</w:t>
            </w:r>
          </w:p>
        </w:tc>
        <w:tc>
          <w:tcPr>
            <w:tcW w:w="656" w:type="dxa"/>
            <w:tcBorders>
              <w:top w:val="nil"/>
              <w:left w:val="nil"/>
              <w:bottom w:val="nil"/>
              <w:right w:val="nil"/>
            </w:tcBorders>
            <w:shd w:val="clear" w:color="auto" w:fill="auto"/>
            <w:noWrap/>
            <w:hideMark/>
          </w:tcPr>
          <w:p w14:paraId="22E904F4"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691</w:t>
            </w:r>
          </w:p>
        </w:tc>
        <w:tc>
          <w:tcPr>
            <w:tcW w:w="656" w:type="dxa"/>
            <w:tcBorders>
              <w:top w:val="nil"/>
              <w:left w:val="nil"/>
              <w:bottom w:val="nil"/>
              <w:right w:val="nil"/>
            </w:tcBorders>
            <w:shd w:val="clear" w:color="auto" w:fill="auto"/>
            <w:noWrap/>
            <w:hideMark/>
          </w:tcPr>
          <w:p w14:paraId="606FCC0C"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1095</w:t>
            </w:r>
          </w:p>
        </w:tc>
        <w:tc>
          <w:tcPr>
            <w:tcW w:w="656" w:type="dxa"/>
            <w:tcBorders>
              <w:top w:val="nil"/>
              <w:left w:val="nil"/>
              <w:bottom w:val="nil"/>
              <w:right w:val="nil"/>
            </w:tcBorders>
            <w:shd w:val="clear" w:color="auto" w:fill="auto"/>
            <w:noWrap/>
            <w:hideMark/>
          </w:tcPr>
          <w:p w14:paraId="3BF3C62C"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2059</w:t>
            </w:r>
          </w:p>
        </w:tc>
        <w:tc>
          <w:tcPr>
            <w:tcW w:w="656" w:type="dxa"/>
            <w:tcBorders>
              <w:top w:val="nil"/>
              <w:left w:val="nil"/>
              <w:bottom w:val="nil"/>
              <w:right w:val="nil"/>
            </w:tcBorders>
            <w:shd w:val="clear" w:color="auto" w:fill="auto"/>
            <w:noWrap/>
            <w:hideMark/>
          </w:tcPr>
          <w:p w14:paraId="12064959"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1887</w:t>
            </w:r>
          </w:p>
        </w:tc>
        <w:tc>
          <w:tcPr>
            <w:tcW w:w="656" w:type="dxa"/>
            <w:tcBorders>
              <w:top w:val="nil"/>
              <w:left w:val="nil"/>
              <w:bottom w:val="nil"/>
              <w:right w:val="nil"/>
            </w:tcBorders>
            <w:shd w:val="clear" w:color="auto" w:fill="auto"/>
            <w:noWrap/>
            <w:hideMark/>
          </w:tcPr>
          <w:p w14:paraId="16389A2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875</w:t>
            </w:r>
          </w:p>
        </w:tc>
        <w:tc>
          <w:tcPr>
            <w:tcW w:w="656" w:type="dxa"/>
            <w:tcBorders>
              <w:top w:val="nil"/>
              <w:left w:val="nil"/>
              <w:bottom w:val="nil"/>
              <w:right w:val="nil"/>
            </w:tcBorders>
            <w:shd w:val="clear" w:color="auto" w:fill="auto"/>
            <w:noWrap/>
            <w:hideMark/>
          </w:tcPr>
          <w:p w14:paraId="147D7959"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548</w:t>
            </w:r>
          </w:p>
        </w:tc>
        <w:tc>
          <w:tcPr>
            <w:tcW w:w="656" w:type="dxa"/>
            <w:tcBorders>
              <w:top w:val="nil"/>
              <w:left w:val="nil"/>
              <w:bottom w:val="nil"/>
              <w:right w:val="nil"/>
            </w:tcBorders>
            <w:shd w:val="clear" w:color="auto" w:fill="auto"/>
            <w:noWrap/>
            <w:hideMark/>
          </w:tcPr>
          <w:p w14:paraId="2CA4F5E5"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1810</w:t>
            </w:r>
          </w:p>
        </w:tc>
        <w:tc>
          <w:tcPr>
            <w:tcW w:w="657" w:type="dxa"/>
            <w:tcBorders>
              <w:top w:val="nil"/>
              <w:left w:val="nil"/>
              <w:bottom w:val="nil"/>
              <w:right w:val="nil"/>
            </w:tcBorders>
            <w:shd w:val="clear" w:color="auto" w:fill="auto"/>
            <w:noWrap/>
            <w:hideMark/>
          </w:tcPr>
          <w:p w14:paraId="4F7A0C43"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1036</w:t>
            </w:r>
          </w:p>
        </w:tc>
        <w:tc>
          <w:tcPr>
            <w:tcW w:w="925" w:type="dxa"/>
            <w:tcBorders>
              <w:top w:val="nil"/>
              <w:left w:val="nil"/>
              <w:bottom w:val="nil"/>
              <w:right w:val="nil"/>
            </w:tcBorders>
            <w:shd w:val="clear" w:color="auto" w:fill="auto"/>
            <w:noWrap/>
            <w:hideMark/>
          </w:tcPr>
          <w:p w14:paraId="1835376A"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1979</w:t>
            </w:r>
          </w:p>
        </w:tc>
      </w:tr>
      <w:tr w:rsidR="00D030AB" w:rsidRPr="00D030AB" w14:paraId="13781400" w14:textId="77777777" w:rsidTr="00082A79">
        <w:trPr>
          <w:trHeight w:val="227"/>
        </w:trPr>
        <w:tc>
          <w:tcPr>
            <w:tcW w:w="1240" w:type="dxa"/>
            <w:vMerge w:val="restart"/>
            <w:tcBorders>
              <w:top w:val="nil"/>
              <w:left w:val="nil"/>
              <w:bottom w:val="nil"/>
              <w:right w:val="nil"/>
            </w:tcBorders>
            <w:shd w:val="clear" w:color="auto" w:fill="auto"/>
            <w:hideMark/>
          </w:tcPr>
          <w:p w14:paraId="0A2981C9"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Optimistic for the future (</w:t>
            </w:r>
            <w:proofErr w:type="gramStart"/>
            <w:r w:rsidRPr="00D030AB">
              <w:rPr>
                <w:rFonts w:ascii="Arial" w:eastAsia="Times New Roman" w:hAnsi="Arial" w:cs="Arial"/>
                <w:color w:val="000000"/>
                <w:kern w:val="0"/>
                <w:sz w:val="14"/>
                <w:szCs w:val="14"/>
                <w:lang w:eastAsia="en-GB"/>
                <w14:ligatures w14:val="none"/>
              </w:rPr>
              <w:t>most/all of</w:t>
            </w:r>
            <w:proofErr w:type="gramEnd"/>
            <w:r w:rsidRPr="00D030AB">
              <w:rPr>
                <w:rFonts w:ascii="Arial" w:eastAsia="Times New Roman" w:hAnsi="Arial" w:cs="Arial"/>
                <w:color w:val="000000"/>
                <w:kern w:val="0"/>
                <w:sz w:val="14"/>
                <w:szCs w:val="14"/>
                <w:lang w:eastAsia="en-GB"/>
                <w14:ligatures w14:val="none"/>
              </w:rPr>
              <w:t xml:space="preserve"> the time)</w:t>
            </w:r>
          </w:p>
        </w:tc>
        <w:tc>
          <w:tcPr>
            <w:tcW w:w="1879" w:type="dxa"/>
            <w:tcBorders>
              <w:top w:val="nil"/>
              <w:left w:val="nil"/>
              <w:bottom w:val="nil"/>
              <w:right w:val="nil"/>
            </w:tcBorders>
            <w:shd w:val="clear" w:color="auto" w:fill="auto"/>
            <w:hideMark/>
          </w:tcPr>
          <w:p w14:paraId="7564C4C6"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No</w:t>
            </w:r>
          </w:p>
        </w:tc>
        <w:tc>
          <w:tcPr>
            <w:tcW w:w="1445" w:type="dxa"/>
            <w:tcBorders>
              <w:top w:val="nil"/>
              <w:left w:val="nil"/>
              <w:bottom w:val="nil"/>
              <w:right w:val="nil"/>
            </w:tcBorders>
            <w:shd w:val="clear" w:color="auto" w:fill="auto"/>
            <w:hideMark/>
          </w:tcPr>
          <w:p w14:paraId="35DDC815"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185193B1"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68%</w:t>
            </w:r>
          </w:p>
        </w:tc>
        <w:tc>
          <w:tcPr>
            <w:tcW w:w="656" w:type="dxa"/>
            <w:tcBorders>
              <w:top w:val="nil"/>
              <w:left w:val="nil"/>
              <w:bottom w:val="nil"/>
              <w:right w:val="nil"/>
            </w:tcBorders>
            <w:shd w:val="clear" w:color="auto" w:fill="auto"/>
            <w:noWrap/>
            <w:hideMark/>
          </w:tcPr>
          <w:p w14:paraId="0C9B9A69"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72%</w:t>
            </w:r>
          </w:p>
        </w:tc>
        <w:tc>
          <w:tcPr>
            <w:tcW w:w="656" w:type="dxa"/>
            <w:tcBorders>
              <w:top w:val="nil"/>
              <w:left w:val="nil"/>
              <w:bottom w:val="nil"/>
              <w:right w:val="nil"/>
            </w:tcBorders>
            <w:shd w:val="clear" w:color="auto" w:fill="auto"/>
            <w:noWrap/>
            <w:hideMark/>
          </w:tcPr>
          <w:p w14:paraId="487F6EF5"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63%</w:t>
            </w:r>
          </w:p>
        </w:tc>
        <w:tc>
          <w:tcPr>
            <w:tcW w:w="753" w:type="dxa"/>
            <w:tcBorders>
              <w:top w:val="nil"/>
              <w:left w:val="nil"/>
              <w:bottom w:val="nil"/>
              <w:right w:val="nil"/>
            </w:tcBorders>
            <w:shd w:val="clear" w:color="auto" w:fill="auto"/>
            <w:noWrap/>
            <w:hideMark/>
          </w:tcPr>
          <w:p w14:paraId="5BD08B6A"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68%</w:t>
            </w:r>
          </w:p>
        </w:tc>
        <w:tc>
          <w:tcPr>
            <w:tcW w:w="753" w:type="dxa"/>
            <w:tcBorders>
              <w:top w:val="nil"/>
              <w:left w:val="nil"/>
              <w:bottom w:val="nil"/>
              <w:right w:val="nil"/>
            </w:tcBorders>
            <w:shd w:val="clear" w:color="auto" w:fill="auto"/>
            <w:noWrap/>
            <w:hideMark/>
          </w:tcPr>
          <w:p w14:paraId="6A81364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61%</w:t>
            </w:r>
          </w:p>
        </w:tc>
        <w:tc>
          <w:tcPr>
            <w:tcW w:w="656" w:type="dxa"/>
            <w:tcBorders>
              <w:top w:val="nil"/>
              <w:left w:val="nil"/>
              <w:bottom w:val="nil"/>
              <w:right w:val="nil"/>
            </w:tcBorders>
            <w:shd w:val="clear" w:color="auto" w:fill="auto"/>
            <w:noWrap/>
            <w:hideMark/>
          </w:tcPr>
          <w:p w14:paraId="7A0B1FCB"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75%</w:t>
            </w:r>
          </w:p>
        </w:tc>
        <w:tc>
          <w:tcPr>
            <w:tcW w:w="656" w:type="dxa"/>
            <w:tcBorders>
              <w:top w:val="nil"/>
              <w:left w:val="nil"/>
              <w:bottom w:val="nil"/>
              <w:right w:val="nil"/>
            </w:tcBorders>
            <w:shd w:val="clear" w:color="auto" w:fill="auto"/>
            <w:noWrap/>
            <w:hideMark/>
          </w:tcPr>
          <w:p w14:paraId="17CFBA31"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68%</w:t>
            </w:r>
          </w:p>
        </w:tc>
        <w:tc>
          <w:tcPr>
            <w:tcW w:w="656" w:type="dxa"/>
            <w:tcBorders>
              <w:top w:val="nil"/>
              <w:left w:val="nil"/>
              <w:bottom w:val="nil"/>
              <w:right w:val="nil"/>
            </w:tcBorders>
            <w:shd w:val="clear" w:color="auto" w:fill="auto"/>
            <w:noWrap/>
            <w:hideMark/>
          </w:tcPr>
          <w:p w14:paraId="17269EA1"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63%</w:t>
            </w:r>
          </w:p>
        </w:tc>
        <w:tc>
          <w:tcPr>
            <w:tcW w:w="656" w:type="dxa"/>
            <w:tcBorders>
              <w:top w:val="nil"/>
              <w:left w:val="nil"/>
              <w:bottom w:val="nil"/>
              <w:right w:val="nil"/>
            </w:tcBorders>
            <w:shd w:val="clear" w:color="auto" w:fill="auto"/>
            <w:noWrap/>
            <w:hideMark/>
          </w:tcPr>
          <w:p w14:paraId="3FA03C23"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64%</w:t>
            </w:r>
          </w:p>
        </w:tc>
        <w:tc>
          <w:tcPr>
            <w:tcW w:w="656" w:type="dxa"/>
            <w:tcBorders>
              <w:top w:val="nil"/>
              <w:left w:val="nil"/>
              <w:bottom w:val="nil"/>
              <w:right w:val="nil"/>
            </w:tcBorders>
            <w:shd w:val="clear" w:color="auto" w:fill="auto"/>
            <w:noWrap/>
            <w:hideMark/>
          </w:tcPr>
          <w:p w14:paraId="012FE6A8"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64%</w:t>
            </w:r>
          </w:p>
        </w:tc>
        <w:tc>
          <w:tcPr>
            <w:tcW w:w="656" w:type="dxa"/>
            <w:tcBorders>
              <w:top w:val="nil"/>
              <w:left w:val="nil"/>
              <w:bottom w:val="nil"/>
              <w:right w:val="nil"/>
            </w:tcBorders>
            <w:shd w:val="clear" w:color="auto" w:fill="auto"/>
            <w:noWrap/>
            <w:hideMark/>
          </w:tcPr>
          <w:p w14:paraId="25B069A3"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63%</w:t>
            </w:r>
          </w:p>
        </w:tc>
        <w:tc>
          <w:tcPr>
            <w:tcW w:w="656" w:type="dxa"/>
            <w:tcBorders>
              <w:top w:val="nil"/>
              <w:left w:val="nil"/>
              <w:bottom w:val="nil"/>
              <w:right w:val="nil"/>
            </w:tcBorders>
            <w:shd w:val="clear" w:color="auto" w:fill="auto"/>
            <w:noWrap/>
            <w:hideMark/>
          </w:tcPr>
          <w:p w14:paraId="7BD16B4D"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58%</w:t>
            </w:r>
          </w:p>
        </w:tc>
        <w:tc>
          <w:tcPr>
            <w:tcW w:w="657" w:type="dxa"/>
            <w:tcBorders>
              <w:top w:val="nil"/>
              <w:left w:val="nil"/>
              <w:bottom w:val="nil"/>
              <w:right w:val="nil"/>
            </w:tcBorders>
            <w:shd w:val="clear" w:color="auto" w:fill="auto"/>
            <w:noWrap/>
            <w:hideMark/>
          </w:tcPr>
          <w:p w14:paraId="2C0E738E"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51%</w:t>
            </w:r>
          </w:p>
        </w:tc>
        <w:tc>
          <w:tcPr>
            <w:tcW w:w="925" w:type="dxa"/>
            <w:tcBorders>
              <w:top w:val="nil"/>
              <w:left w:val="nil"/>
              <w:bottom w:val="nil"/>
              <w:right w:val="nil"/>
            </w:tcBorders>
            <w:shd w:val="clear" w:color="auto" w:fill="auto"/>
            <w:noWrap/>
            <w:hideMark/>
          </w:tcPr>
          <w:p w14:paraId="4173D325"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64%</w:t>
            </w:r>
          </w:p>
        </w:tc>
      </w:tr>
      <w:tr w:rsidR="00D030AB" w:rsidRPr="00D030AB" w14:paraId="2C00A446" w14:textId="77777777" w:rsidTr="00082A79">
        <w:trPr>
          <w:trHeight w:val="227"/>
        </w:trPr>
        <w:tc>
          <w:tcPr>
            <w:tcW w:w="1240" w:type="dxa"/>
            <w:vMerge/>
            <w:tcBorders>
              <w:top w:val="nil"/>
              <w:left w:val="nil"/>
              <w:bottom w:val="nil"/>
              <w:right w:val="nil"/>
            </w:tcBorders>
            <w:vAlign w:val="center"/>
            <w:hideMark/>
          </w:tcPr>
          <w:p w14:paraId="00A40A83"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p>
        </w:tc>
        <w:tc>
          <w:tcPr>
            <w:tcW w:w="1879" w:type="dxa"/>
            <w:tcBorders>
              <w:top w:val="nil"/>
              <w:left w:val="nil"/>
              <w:bottom w:val="nil"/>
              <w:right w:val="nil"/>
            </w:tcBorders>
            <w:shd w:val="clear" w:color="auto" w:fill="auto"/>
            <w:hideMark/>
          </w:tcPr>
          <w:p w14:paraId="3033F425"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Yes</w:t>
            </w:r>
          </w:p>
        </w:tc>
        <w:tc>
          <w:tcPr>
            <w:tcW w:w="1445" w:type="dxa"/>
            <w:tcBorders>
              <w:top w:val="nil"/>
              <w:left w:val="nil"/>
              <w:bottom w:val="nil"/>
              <w:right w:val="nil"/>
            </w:tcBorders>
            <w:shd w:val="clear" w:color="auto" w:fill="auto"/>
            <w:hideMark/>
          </w:tcPr>
          <w:p w14:paraId="5429FDE4"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69FDFFFC"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32%</w:t>
            </w:r>
          </w:p>
        </w:tc>
        <w:tc>
          <w:tcPr>
            <w:tcW w:w="656" w:type="dxa"/>
            <w:tcBorders>
              <w:top w:val="nil"/>
              <w:left w:val="nil"/>
              <w:bottom w:val="nil"/>
              <w:right w:val="nil"/>
            </w:tcBorders>
            <w:shd w:val="clear" w:color="auto" w:fill="auto"/>
            <w:noWrap/>
            <w:hideMark/>
          </w:tcPr>
          <w:p w14:paraId="50525B2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28%</w:t>
            </w:r>
          </w:p>
        </w:tc>
        <w:tc>
          <w:tcPr>
            <w:tcW w:w="656" w:type="dxa"/>
            <w:tcBorders>
              <w:top w:val="nil"/>
              <w:left w:val="nil"/>
              <w:bottom w:val="nil"/>
              <w:right w:val="nil"/>
            </w:tcBorders>
            <w:shd w:val="clear" w:color="auto" w:fill="auto"/>
            <w:noWrap/>
            <w:hideMark/>
          </w:tcPr>
          <w:p w14:paraId="027F1979"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37%</w:t>
            </w:r>
          </w:p>
        </w:tc>
        <w:tc>
          <w:tcPr>
            <w:tcW w:w="753" w:type="dxa"/>
            <w:tcBorders>
              <w:top w:val="nil"/>
              <w:left w:val="nil"/>
              <w:bottom w:val="nil"/>
              <w:right w:val="nil"/>
            </w:tcBorders>
            <w:shd w:val="clear" w:color="auto" w:fill="auto"/>
            <w:noWrap/>
            <w:hideMark/>
          </w:tcPr>
          <w:p w14:paraId="6100DC9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32%</w:t>
            </w:r>
          </w:p>
        </w:tc>
        <w:tc>
          <w:tcPr>
            <w:tcW w:w="753" w:type="dxa"/>
            <w:tcBorders>
              <w:top w:val="nil"/>
              <w:left w:val="nil"/>
              <w:bottom w:val="nil"/>
              <w:right w:val="nil"/>
            </w:tcBorders>
            <w:shd w:val="clear" w:color="auto" w:fill="auto"/>
            <w:noWrap/>
            <w:hideMark/>
          </w:tcPr>
          <w:p w14:paraId="791AADEC"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39%</w:t>
            </w:r>
          </w:p>
        </w:tc>
        <w:tc>
          <w:tcPr>
            <w:tcW w:w="656" w:type="dxa"/>
            <w:tcBorders>
              <w:top w:val="nil"/>
              <w:left w:val="nil"/>
              <w:bottom w:val="nil"/>
              <w:right w:val="nil"/>
            </w:tcBorders>
            <w:shd w:val="clear" w:color="auto" w:fill="auto"/>
            <w:noWrap/>
            <w:hideMark/>
          </w:tcPr>
          <w:p w14:paraId="0F8F224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25%</w:t>
            </w:r>
          </w:p>
        </w:tc>
        <w:tc>
          <w:tcPr>
            <w:tcW w:w="656" w:type="dxa"/>
            <w:tcBorders>
              <w:top w:val="nil"/>
              <w:left w:val="nil"/>
              <w:bottom w:val="nil"/>
              <w:right w:val="nil"/>
            </w:tcBorders>
            <w:shd w:val="clear" w:color="auto" w:fill="auto"/>
            <w:noWrap/>
            <w:hideMark/>
          </w:tcPr>
          <w:p w14:paraId="01220AA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32%</w:t>
            </w:r>
          </w:p>
        </w:tc>
        <w:tc>
          <w:tcPr>
            <w:tcW w:w="656" w:type="dxa"/>
            <w:tcBorders>
              <w:top w:val="nil"/>
              <w:left w:val="nil"/>
              <w:bottom w:val="nil"/>
              <w:right w:val="nil"/>
            </w:tcBorders>
            <w:shd w:val="clear" w:color="auto" w:fill="auto"/>
            <w:noWrap/>
            <w:hideMark/>
          </w:tcPr>
          <w:p w14:paraId="11FE955D"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37%</w:t>
            </w:r>
          </w:p>
        </w:tc>
        <w:tc>
          <w:tcPr>
            <w:tcW w:w="656" w:type="dxa"/>
            <w:tcBorders>
              <w:top w:val="nil"/>
              <w:left w:val="nil"/>
              <w:bottom w:val="nil"/>
              <w:right w:val="nil"/>
            </w:tcBorders>
            <w:shd w:val="clear" w:color="auto" w:fill="auto"/>
            <w:noWrap/>
            <w:hideMark/>
          </w:tcPr>
          <w:p w14:paraId="6EB4C037"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36%</w:t>
            </w:r>
          </w:p>
        </w:tc>
        <w:tc>
          <w:tcPr>
            <w:tcW w:w="656" w:type="dxa"/>
            <w:tcBorders>
              <w:top w:val="nil"/>
              <w:left w:val="nil"/>
              <w:bottom w:val="nil"/>
              <w:right w:val="nil"/>
            </w:tcBorders>
            <w:shd w:val="clear" w:color="auto" w:fill="auto"/>
            <w:noWrap/>
            <w:hideMark/>
          </w:tcPr>
          <w:p w14:paraId="273EE28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36%</w:t>
            </w:r>
          </w:p>
        </w:tc>
        <w:tc>
          <w:tcPr>
            <w:tcW w:w="656" w:type="dxa"/>
            <w:tcBorders>
              <w:top w:val="nil"/>
              <w:left w:val="nil"/>
              <w:bottom w:val="nil"/>
              <w:right w:val="nil"/>
            </w:tcBorders>
            <w:shd w:val="clear" w:color="auto" w:fill="auto"/>
            <w:noWrap/>
            <w:hideMark/>
          </w:tcPr>
          <w:p w14:paraId="3284029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37%</w:t>
            </w:r>
          </w:p>
        </w:tc>
        <w:tc>
          <w:tcPr>
            <w:tcW w:w="656" w:type="dxa"/>
            <w:tcBorders>
              <w:top w:val="nil"/>
              <w:left w:val="nil"/>
              <w:bottom w:val="nil"/>
              <w:right w:val="nil"/>
            </w:tcBorders>
            <w:shd w:val="clear" w:color="auto" w:fill="auto"/>
            <w:noWrap/>
            <w:hideMark/>
          </w:tcPr>
          <w:p w14:paraId="0D636C1D"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42%</w:t>
            </w:r>
          </w:p>
        </w:tc>
        <w:tc>
          <w:tcPr>
            <w:tcW w:w="657" w:type="dxa"/>
            <w:tcBorders>
              <w:top w:val="nil"/>
              <w:left w:val="nil"/>
              <w:bottom w:val="nil"/>
              <w:right w:val="nil"/>
            </w:tcBorders>
            <w:shd w:val="clear" w:color="auto" w:fill="auto"/>
            <w:noWrap/>
            <w:hideMark/>
          </w:tcPr>
          <w:p w14:paraId="3A375C8B"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49%</w:t>
            </w:r>
          </w:p>
        </w:tc>
        <w:tc>
          <w:tcPr>
            <w:tcW w:w="925" w:type="dxa"/>
            <w:tcBorders>
              <w:top w:val="nil"/>
              <w:left w:val="nil"/>
              <w:bottom w:val="nil"/>
              <w:right w:val="nil"/>
            </w:tcBorders>
            <w:shd w:val="clear" w:color="auto" w:fill="auto"/>
            <w:noWrap/>
            <w:hideMark/>
          </w:tcPr>
          <w:p w14:paraId="78E60953"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36%</w:t>
            </w:r>
          </w:p>
        </w:tc>
      </w:tr>
      <w:tr w:rsidR="00D030AB" w:rsidRPr="00D030AB" w14:paraId="3E37A40C" w14:textId="77777777" w:rsidTr="00082A79">
        <w:trPr>
          <w:trHeight w:val="227"/>
        </w:trPr>
        <w:tc>
          <w:tcPr>
            <w:tcW w:w="1240" w:type="dxa"/>
            <w:vMerge/>
            <w:tcBorders>
              <w:top w:val="nil"/>
              <w:left w:val="nil"/>
              <w:bottom w:val="nil"/>
              <w:right w:val="nil"/>
            </w:tcBorders>
            <w:vAlign w:val="center"/>
            <w:hideMark/>
          </w:tcPr>
          <w:p w14:paraId="2FAAD34B"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p>
        </w:tc>
        <w:tc>
          <w:tcPr>
            <w:tcW w:w="1879" w:type="dxa"/>
            <w:tcBorders>
              <w:top w:val="nil"/>
              <w:left w:val="nil"/>
              <w:bottom w:val="nil"/>
              <w:right w:val="nil"/>
            </w:tcBorders>
            <w:shd w:val="clear" w:color="auto" w:fill="auto"/>
            <w:hideMark/>
          </w:tcPr>
          <w:p w14:paraId="4778B11F"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Total</w:t>
            </w:r>
          </w:p>
        </w:tc>
        <w:tc>
          <w:tcPr>
            <w:tcW w:w="1445" w:type="dxa"/>
            <w:tcBorders>
              <w:top w:val="nil"/>
              <w:left w:val="nil"/>
              <w:bottom w:val="nil"/>
              <w:right w:val="nil"/>
            </w:tcBorders>
            <w:shd w:val="clear" w:color="auto" w:fill="auto"/>
            <w:hideMark/>
          </w:tcPr>
          <w:p w14:paraId="7C2FDA09"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Unweighted Count</w:t>
            </w:r>
          </w:p>
        </w:tc>
        <w:tc>
          <w:tcPr>
            <w:tcW w:w="656" w:type="dxa"/>
            <w:tcBorders>
              <w:top w:val="nil"/>
              <w:left w:val="nil"/>
              <w:bottom w:val="nil"/>
              <w:right w:val="nil"/>
            </w:tcBorders>
            <w:shd w:val="clear" w:color="auto" w:fill="auto"/>
            <w:noWrap/>
            <w:hideMark/>
          </w:tcPr>
          <w:p w14:paraId="52CC7B1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26493</w:t>
            </w:r>
          </w:p>
        </w:tc>
        <w:tc>
          <w:tcPr>
            <w:tcW w:w="656" w:type="dxa"/>
            <w:tcBorders>
              <w:top w:val="nil"/>
              <w:left w:val="nil"/>
              <w:bottom w:val="nil"/>
              <w:right w:val="nil"/>
            </w:tcBorders>
            <w:shd w:val="clear" w:color="auto" w:fill="auto"/>
            <w:noWrap/>
            <w:hideMark/>
          </w:tcPr>
          <w:p w14:paraId="0999EEF4"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14402</w:t>
            </w:r>
          </w:p>
        </w:tc>
        <w:tc>
          <w:tcPr>
            <w:tcW w:w="656" w:type="dxa"/>
            <w:tcBorders>
              <w:top w:val="nil"/>
              <w:left w:val="nil"/>
              <w:bottom w:val="nil"/>
              <w:right w:val="nil"/>
            </w:tcBorders>
            <w:shd w:val="clear" w:color="auto" w:fill="auto"/>
            <w:noWrap/>
            <w:hideMark/>
          </w:tcPr>
          <w:p w14:paraId="7170CDD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12091</w:t>
            </w:r>
          </w:p>
        </w:tc>
        <w:tc>
          <w:tcPr>
            <w:tcW w:w="753" w:type="dxa"/>
            <w:tcBorders>
              <w:top w:val="nil"/>
              <w:left w:val="nil"/>
              <w:bottom w:val="nil"/>
              <w:right w:val="nil"/>
            </w:tcBorders>
            <w:shd w:val="clear" w:color="auto" w:fill="auto"/>
            <w:noWrap/>
            <w:hideMark/>
          </w:tcPr>
          <w:p w14:paraId="0F94E09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3759</w:t>
            </w:r>
          </w:p>
        </w:tc>
        <w:tc>
          <w:tcPr>
            <w:tcW w:w="753" w:type="dxa"/>
            <w:tcBorders>
              <w:top w:val="nil"/>
              <w:left w:val="nil"/>
              <w:bottom w:val="nil"/>
              <w:right w:val="nil"/>
            </w:tcBorders>
            <w:shd w:val="clear" w:color="auto" w:fill="auto"/>
            <w:noWrap/>
            <w:hideMark/>
          </w:tcPr>
          <w:p w14:paraId="5D779DBF"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8297</w:t>
            </w:r>
          </w:p>
        </w:tc>
        <w:tc>
          <w:tcPr>
            <w:tcW w:w="656" w:type="dxa"/>
            <w:tcBorders>
              <w:top w:val="nil"/>
              <w:left w:val="nil"/>
              <w:bottom w:val="nil"/>
              <w:right w:val="nil"/>
            </w:tcBorders>
            <w:shd w:val="clear" w:color="auto" w:fill="auto"/>
            <w:noWrap/>
            <w:hideMark/>
          </w:tcPr>
          <w:p w14:paraId="50EB936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692</w:t>
            </w:r>
          </w:p>
        </w:tc>
        <w:tc>
          <w:tcPr>
            <w:tcW w:w="656" w:type="dxa"/>
            <w:tcBorders>
              <w:top w:val="nil"/>
              <w:left w:val="nil"/>
              <w:bottom w:val="nil"/>
              <w:right w:val="nil"/>
            </w:tcBorders>
            <w:shd w:val="clear" w:color="auto" w:fill="auto"/>
            <w:noWrap/>
            <w:hideMark/>
          </w:tcPr>
          <w:p w14:paraId="7881FF2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1095</w:t>
            </w:r>
          </w:p>
        </w:tc>
        <w:tc>
          <w:tcPr>
            <w:tcW w:w="656" w:type="dxa"/>
            <w:tcBorders>
              <w:top w:val="nil"/>
              <w:left w:val="nil"/>
              <w:bottom w:val="nil"/>
              <w:right w:val="nil"/>
            </w:tcBorders>
            <w:shd w:val="clear" w:color="auto" w:fill="auto"/>
            <w:noWrap/>
            <w:hideMark/>
          </w:tcPr>
          <w:p w14:paraId="2E25576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2055</w:t>
            </w:r>
          </w:p>
        </w:tc>
        <w:tc>
          <w:tcPr>
            <w:tcW w:w="656" w:type="dxa"/>
            <w:tcBorders>
              <w:top w:val="nil"/>
              <w:left w:val="nil"/>
              <w:bottom w:val="nil"/>
              <w:right w:val="nil"/>
            </w:tcBorders>
            <w:shd w:val="clear" w:color="auto" w:fill="auto"/>
            <w:noWrap/>
            <w:hideMark/>
          </w:tcPr>
          <w:p w14:paraId="6995D55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1885</w:t>
            </w:r>
          </w:p>
        </w:tc>
        <w:tc>
          <w:tcPr>
            <w:tcW w:w="656" w:type="dxa"/>
            <w:tcBorders>
              <w:top w:val="nil"/>
              <w:left w:val="nil"/>
              <w:bottom w:val="nil"/>
              <w:right w:val="nil"/>
            </w:tcBorders>
            <w:shd w:val="clear" w:color="auto" w:fill="auto"/>
            <w:noWrap/>
            <w:hideMark/>
          </w:tcPr>
          <w:p w14:paraId="34255D4B"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869</w:t>
            </w:r>
          </w:p>
        </w:tc>
        <w:tc>
          <w:tcPr>
            <w:tcW w:w="656" w:type="dxa"/>
            <w:tcBorders>
              <w:top w:val="nil"/>
              <w:left w:val="nil"/>
              <w:bottom w:val="nil"/>
              <w:right w:val="nil"/>
            </w:tcBorders>
            <w:shd w:val="clear" w:color="auto" w:fill="auto"/>
            <w:noWrap/>
            <w:hideMark/>
          </w:tcPr>
          <w:p w14:paraId="1878CA0F"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549</w:t>
            </w:r>
          </w:p>
        </w:tc>
        <w:tc>
          <w:tcPr>
            <w:tcW w:w="656" w:type="dxa"/>
            <w:tcBorders>
              <w:top w:val="nil"/>
              <w:left w:val="nil"/>
              <w:bottom w:val="nil"/>
              <w:right w:val="nil"/>
            </w:tcBorders>
            <w:shd w:val="clear" w:color="auto" w:fill="auto"/>
            <w:noWrap/>
            <w:hideMark/>
          </w:tcPr>
          <w:p w14:paraId="6CEC63AF"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1809</w:t>
            </w:r>
          </w:p>
        </w:tc>
        <w:tc>
          <w:tcPr>
            <w:tcW w:w="657" w:type="dxa"/>
            <w:tcBorders>
              <w:top w:val="nil"/>
              <w:left w:val="nil"/>
              <w:bottom w:val="nil"/>
              <w:right w:val="nil"/>
            </w:tcBorders>
            <w:shd w:val="clear" w:color="auto" w:fill="auto"/>
            <w:noWrap/>
            <w:hideMark/>
          </w:tcPr>
          <w:p w14:paraId="43B9204B"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1035</w:t>
            </w:r>
          </w:p>
        </w:tc>
        <w:tc>
          <w:tcPr>
            <w:tcW w:w="925" w:type="dxa"/>
            <w:tcBorders>
              <w:top w:val="nil"/>
              <w:left w:val="nil"/>
              <w:bottom w:val="nil"/>
              <w:right w:val="nil"/>
            </w:tcBorders>
            <w:shd w:val="clear" w:color="auto" w:fill="auto"/>
            <w:noWrap/>
            <w:hideMark/>
          </w:tcPr>
          <w:p w14:paraId="3018B07E"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1969</w:t>
            </w:r>
          </w:p>
        </w:tc>
      </w:tr>
      <w:tr w:rsidR="00D030AB" w:rsidRPr="00D030AB" w14:paraId="5CB1FCAE" w14:textId="77777777" w:rsidTr="00082A79">
        <w:trPr>
          <w:trHeight w:val="227"/>
        </w:trPr>
        <w:tc>
          <w:tcPr>
            <w:tcW w:w="1240" w:type="dxa"/>
            <w:vMerge w:val="restart"/>
            <w:tcBorders>
              <w:top w:val="nil"/>
              <w:left w:val="nil"/>
              <w:bottom w:val="nil"/>
              <w:right w:val="nil"/>
            </w:tcBorders>
            <w:shd w:val="clear" w:color="auto" w:fill="auto"/>
            <w:hideMark/>
          </w:tcPr>
          <w:p w14:paraId="779D24C4"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Feeling relaxed (</w:t>
            </w:r>
            <w:proofErr w:type="gramStart"/>
            <w:r w:rsidRPr="00D030AB">
              <w:rPr>
                <w:rFonts w:ascii="Arial" w:eastAsia="Times New Roman" w:hAnsi="Arial" w:cs="Arial"/>
                <w:color w:val="000000"/>
                <w:kern w:val="0"/>
                <w:sz w:val="14"/>
                <w:szCs w:val="14"/>
                <w:lang w:eastAsia="en-GB"/>
                <w14:ligatures w14:val="none"/>
              </w:rPr>
              <w:t>most/all of</w:t>
            </w:r>
            <w:proofErr w:type="gramEnd"/>
            <w:r w:rsidRPr="00D030AB">
              <w:rPr>
                <w:rFonts w:ascii="Arial" w:eastAsia="Times New Roman" w:hAnsi="Arial" w:cs="Arial"/>
                <w:color w:val="000000"/>
                <w:kern w:val="0"/>
                <w:sz w:val="14"/>
                <w:szCs w:val="14"/>
                <w:lang w:eastAsia="en-GB"/>
                <w14:ligatures w14:val="none"/>
              </w:rPr>
              <w:t xml:space="preserve"> the time)</w:t>
            </w:r>
          </w:p>
        </w:tc>
        <w:tc>
          <w:tcPr>
            <w:tcW w:w="1879" w:type="dxa"/>
            <w:tcBorders>
              <w:top w:val="nil"/>
              <w:left w:val="nil"/>
              <w:bottom w:val="nil"/>
              <w:right w:val="nil"/>
            </w:tcBorders>
            <w:shd w:val="clear" w:color="auto" w:fill="auto"/>
            <w:hideMark/>
          </w:tcPr>
          <w:p w14:paraId="62986D2F"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No</w:t>
            </w:r>
          </w:p>
        </w:tc>
        <w:tc>
          <w:tcPr>
            <w:tcW w:w="1445" w:type="dxa"/>
            <w:tcBorders>
              <w:top w:val="nil"/>
              <w:left w:val="nil"/>
              <w:bottom w:val="nil"/>
              <w:right w:val="nil"/>
            </w:tcBorders>
            <w:shd w:val="clear" w:color="auto" w:fill="auto"/>
            <w:hideMark/>
          </w:tcPr>
          <w:p w14:paraId="0CA19931"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2E7E9C9B"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60%</w:t>
            </w:r>
          </w:p>
        </w:tc>
        <w:tc>
          <w:tcPr>
            <w:tcW w:w="656" w:type="dxa"/>
            <w:tcBorders>
              <w:top w:val="nil"/>
              <w:left w:val="nil"/>
              <w:bottom w:val="nil"/>
              <w:right w:val="nil"/>
            </w:tcBorders>
            <w:shd w:val="clear" w:color="auto" w:fill="auto"/>
            <w:noWrap/>
            <w:hideMark/>
          </w:tcPr>
          <w:p w14:paraId="4A4ABBCD"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63%</w:t>
            </w:r>
          </w:p>
        </w:tc>
        <w:tc>
          <w:tcPr>
            <w:tcW w:w="656" w:type="dxa"/>
            <w:tcBorders>
              <w:top w:val="nil"/>
              <w:left w:val="nil"/>
              <w:bottom w:val="nil"/>
              <w:right w:val="nil"/>
            </w:tcBorders>
            <w:shd w:val="clear" w:color="auto" w:fill="auto"/>
            <w:noWrap/>
            <w:hideMark/>
          </w:tcPr>
          <w:p w14:paraId="30138AFB"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57%</w:t>
            </w:r>
          </w:p>
        </w:tc>
        <w:tc>
          <w:tcPr>
            <w:tcW w:w="753" w:type="dxa"/>
            <w:tcBorders>
              <w:top w:val="nil"/>
              <w:left w:val="nil"/>
              <w:bottom w:val="nil"/>
              <w:right w:val="nil"/>
            </w:tcBorders>
            <w:shd w:val="clear" w:color="auto" w:fill="auto"/>
            <w:noWrap/>
            <w:hideMark/>
          </w:tcPr>
          <w:p w14:paraId="78C77B0C"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59%</w:t>
            </w:r>
          </w:p>
        </w:tc>
        <w:tc>
          <w:tcPr>
            <w:tcW w:w="753" w:type="dxa"/>
            <w:tcBorders>
              <w:top w:val="nil"/>
              <w:left w:val="nil"/>
              <w:bottom w:val="nil"/>
              <w:right w:val="nil"/>
            </w:tcBorders>
            <w:shd w:val="clear" w:color="auto" w:fill="auto"/>
            <w:noWrap/>
            <w:hideMark/>
          </w:tcPr>
          <w:p w14:paraId="17C88096"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56%</w:t>
            </w:r>
          </w:p>
        </w:tc>
        <w:tc>
          <w:tcPr>
            <w:tcW w:w="656" w:type="dxa"/>
            <w:tcBorders>
              <w:top w:val="nil"/>
              <w:left w:val="nil"/>
              <w:bottom w:val="nil"/>
              <w:right w:val="nil"/>
            </w:tcBorders>
            <w:shd w:val="clear" w:color="auto" w:fill="auto"/>
            <w:noWrap/>
            <w:hideMark/>
          </w:tcPr>
          <w:p w14:paraId="01F9AC79"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63%</w:t>
            </w:r>
          </w:p>
        </w:tc>
        <w:tc>
          <w:tcPr>
            <w:tcW w:w="656" w:type="dxa"/>
            <w:tcBorders>
              <w:top w:val="nil"/>
              <w:left w:val="nil"/>
              <w:bottom w:val="nil"/>
              <w:right w:val="nil"/>
            </w:tcBorders>
            <w:shd w:val="clear" w:color="auto" w:fill="auto"/>
            <w:noWrap/>
            <w:hideMark/>
          </w:tcPr>
          <w:p w14:paraId="625A575A"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62%</w:t>
            </w:r>
          </w:p>
        </w:tc>
        <w:tc>
          <w:tcPr>
            <w:tcW w:w="656" w:type="dxa"/>
            <w:tcBorders>
              <w:top w:val="nil"/>
              <w:left w:val="nil"/>
              <w:bottom w:val="nil"/>
              <w:right w:val="nil"/>
            </w:tcBorders>
            <w:shd w:val="clear" w:color="auto" w:fill="auto"/>
            <w:noWrap/>
            <w:hideMark/>
          </w:tcPr>
          <w:p w14:paraId="3ED5F6C8"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59%</w:t>
            </w:r>
          </w:p>
        </w:tc>
        <w:tc>
          <w:tcPr>
            <w:tcW w:w="656" w:type="dxa"/>
            <w:tcBorders>
              <w:top w:val="nil"/>
              <w:left w:val="nil"/>
              <w:bottom w:val="nil"/>
              <w:right w:val="nil"/>
            </w:tcBorders>
            <w:shd w:val="clear" w:color="auto" w:fill="auto"/>
            <w:noWrap/>
            <w:hideMark/>
          </w:tcPr>
          <w:p w14:paraId="31693465"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59%</w:t>
            </w:r>
          </w:p>
        </w:tc>
        <w:tc>
          <w:tcPr>
            <w:tcW w:w="656" w:type="dxa"/>
            <w:tcBorders>
              <w:top w:val="nil"/>
              <w:left w:val="nil"/>
              <w:bottom w:val="nil"/>
              <w:right w:val="nil"/>
            </w:tcBorders>
            <w:shd w:val="clear" w:color="auto" w:fill="auto"/>
            <w:noWrap/>
            <w:hideMark/>
          </w:tcPr>
          <w:p w14:paraId="2C0BC316"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58%</w:t>
            </w:r>
          </w:p>
        </w:tc>
        <w:tc>
          <w:tcPr>
            <w:tcW w:w="656" w:type="dxa"/>
            <w:tcBorders>
              <w:top w:val="nil"/>
              <w:left w:val="nil"/>
              <w:bottom w:val="nil"/>
              <w:right w:val="nil"/>
            </w:tcBorders>
            <w:shd w:val="clear" w:color="auto" w:fill="auto"/>
            <w:noWrap/>
            <w:hideMark/>
          </w:tcPr>
          <w:p w14:paraId="5A47E5E7"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54%</w:t>
            </w:r>
          </w:p>
        </w:tc>
        <w:tc>
          <w:tcPr>
            <w:tcW w:w="656" w:type="dxa"/>
            <w:tcBorders>
              <w:top w:val="nil"/>
              <w:left w:val="nil"/>
              <w:bottom w:val="nil"/>
              <w:right w:val="nil"/>
            </w:tcBorders>
            <w:shd w:val="clear" w:color="auto" w:fill="auto"/>
            <w:noWrap/>
            <w:hideMark/>
          </w:tcPr>
          <w:p w14:paraId="134BB0A1"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53%</w:t>
            </w:r>
          </w:p>
        </w:tc>
        <w:tc>
          <w:tcPr>
            <w:tcW w:w="657" w:type="dxa"/>
            <w:tcBorders>
              <w:top w:val="nil"/>
              <w:left w:val="nil"/>
              <w:bottom w:val="nil"/>
              <w:right w:val="nil"/>
            </w:tcBorders>
            <w:shd w:val="clear" w:color="auto" w:fill="auto"/>
            <w:noWrap/>
            <w:hideMark/>
          </w:tcPr>
          <w:p w14:paraId="59C3BE91"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48%</w:t>
            </w:r>
          </w:p>
        </w:tc>
        <w:tc>
          <w:tcPr>
            <w:tcW w:w="925" w:type="dxa"/>
            <w:tcBorders>
              <w:top w:val="nil"/>
              <w:left w:val="nil"/>
              <w:bottom w:val="nil"/>
              <w:right w:val="nil"/>
            </w:tcBorders>
            <w:shd w:val="clear" w:color="auto" w:fill="auto"/>
            <w:noWrap/>
            <w:hideMark/>
          </w:tcPr>
          <w:p w14:paraId="4572B5B7"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56%</w:t>
            </w:r>
          </w:p>
        </w:tc>
      </w:tr>
      <w:tr w:rsidR="00D030AB" w:rsidRPr="00D030AB" w14:paraId="0264E2B4" w14:textId="77777777" w:rsidTr="00082A79">
        <w:trPr>
          <w:trHeight w:val="227"/>
        </w:trPr>
        <w:tc>
          <w:tcPr>
            <w:tcW w:w="1240" w:type="dxa"/>
            <w:vMerge/>
            <w:tcBorders>
              <w:top w:val="nil"/>
              <w:left w:val="nil"/>
              <w:bottom w:val="nil"/>
              <w:right w:val="nil"/>
            </w:tcBorders>
            <w:vAlign w:val="center"/>
            <w:hideMark/>
          </w:tcPr>
          <w:p w14:paraId="333778D4"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p>
        </w:tc>
        <w:tc>
          <w:tcPr>
            <w:tcW w:w="1879" w:type="dxa"/>
            <w:tcBorders>
              <w:top w:val="nil"/>
              <w:left w:val="nil"/>
              <w:bottom w:val="nil"/>
              <w:right w:val="nil"/>
            </w:tcBorders>
            <w:shd w:val="clear" w:color="auto" w:fill="auto"/>
            <w:hideMark/>
          </w:tcPr>
          <w:p w14:paraId="722319C8"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Yes</w:t>
            </w:r>
          </w:p>
        </w:tc>
        <w:tc>
          <w:tcPr>
            <w:tcW w:w="1445" w:type="dxa"/>
            <w:tcBorders>
              <w:top w:val="nil"/>
              <w:left w:val="nil"/>
              <w:bottom w:val="nil"/>
              <w:right w:val="nil"/>
            </w:tcBorders>
            <w:shd w:val="clear" w:color="auto" w:fill="auto"/>
            <w:hideMark/>
          </w:tcPr>
          <w:p w14:paraId="47A0F369"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04A6D066"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40%</w:t>
            </w:r>
          </w:p>
        </w:tc>
        <w:tc>
          <w:tcPr>
            <w:tcW w:w="656" w:type="dxa"/>
            <w:tcBorders>
              <w:top w:val="nil"/>
              <w:left w:val="nil"/>
              <w:bottom w:val="nil"/>
              <w:right w:val="nil"/>
            </w:tcBorders>
            <w:shd w:val="clear" w:color="auto" w:fill="auto"/>
            <w:noWrap/>
            <w:hideMark/>
          </w:tcPr>
          <w:p w14:paraId="0E9596F3"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37%</w:t>
            </w:r>
          </w:p>
        </w:tc>
        <w:tc>
          <w:tcPr>
            <w:tcW w:w="656" w:type="dxa"/>
            <w:tcBorders>
              <w:top w:val="nil"/>
              <w:left w:val="nil"/>
              <w:bottom w:val="nil"/>
              <w:right w:val="nil"/>
            </w:tcBorders>
            <w:shd w:val="clear" w:color="auto" w:fill="auto"/>
            <w:noWrap/>
            <w:hideMark/>
          </w:tcPr>
          <w:p w14:paraId="1BCC9D1B"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43%</w:t>
            </w:r>
          </w:p>
        </w:tc>
        <w:tc>
          <w:tcPr>
            <w:tcW w:w="753" w:type="dxa"/>
            <w:tcBorders>
              <w:top w:val="nil"/>
              <w:left w:val="nil"/>
              <w:bottom w:val="nil"/>
              <w:right w:val="nil"/>
            </w:tcBorders>
            <w:shd w:val="clear" w:color="auto" w:fill="auto"/>
            <w:noWrap/>
            <w:hideMark/>
          </w:tcPr>
          <w:p w14:paraId="13B3CA76"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41%</w:t>
            </w:r>
          </w:p>
        </w:tc>
        <w:tc>
          <w:tcPr>
            <w:tcW w:w="753" w:type="dxa"/>
            <w:tcBorders>
              <w:top w:val="nil"/>
              <w:left w:val="nil"/>
              <w:bottom w:val="nil"/>
              <w:right w:val="nil"/>
            </w:tcBorders>
            <w:shd w:val="clear" w:color="auto" w:fill="auto"/>
            <w:noWrap/>
            <w:hideMark/>
          </w:tcPr>
          <w:p w14:paraId="736AC67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44%</w:t>
            </w:r>
          </w:p>
        </w:tc>
        <w:tc>
          <w:tcPr>
            <w:tcW w:w="656" w:type="dxa"/>
            <w:tcBorders>
              <w:top w:val="nil"/>
              <w:left w:val="nil"/>
              <w:bottom w:val="nil"/>
              <w:right w:val="nil"/>
            </w:tcBorders>
            <w:shd w:val="clear" w:color="auto" w:fill="auto"/>
            <w:noWrap/>
            <w:hideMark/>
          </w:tcPr>
          <w:p w14:paraId="624BB205"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37%</w:t>
            </w:r>
          </w:p>
        </w:tc>
        <w:tc>
          <w:tcPr>
            <w:tcW w:w="656" w:type="dxa"/>
            <w:tcBorders>
              <w:top w:val="nil"/>
              <w:left w:val="nil"/>
              <w:bottom w:val="nil"/>
              <w:right w:val="nil"/>
            </w:tcBorders>
            <w:shd w:val="clear" w:color="auto" w:fill="auto"/>
            <w:noWrap/>
            <w:hideMark/>
          </w:tcPr>
          <w:p w14:paraId="0CF9430F"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38%</w:t>
            </w:r>
          </w:p>
        </w:tc>
        <w:tc>
          <w:tcPr>
            <w:tcW w:w="656" w:type="dxa"/>
            <w:tcBorders>
              <w:top w:val="nil"/>
              <w:left w:val="nil"/>
              <w:bottom w:val="nil"/>
              <w:right w:val="nil"/>
            </w:tcBorders>
            <w:shd w:val="clear" w:color="auto" w:fill="auto"/>
            <w:noWrap/>
            <w:hideMark/>
          </w:tcPr>
          <w:p w14:paraId="518E56BD"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41%</w:t>
            </w:r>
          </w:p>
        </w:tc>
        <w:tc>
          <w:tcPr>
            <w:tcW w:w="656" w:type="dxa"/>
            <w:tcBorders>
              <w:top w:val="nil"/>
              <w:left w:val="nil"/>
              <w:bottom w:val="nil"/>
              <w:right w:val="nil"/>
            </w:tcBorders>
            <w:shd w:val="clear" w:color="auto" w:fill="auto"/>
            <w:noWrap/>
            <w:hideMark/>
          </w:tcPr>
          <w:p w14:paraId="5CA264A7"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41%</w:t>
            </w:r>
          </w:p>
        </w:tc>
        <w:tc>
          <w:tcPr>
            <w:tcW w:w="656" w:type="dxa"/>
            <w:tcBorders>
              <w:top w:val="nil"/>
              <w:left w:val="nil"/>
              <w:bottom w:val="nil"/>
              <w:right w:val="nil"/>
            </w:tcBorders>
            <w:shd w:val="clear" w:color="auto" w:fill="auto"/>
            <w:noWrap/>
            <w:hideMark/>
          </w:tcPr>
          <w:p w14:paraId="5CFC4C4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42%</w:t>
            </w:r>
          </w:p>
        </w:tc>
        <w:tc>
          <w:tcPr>
            <w:tcW w:w="656" w:type="dxa"/>
            <w:tcBorders>
              <w:top w:val="nil"/>
              <w:left w:val="nil"/>
              <w:bottom w:val="nil"/>
              <w:right w:val="nil"/>
            </w:tcBorders>
            <w:shd w:val="clear" w:color="auto" w:fill="auto"/>
            <w:noWrap/>
            <w:hideMark/>
          </w:tcPr>
          <w:p w14:paraId="560667E7"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46%</w:t>
            </w:r>
          </w:p>
        </w:tc>
        <w:tc>
          <w:tcPr>
            <w:tcW w:w="656" w:type="dxa"/>
            <w:tcBorders>
              <w:top w:val="nil"/>
              <w:left w:val="nil"/>
              <w:bottom w:val="nil"/>
              <w:right w:val="nil"/>
            </w:tcBorders>
            <w:shd w:val="clear" w:color="auto" w:fill="auto"/>
            <w:noWrap/>
            <w:hideMark/>
          </w:tcPr>
          <w:p w14:paraId="4ECCE049"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47%</w:t>
            </w:r>
          </w:p>
        </w:tc>
        <w:tc>
          <w:tcPr>
            <w:tcW w:w="657" w:type="dxa"/>
            <w:tcBorders>
              <w:top w:val="nil"/>
              <w:left w:val="nil"/>
              <w:bottom w:val="nil"/>
              <w:right w:val="nil"/>
            </w:tcBorders>
            <w:shd w:val="clear" w:color="auto" w:fill="auto"/>
            <w:noWrap/>
            <w:hideMark/>
          </w:tcPr>
          <w:p w14:paraId="24C5226B"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52%</w:t>
            </w:r>
          </w:p>
        </w:tc>
        <w:tc>
          <w:tcPr>
            <w:tcW w:w="925" w:type="dxa"/>
            <w:tcBorders>
              <w:top w:val="nil"/>
              <w:left w:val="nil"/>
              <w:bottom w:val="nil"/>
              <w:right w:val="nil"/>
            </w:tcBorders>
            <w:shd w:val="clear" w:color="auto" w:fill="auto"/>
            <w:noWrap/>
            <w:hideMark/>
          </w:tcPr>
          <w:p w14:paraId="39C62ACE"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44%</w:t>
            </w:r>
          </w:p>
        </w:tc>
      </w:tr>
      <w:tr w:rsidR="00D030AB" w:rsidRPr="00D030AB" w14:paraId="043CC21E" w14:textId="77777777" w:rsidTr="00082A79">
        <w:trPr>
          <w:trHeight w:val="227"/>
        </w:trPr>
        <w:tc>
          <w:tcPr>
            <w:tcW w:w="1240" w:type="dxa"/>
            <w:vMerge/>
            <w:tcBorders>
              <w:top w:val="nil"/>
              <w:left w:val="nil"/>
              <w:bottom w:val="nil"/>
              <w:right w:val="nil"/>
            </w:tcBorders>
            <w:vAlign w:val="center"/>
            <w:hideMark/>
          </w:tcPr>
          <w:p w14:paraId="7359B9E7"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p>
        </w:tc>
        <w:tc>
          <w:tcPr>
            <w:tcW w:w="1879" w:type="dxa"/>
            <w:tcBorders>
              <w:top w:val="nil"/>
              <w:left w:val="nil"/>
              <w:bottom w:val="nil"/>
              <w:right w:val="nil"/>
            </w:tcBorders>
            <w:shd w:val="clear" w:color="auto" w:fill="auto"/>
            <w:hideMark/>
          </w:tcPr>
          <w:p w14:paraId="543DBAB2"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Total</w:t>
            </w:r>
          </w:p>
        </w:tc>
        <w:tc>
          <w:tcPr>
            <w:tcW w:w="1445" w:type="dxa"/>
            <w:tcBorders>
              <w:top w:val="nil"/>
              <w:left w:val="nil"/>
              <w:bottom w:val="nil"/>
              <w:right w:val="nil"/>
            </w:tcBorders>
            <w:shd w:val="clear" w:color="auto" w:fill="auto"/>
            <w:hideMark/>
          </w:tcPr>
          <w:p w14:paraId="5F301F18"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Unweighted Count</w:t>
            </w:r>
          </w:p>
        </w:tc>
        <w:tc>
          <w:tcPr>
            <w:tcW w:w="656" w:type="dxa"/>
            <w:tcBorders>
              <w:top w:val="nil"/>
              <w:left w:val="nil"/>
              <w:bottom w:val="nil"/>
              <w:right w:val="nil"/>
            </w:tcBorders>
            <w:shd w:val="clear" w:color="auto" w:fill="auto"/>
            <w:noWrap/>
            <w:hideMark/>
          </w:tcPr>
          <w:p w14:paraId="5425D327"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26529</w:t>
            </w:r>
          </w:p>
        </w:tc>
        <w:tc>
          <w:tcPr>
            <w:tcW w:w="656" w:type="dxa"/>
            <w:tcBorders>
              <w:top w:val="nil"/>
              <w:left w:val="nil"/>
              <w:bottom w:val="nil"/>
              <w:right w:val="nil"/>
            </w:tcBorders>
            <w:shd w:val="clear" w:color="auto" w:fill="auto"/>
            <w:noWrap/>
            <w:hideMark/>
          </w:tcPr>
          <w:p w14:paraId="4A226D89"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14424</w:t>
            </w:r>
          </w:p>
        </w:tc>
        <w:tc>
          <w:tcPr>
            <w:tcW w:w="656" w:type="dxa"/>
            <w:tcBorders>
              <w:top w:val="nil"/>
              <w:left w:val="nil"/>
              <w:bottom w:val="nil"/>
              <w:right w:val="nil"/>
            </w:tcBorders>
            <w:shd w:val="clear" w:color="auto" w:fill="auto"/>
            <w:noWrap/>
            <w:hideMark/>
          </w:tcPr>
          <w:p w14:paraId="25D10FF7"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12105</w:t>
            </w:r>
          </w:p>
        </w:tc>
        <w:tc>
          <w:tcPr>
            <w:tcW w:w="753" w:type="dxa"/>
            <w:tcBorders>
              <w:top w:val="nil"/>
              <w:left w:val="nil"/>
              <w:bottom w:val="nil"/>
              <w:right w:val="nil"/>
            </w:tcBorders>
            <w:shd w:val="clear" w:color="auto" w:fill="auto"/>
            <w:noWrap/>
            <w:hideMark/>
          </w:tcPr>
          <w:p w14:paraId="605E3F7C"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3765</w:t>
            </w:r>
          </w:p>
        </w:tc>
        <w:tc>
          <w:tcPr>
            <w:tcW w:w="753" w:type="dxa"/>
            <w:tcBorders>
              <w:top w:val="nil"/>
              <w:left w:val="nil"/>
              <w:bottom w:val="nil"/>
              <w:right w:val="nil"/>
            </w:tcBorders>
            <w:shd w:val="clear" w:color="auto" w:fill="auto"/>
            <w:noWrap/>
            <w:hideMark/>
          </w:tcPr>
          <w:p w14:paraId="1AB66033"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8305</w:t>
            </w:r>
          </w:p>
        </w:tc>
        <w:tc>
          <w:tcPr>
            <w:tcW w:w="656" w:type="dxa"/>
            <w:tcBorders>
              <w:top w:val="nil"/>
              <w:left w:val="nil"/>
              <w:bottom w:val="nil"/>
              <w:right w:val="nil"/>
            </w:tcBorders>
            <w:shd w:val="clear" w:color="auto" w:fill="auto"/>
            <w:noWrap/>
            <w:hideMark/>
          </w:tcPr>
          <w:p w14:paraId="61954A6F"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692</w:t>
            </w:r>
          </w:p>
        </w:tc>
        <w:tc>
          <w:tcPr>
            <w:tcW w:w="656" w:type="dxa"/>
            <w:tcBorders>
              <w:top w:val="nil"/>
              <w:left w:val="nil"/>
              <w:bottom w:val="nil"/>
              <w:right w:val="nil"/>
            </w:tcBorders>
            <w:shd w:val="clear" w:color="auto" w:fill="auto"/>
            <w:noWrap/>
            <w:hideMark/>
          </w:tcPr>
          <w:p w14:paraId="37557039"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1095</w:t>
            </w:r>
          </w:p>
        </w:tc>
        <w:tc>
          <w:tcPr>
            <w:tcW w:w="656" w:type="dxa"/>
            <w:tcBorders>
              <w:top w:val="nil"/>
              <w:left w:val="nil"/>
              <w:bottom w:val="nil"/>
              <w:right w:val="nil"/>
            </w:tcBorders>
            <w:shd w:val="clear" w:color="auto" w:fill="auto"/>
            <w:noWrap/>
            <w:hideMark/>
          </w:tcPr>
          <w:p w14:paraId="63BF03C3"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2057</w:t>
            </w:r>
          </w:p>
        </w:tc>
        <w:tc>
          <w:tcPr>
            <w:tcW w:w="656" w:type="dxa"/>
            <w:tcBorders>
              <w:top w:val="nil"/>
              <w:left w:val="nil"/>
              <w:bottom w:val="nil"/>
              <w:right w:val="nil"/>
            </w:tcBorders>
            <w:shd w:val="clear" w:color="auto" w:fill="auto"/>
            <w:noWrap/>
            <w:hideMark/>
          </w:tcPr>
          <w:p w14:paraId="32002D8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1884</w:t>
            </w:r>
          </w:p>
        </w:tc>
        <w:tc>
          <w:tcPr>
            <w:tcW w:w="656" w:type="dxa"/>
            <w:tcBorders>
              <w:top w:val="nil"/>
              <w:left w:val="nil"/>
              <w:bottom w:val="nil"/>
              <w:right w:val="nil"/>
            </w:tcBorders>
            <w:shd w:val="clear" w:color="auto" w:fill="auto"/>
            <w:noWrap/>
            <w:hideMark/>
          </w:tcPr>
          <w:p w14:paraId="4BDE6349"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872</w:t>
            </w:r>
          </w:p>
        </w:tc>
        <w:tc>
          <w:tcPr>
            <w:tcW w:w="656" w:type="dxa"/>
            <w:tcBorders>
              <w:top w:val="nil"/>
              <w:left w:val="nil"/>
              <w:bottom w:val="nil"/>
              <w:right w:val="nil"/>
            </w:tcBorders>
            <w:shd w:val="clear" w:color="auto" w:fill="auto"/>
            <w:noWrap/>
            <w:hideMark/>
          </w:tcPr>
          <w:p w14:paraId="2D93D4EB"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549</w:t>
            </w:r>
          </w:p>
        </w:tc>
        <w:tc>
          <w:tcPr>
            <w:tcW w:w="656" w:type="dxa"/>
            <w:tcBorders>
              <w:top w:val="nil"/>
              <w:left w:val="nil"/>
              <w:bottom w:val="nil"/>
              <w:right w:val="nil"/>
            </w:tcBorders>
            <w:shd w:val="clear" w:color="auto" w:fill="auto"/>
            <w:noWrap/>
            <w:hideMark/>
          </w:tcPr>
          <w:p w14:paraId="1B5BF658"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1810</w:t>
            </w:r>
          </w:p>
        </w:tc>
        <w:tc>
          <w:tcPr>
            <w:tcW w:w="657" w:type="dxa"/>
            <w:tcBorders>
              <w:top w:val="nil"/>
              <w:left w:val="nil"/>
              <w:bottom w:val="nil"/>
              <w:right w:val="nil"/>
            </w:tcBorders>
            <w:shd w:val="clear" w:color="auto" w:fill="auto"/>
            <w:noWrap/>
            <w:hideMark/>
          </w:tcPr>
          <w:p w14:paraId="32063F93"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1035</w:t>
            </w:r>
          </w:p>
        </w:tc>
        <w:tc>
          <w:tcPr>
            <w:tcW w:w="925" w:type="dxa"/>
            <w:tcBorders>
              <w:top w:val="nil"/>
              <w:left w:val="nil"/>
              <w:bottom w:val="nil"/>
              <w:right w:val="nil"/>
            </w:tcBorders>
            <w:shd w:val="clear" w:color="auto" w:fill="auto"/>
            <w:noWrap/>
            <w:hideMark/>
          </w:tcPr>
          <w:p w14:paraId="34C1A75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1978</w:t>
            </w:r>
          </w:p>
        </w:tc>
      </w:tr>
      <w:tr w:rsidR="00D030AB" w:rsidRPr="00D030AB" w14:paraId="359A3B03" w14:textId="77777777" w:rsidTr="00082A79">
        <w:trPr>
          <w:trHeight w:val="227"/>
        </w:trPr>
        <w:tc>
          <w:tcPr>
            <w:tcW w:w="1240" w:type="dxa"/>
            <w:vMerge w:val="restart"/>
            <w:tcBorders>
              <w:top w:val="nil"/>
              <w:left w:val="nil"/>
              <w:bottom w:val="nil"/>
              <w:right w:val="nil"/>
            </w:tcBorders>
            <w:shd w:val="clear" w:color="auto" w:fill="auto"/>
            <w:hideMark/>
          </w:tcPr>
          <w:p w14:paraId="29EFBDC2"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Thinking clearly (</w:t>
            </w:r>
            <w:proofErr w:type="gramStart"/>
            <w:r w:rsidRPr="00D030AB">
              <w:rPr>
                <w:rFonts w:ascii="Arial" w:eastAsia="Times New Roman" w:hAnsi="Arial" w:cs="Arial"/>
                <w:color w:val="000000"/>
                <w:kern w:val="0"/>
                <w:sz w:val="14"/>
                <w:szCs w:val="14"/>
                <w:lang w:eastAsia="en-GB"/>
                <w14:ligatures w14:val="none"/>
              </w:rPr>
              <w:t>most/all of</w:t>
            </w:r>
            <w:proofErr w:type="gramEnd"/>
            <w:r w:rsidRPr="00D030AB">
              <w:rPr>
                <w:rFonts w:ascii="Arial" w:eastAsia="Times New Roman" w:hAnsi="Arial" w:cs="Arial"/>
                <w:color w:val="000000"/>
                <w:kern w:val="0"/>
                <w:sz w:val="14"/>
                <w:szCs w:val="14"/>
                <w:lang w:eastAsia="en-GB"/>
                <w14:ligatures w14:val="none"/>
              </w:rPr>
              <w:t xml:space="preserve"> the time)</w:t>
            </w:r>
          </w:p>
        </w:tc>
        <w:tc>
          <w:tcPr>
            <w:tcW w:w="1879" w:type="dxa"/>
            <w:tcBorders>
              <w:top w:val="nil"/>
              <w:left w:val="nil"/>
              <w:bottom w:val="nil"/>
              <w:right w:val="nil"/>
            </w:tcBorders>
            <w:shd w:val="clear" w:color="auto" w:fill="auto"/>
            <w:hideMark/>
          </w:tcPr>
          <w:p w14:paraId="6D4F928A"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No</w:t>
            </w:r>
          </w:p>
        </w:tc>
        <w:tc>
          <w:tcPr>
            <w:tcW w:w="1445" w:type="dxa"/>
            <w:tcBorders>
              <w:top w:val="nil"/>
              <w:left w:val="nil"/>
              <w:bottom w:val="nil"/>
              <w:right w:val="nil"/>
            </w:tcBorders>
            <w:shd w:val="clear" w:color="auto" w:fill="auto"/>
            <w:hideMark/>
          </w:tcPr>
          <w:p w14:paraId="20B5BAE3"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76CF4897"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44%</w:t>
            </w:r>
          </w:p>
        </w:tc>
        <w:tc>
          <w:tcPr>
            <w:tcW w:w="656" w:type="dxa"/>
            <w:tcBorders>
              <w:top w:val="nil"/>
              <w:left w:val="nil"/>
              <w:bottom w:val="nil"/>
              <w:right w:val="nil"/>
            </w:tcBorders>
            <w:shd w:val="clear" w:color="auto" w:fill="auto"/>
            <w:noWrap/>
            <w:hideMark/>
          </w:tcPr>
          <w:p w14:paraId="0920B68E"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49%</w:t>
            </w:r>
          </w:p>
        </w:tc>
        <w:tc>
          <w:tcPr>
            <w:tcW w:w="656" w:type="dxa"/>
            <w:tcBorders>
              <w:top w:val="nil"/>
              <w:left w:val="nil"/>
              <w:bottom w:val="nil"/>
              <w:right w:val="nil"/>
            </w:tcBorders>
            <w:shd w:val="clear" w:color="auto" w:fill="auto"/>
            <w:noWrap/>
            <w:hideMark/>
          </w:tcPr>
          <w:p w14:paraId="4708161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39%</w:t>
            </w:r>
          </w:p>
        </w:tc>
        <w:tc>
          <w:tcPr>
            <w:tcW w:w="753" w:type="dxa"/>
            <w:tcBorders>
              <w:top w:val="nil"/>
              <w:left w:val="nil"/>
              <w:bottom w:val="nil"/>
              <w:right w:val="nil"/>
            </w:tcBorders>
            <w:shd w:val="clear" w:color="auto" w:fill="auto"/>
            <w:noWrap/>
            <w:hideMark/>
          </w:tcPr>
          <w:p w14:paraId="1C4351A9"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41%</w:t>
            </w:r>
          </w:p>
        </w:tc>
        <w:tc>
          <w:tcPr>
            <w:tcW w:w="753" w:type="dxa"/>
            <w:tcBorders>
              <w:top w:val="nil"/>
              <w:left w:val="nil"/>
              <w:bottom w:val="nil"/>
              <w:right w:val="nil"/>
            </w:tcBorders>
            <w:shd w:val="clear" w:color="auto" w:fill="auto"/>
            <w:noWrap/>
            <w:hideMark/>
          </w:tcPr>
          <w:p w14:paraId="5DA07ECF"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38%</w:t>
            </w:r>
          </w:p>
        </w:tc>
        <w:tc>
          <w:tcPr>
            <w:tcW w:w="656" w:type="dxa"/>
            <w:tcBorders>
              <w:top w:val="nil"/>
              <w:left w:val="nil"/>
              <w:bottom w:val="nil"/>
              <w:right w:val="nil"/>
            </w:tcBorders>
            <w:shd w:val="clear" w:color="auto" w:fill="auto"/>
            <w:noWrap/>
            <w:hideMark/>
          </w:tcPr>
          <w:p w14:paraId="712DB0CD"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45%</w:t>
            </w:r>
          </w:p>
        </w:tc>
        <w:tc>
          <w:tcPr>
            <w:tcW w:w="656" w:type="dxa"/>
            <w:tcBorders>
              <w:top w:val="nil"/>
              <w:left w:val="nil"/>
              <w:bottom w:val="nil"/>
              <w:right w:val="nil"/>
            </w:tcBorders>
            <w:shd w:val="clear" w:color="auto" w:fill="auto"/>
            <w:noWrap/>
            <w:hideMark/>
          </w:tcPr>
          <w:p w14:paraId="00E48E01"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45%</w:t>
            </w:r>
          </w:p>
        </w:tc>
        <w:tc>
          <w:tcPr>
            <w:tcW w:w="656" w:type="dxa"/>
            <w:tcBorders>
              <w:top w:val="nil"/>
              <w:left w:val="nil"/>
              <w:bottom w:val="nil"/>
              <w:right w:val="nil"/>
            </w:tcBorders>
            <w:shd w:val="clear" w:color="auto" w:fill="auto"/>
            <w:noWrap/>
            <w:hideMark/>
          </w:tcPr>
          <w:p w14:paraId="5B2874A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42%</w:t>
            </w:r>
          </w:p>
        </w:tc>
        <w:tc>
          <w:tcPr>
            <w:tcW w:w="656" w:type="dxa"/>
            <w:tcBorders>
              <w:top w:val="nil"/>
              <w:left w:val="nil"/>
              <w:bottom w:val="nil"/>
              <w:right w:val="nil"/>
            </w:tcBorders>
            <w:shd w:val="clear" w:color="auto" w:fill="auto"/>
            <w:noWrap/>
            <w:hideMark/>
          </w:tcPr>
          <w:p w14:paraId="3A0F5481"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40%</w:t>
            </w:r>
          </w:p>
        </w:tc>
        <w:tc>
          <w:tcPr>
            <w:tcW w:w="656" w:type="dxa"/>
            <w:tcBorders>
              <w:top w:val="nil"/>
              <w:left w:val="nil"/>
              <w:bottom w:val="nil"/>
              <w:right w:val="nil"/>
            </w:tcBorders>
            <w:shd w:val="clear" w:color="auto" w:fill="auto"/>
            <w:noWrap/>
            <w:hideMark/>
          </w:tcPr>
          <w:p w14:paraId="79299C25"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38%</w:t>
            </w:r>
          </w:p>
        </w:tc>
        <w:tc>
          <w:tcPr>
            <w:tcW w:w="656" w:type="dxa"/>
            <w:tcBorders>
              <w:top w:val="nil"/>
              <w:left w:val="nil"/>
              <w:bottom w:val="nil"/>
              <w:right w:val="nil"/>
            </w:tcBorders>
            <w:shd w:val="clear" w:color="auto" w:fill="auto"/>
            <w:noWrap/>
            <w:hideMark/>
          </w:tcPr>
          <w:p w14:paraId="4C583BFD"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35%</w:t>
            </w:r>
          </w:p>
        </w:tc>
        <w:tc>
          <w:tcPr>
            <w:tcW w:w="656" w:type="dxa"/>
            <w:tcBorders>
              <w:top w:val="nil"/>
              <w:left w:val="nil"/>
              <w:bottom w:val="nil"/>
              <w:right w:val="nil"/>
            </w:tcBorders>
            <w:shd w:val="clear" w:color="auto" w:fill="auto"/>
            <w:noWrap/>
            <w:hideMark/>
          </w:tcPr>
          <w:p w14:paraId="70023F2F"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36%</w:t>
            </w:r>
          </w:p>
        </w:tc>
        <w:tc>
          <w:tcPr>
            <w:tcW w:w="657" w:type="dxa"/>
            <w:tcBorders>
              <w:top w:val="nil"/>
              <w:left w:val="nil"/>
              <w:bottom w:val="nil"/>
              <w:right w:val="nil"/>
            </w:tcBorders>
            <w:shd w:val="clear" w:color="auto" w:fill="auto"/>
            <w:noWrap/>
            <w:hideMark/>
          </w:tcPr>
          <w:p w14:paraId="213EEBF5"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28%</w:t>
            </w:r>
          </w:p>
        </w:tc>
        <w:tc>
          <w:tcPr>
            <w:tcW w:w="925" w:type="dxa"/>
            <w:tcBorders>
              <w:top w:val="nil"/>
              <w:left w:val="nil"/>
              <w:bottom w:val="nil"/>
              <w:right w:val="nil"/>
            </w:tcBorders>
            <w:shd w:val="clear" w:color="auto" w:fill="auto"/>
            <w:noWrap/>
            <w:hideMark/>
          </w:tcPr>
          <w:p w14:paraId="05EECF7A"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39%</w:t>
            </w:r>
          </w:p>
        </w:tc>
      </w:tr>
      <w:tr w:rsidR="00D030AB" w:rsidRPr="00D030AB" w14:paraId="20E386C3" w14:textId="77777777" w:rsidTr="00082A79">
        <w:trPr>
          <w:trHeight w:val="227"/>
        </w:trPr>
        <w:tc>
          <w:tcPr>
            <w:tcW w:w="1240" w:type="dxa"/>
            <w:vMerge/>
            <w:tcBorders>
              <w:top w:val="nil"/>
              <w:left w:val="nil"/>
              <w:bottom w:val="nil"/>
              <w:right w:val="nil"/>
            </w:tcBorders>
            <w:vAlign w:val="center"/>
            <w:hideMark/>
          </w:tcPr>
          <w:p w14:paraId="78D6A4B3"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p>
        </w:tc>
        <w:tc>
          <w:tcPr>
            <w:tcW w:w="1879" w:type="dxa"/>
            <w:tcBorders>
              <w:top w:val="nil"/>
              <w:left w:val="nil"/>
              <w:bottom w:val="nil"/>
              <w:right w:val="nil"/>
            </w:tcBorders>
            <w:shd w:val="clear" w:color="auto" w:fill="auto"/>
            <w:hideMark/>
          </w:tcPr>
          <w:p w14:paraId="5D795339"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Yes</w:t>
            </w:r>
          </w:p>
        </w:tc>
        <w:tc>
          <w:tcPr>
            <w:tcW w:w="1445" w:type="dxa"/>
            <w:tcBorders>
              <w:top w:val="nil"/>
              <w:left w:val="nil"/>
              <w:bottom w:val="nil"/>
              <w:right w:val="nil"/>
            </w:tcBorders>
            <w:shd w:val="clear" w:color="auto" w:fill="auto"/>
            <w:hideMark/>
          </w:tcPr>
          <w:p w14:paraId="127A96A3"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03F1B865"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56%</w:t>
            </w:r>
          </w:p>
        </w:tc>
        <w:tc>
          <w:tcPr>
            <w:tcW w:w="656" w:type="dxa"/>
            <w:tcBorders>
              <w:top w:val="nil"/>
              <w:left w:val="nil"/>
              <w:bottom w:val="nil"/>
              <w:right w:val="nil"/>
            </w:tcBorders>
            <w:shd w:val="clear" w:color="auto" w:fill="auto"/>
            <w:noWrap/>
            <w:hideMark/>
          </w:tcPr>
          <w:p w14:paraId="6B3BB19D"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51%</w:t>
            </w:r>
          </w:p>
        </w:tc>
        <w:tc>
          <w:tcPr>
            <w:tcW w:w="656" w:type="dxa"/>
            <w:tcBorders>
              <w:top w:val="nil"/>
              <w:left w:val="nil"/>
              <w:bottom w:val="nil"/>
              <w:right w:val="nil"/>
            </w:tcBorders>
            <w:shd w:val="clear" w:color="auto" w:fill="auto"/>
            <w:noWrap/>
            <w:hideMark/>
          </w:tcPr>
          <w:p w14:paraId="6C19B357"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61%</w:t>
            </w:r>
          </w:p>
        </w:tc>
        <w:tc>
          <w:tcPr>
            <w:tcW w:w="753" w:type="dxa"/>
            <w:tcBorders>
              <w:top w:val="nil"/>
              <w:left w:val="nil"/>
              <w:bottom w:val="nil"/>
              <w:right w:val="nil"/>
            </w:tcBorders>
            <w:shd w:val="clear" w:color="auto" w:fill="auto"/>
            <w:noWrap/>
            <w:hideMark/>
          </w:tcPr>
          <w:p w14:paraId="3102129B"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59%</w:t>
            </w:r>
          </w:p>
        </w:tc>
        <w:tc>
          <w:tcPr>
            <w:tcW w:w="753" w:type="dxa"/>
            <w:tcBorders>
              <w:top w:val="nil"/>
              <w:left w:val="nil"/>
              <w:bottom w:val="nil"/>
              <w:right w:val="nil"/>
            </w:tcBorders>
            <w:shd w:val="clear" w:color="auto" w:fill="auto"/>
            <w:noWrap/>
            <w:hideMark/>
          </w:tcPr>
          <w:p w14:paraId="3790A3D8"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62%</w:t>
            </w:r>
          </w:p>
        </w:tc>
        <w:tc>
          <w:tcPr>
            <w:tcW w:w="656" w:type="dxa"/>
            <w:tcBorders>
              <w:top w:val="nil"/>
              <w:left w:val="nil"/>
              <w:bottom w:val="nil"/>
              <w:right w:val="nil"/>
            </w:tcBorders>
            <w:shd w:val="clear" w:color="auto" w:fill="auto"/>
            <w:noWrap/>
            <w:hideMark/>
          </w:tcPr>
          <w:p w14:paraId="42EA5FA6"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55%</w:t>
            </w:r>
          </w:p>
        </w:tc>
        <w:tc>
          <w:tcPr>
            <w:tcW w:w="656" w:type="dxa"/>
            <w:tcBorders>
              <w:top w:val="nil"/>
              <w:left w:val="nil"/>
              <w:bottom w:val="nil"/>
              <w:right w:val="nil"/>
            </w:tcBorders>
            <w:shd w:val="clear" w:color="auto" w:fill="auto"/>
            <w:noWrap/>
            <w:hideMark/>
          </w:tcPr>
          <w:p w14:paraId="34643667"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55%</w:t>
            </w:r>
          </w:p>
        </w:tc>
        <w:tc>
          <w:tcPr>
            <w:tcW w:w="656" w:type="dxa"/>
            <w:tcBorders>
              <w:top w:val="nil"/>
              <w:left w:val="nil"/>
              <w:bottom w:val="nil"/>
              <w:right w:val="nil"/>
            </w:tcBorders>
            <w:shd w:val="clear" w:color="auto" w:fill="auto"/>
            <w:noWrap/>
            <w:hideMark/>
          </w:tcPr>
          <w:p w14:paraId="0387D1C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58%</w:t>
            </w:r>
          </w:p>
        </w:tc>
        <w:tc>
          <w:tcPr>
            <w:tcW w:w="656" w:type="dxa"/>
            <w:tcBorders>
              <w:top w:val="nil"/>
              <w:left w:val="nil"/>
              <w:bottom w:val="nil"/>
              <w:right w:val="nil"/>
            </w:tcBorders>
            <w:shd w:val="clear" w:color="auto" w:fill="auto"/>
            <w:noWrap/>
            <w:hideMark/>
          </w:tcPr>
          <w:p w14:paraId="0C86A5C5"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60%</w:t>
            </w:r>
          </w:p>
        </w:tc>
        <w:tc>
          <w:tcPr>
            <w:tcW w:w="656" w:type="dxa"/>
            <w:tcBorders>
              <w:top w:val="nil"/>
              <w:left w:val="nil"/>
              <w:bottom w:val="nil"/>
              <w:right w:val="nil"/>
            </w:tcBorders>
            <w:shd w:val="clear" w:color="auto" w:fill="auto"/>
            <w:noWrap/>
            <w:hideMark/>
          </w:tcPr>
          <w:p w14:paraId="24922313"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62%</w:t>
            </w:r>
          </w:p>
        </w:tc>
        <w:tc>
          <w:tcPr>
            <w:tcW w:w="656" w:type="dxa"/>
            <w:tcBorders>
              <w:top w:val="nil"/>
              <w:left w:val="nil"/>
              <w:bottom w:val="nil"/>
              <w:right w:val="nil"/>
            </w:tcBorders>
            <w:shd w:val="clear" w:color="auto" w:fill="auto"/>
            <w:noWrap/>
            <w:hideMark/>
          </w:tcPr>
          <w:p w14:paraId="155865B3"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65%</w:t>
            </w:r>
          </w:p>
        </w:tc>
        <w:tc>
          <w:tcPr>
            <w:tcW w:w="656" w:type="dxa"/>
            <w:tcBorders>
              <w:top w:val="nil"/>
              <w:left w:val="nil"/>
              <w:bottom w:val="nil"/>
              <w:right w:val="nil"/>
            </w:tcBorders>
            <w:shd w:val="clear" w:color="auto" w:fill="auto"/>
            <w:noWrap/>
            <w:hideMark/>
          </w:tcPr>
          <w:p w14:paraId="7B4236AD"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64%</w:t>
            </w:r>
          </w:p>
        </w:tc>
        <w:tc>
          <w:tcPr>
            <w:tcW w:w="657" w:type="dxa"/>
            <w:tcBorders>
              <w:top w:val="nil"/>
              <w:left w:val="nil"/>
              <w:bottom w:val="nil"/>
              <w:right w:val="nil"/>
            </w:tcBorders>
            <w:shd w:val="clear" w:color="auto" w:fill="auto"/>
            <w:noWrap/>
            <w:hideMark/>
          </w:tcPr>
          <w:p w14:paraId="363882F5"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72%</w:t>
            </w:r>
          </w:p>
        </w:tc>
        <w:tc>
          <w:tcPr>
            <w:tcW w:w="925" w:type="dxa"/>
            <w:tcBorders>
              <w:top w:val="nil"/>
              <w:left w:val="nil"/>
              <w:bottom w:val="nil"/>
              <w:right w:val="nil"/>
            </w:tcBorders>
            <w:shd w:val="clear" w:color="auto" w:fill="auto"/>
            <w:noWrap/>
            <w:hideMark/>
          </w:tcPr>
          <w:p w14:paraId="3104D17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61%</w:t>
            </w:r>
          </w:p>
        </w:tc>
      </w:tr>
      <w:tr w:rsidR="00D030AB" w:rsidRPr="00D030AB" w14:paraId="3E733432" w14:textId="77777777" w:rsidTr="00082A79">
        <w:trPr>
          <w:trHeight w:val="227"/>
        </w:trPr>
        <w:tc>
          <w:tcPr>
            <w:tcW w:w="1240" w:type="dxa"/>
            <w:vMerge/>
            <w:tcBorders>
              <w:top w:val="nil"/>
              <w:left w:val="nil"/>
              <w:bottom w:val="nil"/>
              <w:right w:val="nil"/>
            </w:tcBorders>
            <w:vAlign w:val="center"/>
            <w:hideMark/>
          </w:tcPr>
          <w:p w14:paraId="53B5AED8"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p>
        </w:tc>
        <w:tc>
          <w:tcPr>
            <w:tcW w:w="1879" w:type="dxa"/>
            <w:tcBorders>
              <w:top w:val="nil"/>
              <w:left w:val="nil"/>
              <w:bottom w:val="nil"/>
              <w:right w:val="nil"/>
            </w:tcBorders>
            <w:shd w:val="clear" w:color="auto" w:fill="auto"/>
            <w:hideMark/>
          </w:tcPr>
          <w:p w14:paraId="7C0183A9"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Total</w:t>
            </w:r>
          </w:p>
        </w:tc>
        <w:tc>
          <w:tcPr>
            <w:tcW w:w="1445" w:type="dxa"/>
            <w:tcBorders>
              <w:top w:val="nil"/>
              <w:left w:val="nil"/>
              <w:bottom w:val="nil"/>
              <w:right w:val="nil"/>
            </w:tcBorders>
            <w:shd w:val="clear" w:color="auto" w:fill="auto"/>
            <w:hideMark/>
          </w:tcPr>
          <w:p w14:paraId="6124D983"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Unweighted Count</w:t>
            </w:r>
          </w:p>
        </w:tc>
        <w:tc>
          <w:tcPr>
            <w:tcW w:w="656" w:type="dxa"/>
            <w:tcBorders>
              <w:top w:val="nil"/>
              <w:left w:val="nil"/>
              <w:bottom w:val="nil"/>
              <w:right w:val="nil"/>
            </w:tcBorders>
            <w:shd w:val="clear" w:color="auto" w:fill="auto"/>
            <w:noWrap/>
            <w:hideMark/>
          </w:tcPr>
          <w:p w14:paraId="5DB95ED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26525</w:t>
            </w:r>
          </w:p>
        </w:tc>
        <w:tc>
          <w:tcPr>
            <w:tcW w:w="656" w:type="dxa"/>
            <w:tcBorders>
              <w:top w:val="nil"/>
              <w:left w:val="nil"/>
              <w:bottom w:val="nil"/>
              <w:right w:val="nil"/>
            </w:tcBorders>
            <w:shd w:val="clear" w:color="auto" w:fill="auto"/>
            <w:noWrap/>
            <w:hideMark/>
          </w:tcPr>
          <w:p w14:paraId="2B7744CE"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14423</w:t>
            </w:r>
          </w:p>
        </w:tc>
        <w:tc>
          <w:tcPr>
            <w:tcW w:w="656" w:type="dxa"/>
            <w:tcBorders>
              <w:top w:val="nil"/>
              <w:left w:val="nil"/>
              <w:bottom w:val="nil"/>
              <w:right w:val="nil"/>
            </w:tcBorders>
            <w:shd w:val="clear" w:color="auto" w:fill="auto"/>
            <w:noWrap/>
            <w:hideMark/>
          </w:tcPr>
          <w:p w14:paraId="1997544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12102</w:t>
            </w:r>
          </w:p>
        </w:tc>
        <w:tc>
          <w:tcPr>
            <w:tcW w:w="753" w:type="dxa"/>
            <w:tcBorders>
              <w:top w:val="nil"/>
              <w:left w:val="nil"/>
              <w:bottom w:val="nil"/>
              <w:right w:val="nil"/>
            </w:tcBorders>
            <w:shd w:val="clear" w:color="auto" w:fill="auto"/>
            <w:noWrap/>
            <w:hideMark/>
          </w:tcPr>
          <w:p w14:paraId="5D87E4AE"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3763</w:t>
            </w:r>
          </w:p>
        </w:tc>
        <w:tc>
          <w:tcPr>
            <w:tcW w:w="753" w:type="dxa"/>
            <w:tcBorders>
              <w:top w:val="nil"/>
              <w:left w:val="nil"/>
              <w:bottom w:val="nil"/>
              <w:right w:val="nil"/>
            </w:tcBorders>
            <w:shd w:val="clear" w:color="auto" w:fill="auto"/>
            <w:noWrap/>
            <w:hideMark/>
          </w:tcPr>
          <w:p w14:paraId="415CC15A"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8304</w:t>
            </w:r>
          </w:p>
        </w:tc>
        <w:tc>
          <w:tcPr>
            <w:tcW w:w="656" w:type="dxa"/>
            <w:tcBorders>
              <w:top w:val="nil"/>
              <w:left w:val="nil"/>
              <w:bottom w:val="nil"/>
              <w:right w:val="nil"/>
            </w:tcBorders>
            <w:shd w:val="clear" w:color="auto" w:fill="auto"/>
            <w:noWrap/>
            <w:hideMark/>
          </w:tcPr>
          <w:p w14:paraId="1E7260E1"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691</w:t>
            </w:r>
          </w:p>
        </w:tc>
        <w:tc>
          <w:tcPr>
            <w:tcW w:w="656" w:type="dxa"/>
            <w:tcBorders>
              <w:top w:val="nil"/>
              <w:left w:val="nil"/>
              <w:bottom w:val="nil"/>
              <w:right w:val="nil"/>
            </w:tcBorders>
            <w:shd w:val="clear" w:color="auto" w:fill="auto"/>
            <w:noWrap/>
            <w:hideMark/>
          </w:tcPr>
          <w:p w14:paraId="24FB60A5"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1095</w:t>
            </w:r>
          </w:p>
        </w:tc>
        <w:tc>
          <w:tcPr>
            <w:tcW w:w="656" w:type="dxa"/>
            <w:tcBorders>
              <w:top w:val="nil"/>
              <w:left w:val="nil"/>
              <w:bottom w:val="nil"/>
              <w:right w:val="nil"/>
            </w:tcBorders>
            <w:shd w:val="clear" w:color="auto" w:fill="auto"/>
            <w:noWrap/>
            <w:hideMark/>
          </w:tcPr>
          <w:p w14:paraId="5AB769AA"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2056</w:t>
            </w:r>
          </w:p>
        </w:tc>
        <w:tc>
          <w:tcPr>
            <w:tcW w:w="656" w:type="dxa"/>
            <w:tcBorders>
              <w:top w:val="nil"/>
              <w:left w:val="nil"/>
              <w:bottom w:val="nil"/>
              <w:right w:val="nil"/>
            </w:tcBorders>
            <w:shd w:val="clear" w:color="auto" w:fill="auto"/>
            <w:noWrap/>
            <w:hideMark/>
          </w:tcPr>
          <w:p w14:paraId="495D82C9"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1884</w:t>
            </w:r>
          </w:p>
        </w:tc>
        <w:tc>
          <w:tcPr>
            <w:tcW w:w="656" w:type="dxa"/>
            <w:tcBorders>
              <w:top w:val="nil"/>
              <w:left w:val="nil"/>
              <w:bottom w:val="nil"/>
              <w:right w:val="nil"/>
            </w:tcBorders>
            <w:shd w:val="clear" w:color="auto" w:fill="auto"/>
            <w:noWrap/>
            <w:hideMark/>
          </w:tcPr>
          <w:p w14:paraId="236F45AB"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872</w:t>
            </w:r>
          </w:p>
        </w:tc>
        <w:tc>
          <w:tcPr>
            <w:tcW w:w="656" w:type="dxa"/>
            <w:tcBorders>
              <w:top w:val="nil"/>
              <w:left w:val="nil"/>
              <w:bottom w:val="nil"/>
              <w:right w:val="nil"/>
            </w:tcBorders>
            <w:shd w:val="clear" w:color="auto" w:fill="auto"/>
            <w:noWrap/>
            <w:hideMark/>
          </w:tcPr>
          <w:p w14:paraId="7ED07321"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549</w:t>
            </w:r>
          </w:p>
        </w:tc>
        <w:tc>
          <w:tcPr>
            <w:tcW w:w="656" w:type="dxa"/>
            <w:tcBorders>
              <w:top w:val="nil"/>
              <w:left w:val="nil"/>
              <w:bottom w:val="nil"/>
              <w:right w:val="nil"/>
            </w:tcBorders>
            <w:shd w:val="clear" w:color="auto" w:fill="auto"/>
            <w:noWrap/>
            <w:hideMark/>
          </w:tcPr>
          <w:p w14:paraId="1DDDBA2B"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1810</w:t>
            </w:r>
          </w:p>
        </w:tc>
        <w:tc>
          <w:tcPr>
            <w:tcW w:w="657" w:type="dxa"/>
            <w:tcBorders>
              <w:top w:val="nil"/>
              <w:left w:val="nil"/>
              <w:bottom w:val="nil"/>
              <w:right w:val="nil"/>
            </w:tcBorders>
            <w:shd w:val="clear" w:color="auto" w:fill="auto"/>
            <w:noWrap/>
            <w:hideMark/>
          </w:tcPr>
          <w:p w14:paraId="5E3BBCCA"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1035</w:t>
            </w:r>
          </w:p>
        </w:tc>
        <w:tc>
          <w:tcPr>
            <w:tcW w:w="925" w:type="dxa"/>
            <w:tcBorders>
              <w:top w:val="nil"/>
              <w:left w:val="nil"/>
              <w:bottom w:val="nil"/>
              <w:right w:val="nil"/>
            </w:tcBorders>
            <w:shd w:val="clear" w:color="auto" w:fill="auto"/>
            <w:noWrap/>
            <w:hideMark/>
          </w:tcPr>
          <w:p w14:paraId="34C681ED"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1977</w:t>
            </w:r>
          </w:p>
        </w:tc>
      </w:tr>
      <w:tr w:rsidR="00D030AB" w:rsidRPr="00D030AB" w14:paraId="3FA2283A" w14:textId="77777777" w:rsidTr="00082A79">
        <w:trPr>
          <w:trHeight w:val="227"/>
        </w:trPr>
        <w:tc>
          <w:tcPr>
            <w:tcW w:w="1240" w:type="dxa"/>
            <w:vMerge w:val="restart"/>
            <w:tcBorders>
              <w:top w:val="nil"/>
              <w:left w:val="nil"/>
              <w:bottom w:val="nil"/>
              <w:right w:val="nil"/>
            </w:tcBorders>
            <w:shd w:val="clear" w:color="auto" w:fill="auto"/>
            <w:hideMark/>
          </w:tcPr>
          <w:p w14:paraId="64A6267F"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Feeling close to others (</w:t>
            </w:r>
            <w:proofErr w:type="gramStart"/>
            <w:r w:rsidRPr="00D030AB">
              <w:rPr>
                <w:rFonts w:ascii="Arial" w:eastAsia="Times New Roman" w:hAnsi="Arial" w:cs="Arial"/>
                <w:color w:val="000000"/>
                <w:kern w:val="0"/>
                <w:sz w:val="14"/>
                <w:szCs w:val="14"/>
                <w:lang w:eastAsia="en-GB"/>
                <w14:ligatures w14:val="none"/>
              </w:rPr>
              <w:t>most/all of</w:t>
            </w:r>
            <w:proofErr w:type="gramEnd"/>
            <w:r w:rsidRPr="00D030AB">
              <w:rPr>
                <w:rFonts w:ascii="Arial" w:eastAsia="Times New Roman" w:hAnsi="Arial" w:cs="Arial"/>
                <w:color w:val="000000"/>
                <w:kern w:val="0"/>
                <w:sz w:val="14"/>
                <w:szCs w:val="14"/>
                <w:lang w:eastAsia="en-GB"/>
                <w14:ligatures w14:val="none"/>
              </w:rPr>
              <w:t xml:space="preserve"> the time)</w:t>
            </w:r>
          </w:p>
        </w:tc>
        <w:tc>
          <w:tcPr>
            <w:tcW w:w="1879" w:type="dxa"/>
            <w:tcBorders>
              <w:top w:val="nil"/>
              <w:left w:val="nil"/>
              <w:bottom w:val="nil"/>
              <w:right w:val="nil"/>
            </w:tcBorders>
            <w:shd w:val="clear" w:color="auto" w:fill="auto"/>
            <w:hideMark/>
          </w:tcPr>
          <w:p w14:paraId="551FC927"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No</w:t>
            </w:r>
          </w:p>
        </w:tc>
        <w:tc>
          <w:tcPr>
            <w:tcW w:w="1445" w:type="dxa"/>
            <w:tcBorders>
              <w:top w:val="nil"/>
              <w:left w:val="nil"/>
              <w:bottom w:val="nil"/>
              <w:right w:val="nil"/>
            </w:tcBorders>
            <w:shd w:val="clear" w:color="auto" w:fill="auto"/>
            <w:hideMark/>
          </w:tcPr>
          <w:p w14:paraId="3F74B00A"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7A92456C"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52%</w:t>
            </w:r>
          </w:p>
        </w:tc>
        <w:tc>
          <w:tcPr>
            <w:tcW w:w="656" w:type="dxa"/>
            <w:tcBorders>
              <w:top w:val="nil"/>
              <w:left w:val="nil"/>
              <w:bottom w:val="nil"/>
              <w:right w:val="nil"/>
            </w:tcBorders>
            <w:shd w:val="clear" w:color="auto" w:fill="auto"/>
            <w:noWrap/>
            <w:hideMark/>
          </w:tcPr>
          <w:p w14:paraId="587E3F9C"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55%</w:t>
            </w:r>
          </w:p>
        </w:tc>
        <w:tc>
          <w:tcPr>
            <w:tcW w:w="656" w:type="dxa"/>
            <w:tcBorders>
              <w:top w:val="nil"/>
              <w:left w:val="nil"/>
              <w:bottom w:val="nil"/>
              <w:right w:val="nil"/>
            </w:tcBorders>
            <w:shd w:val="clear" w:color="auto" w:fill="auto"/>
            <w:noWrap/>
            <w:hideMark/>
          </w:tcPr>
          <w:p w14:paraId="7E5B3BC7"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48%</w:t>
            </w:r>
          </w:p>
        </w:tc>
        <w:tc>
          <w:tcPr>
            <w:tcW w:w="753" w:type="dxa"/>
            <w:tcBorders>
              <w:top w:val="nil"/>
              <w:left w:val="nil"/>
              <w:bottom w:val="nil"/>
              <w:right w:val="nil"/>
            </w:tcBorders>
            <w:shd w:val="clear" w:color="auto" w:fill="auto"/>
            <w:noWrap/>
            <w:hideMark/>
          </w:tcPr>
          <w:p w14:paraId="0D114804"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51%</w:t>
            </w:r>
          </w:p>
        </w:tc>
        <w:tc>
          <w:tcPr>
            <w:tcW w:w="753" w:type="dxa"/>
            <w:tcBorders>
              <w:top w:val="nil"/>
              <w:left w:val="nil"/>
              <w:bottom w:val="nil"/>
              <w:right w:val="nil"/>
            </w:tcBorders>
            <w:shd w:val="clear" w:color="auto" w:fill="auto"/>
            <w:noWrap/>
            <w:hideMark/>
          </w:tcPr>
          <w:p w14:paraId="6B048BB4"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47%</w:t>
            </w:r>
          </w:p>
        </w:tc>
        <w:tc>
          <w:tcPr>
            <w:tcW w:w="656" w:type="dxa"/>
            <w:tcBorders>
              <w:top w:val="nil"/>
              <w:left w:val="nil"/>
              <w:bottom w:val="nil"/>
              <w:right w:val="nil"/>
            </w:tcBorders>
            <w:shd w:val="clear" w:color="auto" w:fill="auto"/>
            <w:noWrap/>
            <w:hideMark/>
          </w:tcPr>
          <w:p w14:paraId="287078D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53%</w:t>
            </w:r>
          </w:p>
        </w:tc>
        <w:tc>
          <w:tcPr>
            <w:tcW w:w="656" w:type="dxa"/>
            <w:tcBorders>
              <w:top w:val="nil"/>
              <w:left w:val="nil"/>
              <w:bottom w:val="nil"/>
              <w:right w:val="nil"/>
            </w:tcBorders>
            <w:shd w:val="clear" w:color="auto" w:fill="auto"/>
            <w:noWrap/>
            <w:hideMark/>
          </w:tcPr>
          <w:p w14:paraId="7DD7D0A6"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52%</w:t>
            </w:r>
          </w:p>
        </w:tc>
        <w:tc>
          <w:tcPr>
            <w:tcW w:w="656" w:type="dxa"/>
            <w:tcBorders>
              <w:top w:val="nil"/>
              <w:left w:val="nil"/>
              <w:bottom w:val="nil"/>
              <w:right w:val="nil"/>
            </w:tcBorders>
            <w:shd w:val="clear" w:color="auto" w:fill="auto"/>
            <w:noWrap/>
            <w:hideMark/>
          </w:tcPr>
          <w:p w14:paraId="5B6C71A1"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50%</w:t>
            </w:r>
          </w:p>
        </w:tc>
        <w:tc>
          <w:tcPr>
            <w:tcW w:w="656" w:type="dxa"/>
            <w:tcBorders>
              <w:top w:val="nil"/>
              <w:left w:val="nil"/>
              <w:bottom w:val="nil"/>
              <w:right w:val="nil"/>
            </w:tcBorders>
            <w:shd w:val="clear" w:color="auto" w:fill="auto"/>
            <w:noWrap/>
            <w:hideMark/>
          </w:tcPr>
          <w:p w14:paraId="6A501B1B"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49%</w:t>
            </w:r>
          </w:p>
        </w:tc>
        <w:tc>
          <w:tcPr>
            <w:tcW w:w="656" w:type="dxa"/>
            <w:tcBorders>
              <w:top w:val="nil"/>
              <w:left w:val="nil"/>
              <w:bottom w:val="nil"/>
              <w:right w:val="nil"/>
            </w:tcBorders>
            <w:shd w:val="clear" w:color="auto" w:fill="auto"/>
            <w:noWrap/>
            <w:hideMark/>
          </w:tcPr>
          <w:p w14:paraId="1E2CD10C"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46%</w:t>
            </w:r>
          </w:p>
        </w:tc>
        <w:tc>
          <w:tcPr>
            <w:tcW w:w="656" w:type="dxa"/>
            <w:tcBorders>
              <w:top w:val="nil"/>
              <w:left w:val="nil"/>
              <w:bottom w:val="nil"/>
              <w:right w:val="nil"/>
            </w:tcBorders>
            <w:shd w:val="clear" w:color="auto" w:fill="auto"/>
            <w:noWrap/>
            <w:hideMark/>
          </w:tcPr>
          <w:p w14:paraId="385C84F6"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51%</w:t>
            </w:r>
          </w:p>
        </w:tc>
        <w:tc>
          <w:tcPr>
            <w:tcW w:w="656" w:type="dxa"/>
            <w:tcBorders>
              <w:top w:val="nil"/>
              <w:left w:val="nil"/>
              <w:bottom w:val="nil"/>
              <w:right w:val="nil"/>
            </w:tcBorders>
            <w:shd w:val="clear" w:color="auto" w:fill="auto"/>
            <w:noWrap/>
            <w:hideMark/>
          </w:tcPr>
          <w:p w14:paraId="5065B5C5"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45%</w:t>
            </w:r>
          </w:p>
        </w:tc>
        <w:tc>
          <w:tcPr>
            <w:tcW w:w="657" w:type="dxa"/>
            <w:tcBorders>
              <w:top w:val="nil"/>
              <w:left w:val="nil"/>
              <w:bottom w:val="nil"/>
              <w:right w:val="nil"/>
            </w:tcBorders>
            <w:shd w:val="clear" w:color="auto" w:fill="auto"/>
            <w:noWrap/>
            <w:hideMark/>
          </w:tcPr>
          <w:p w14:paraId="68FB2FB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44%</w:t>
            </w:r>
          </w:p>
        </w:tc>
        <w:tc>
          <w:tcPr>
            <w:tcW w:w="925" w:type="dxa"/>
            <w:tcBorders>
              <w:top w:val="nil"/>
              <w:left w:val="nil"/>
              <w:bottom w:val="nil"/>
              <w:right w:val="nil"/>
            </w:tcBorders>
            <w:shd w:val="clear" w:color="auto" w:fill="auto"/>
            <w:noWrap/>
            <w:hideMark/>
          </w:tcPr>
          <w:p w14:paraId="07616D13"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46%</w:t>
            </w:r>
          </w:p>
        </w:tc>
      </w:tr>
      <w:tr w:rsidR="00D030AB" w:rsidRPr="00D030AB" w14:paraId="4285FB82" w14:textId="77777777" w:rsidTr="00082A79">
        <w:trPr>
          <w:trHeight w:val="227"/>
        </w:trPr>
        <w:tc>
          <w:tcPr>
            <w:tcW w:w="1240" w:type="dxa"/>
            <w:vMerge/>
            <w:tcBorders>
              <w:top w:val="nil"/>
              <w:left w:val="nil"/>
              <w:bottom w:val="nil"/>
              <w:right w:val="nil"/>
            </w:tcBorders>
            <w:vAlign w:val="center"/>
            <w:hideMark/>
          </w:tcPr>
          <w:p w14:paraId="4AEE06FF"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p>
        </w:tc>
        <w:tc>
          <w:tcPr>
            <w:tcW w:w="1879" w:type="dxa"/>
            <w:tcBorders>
              <w:top w:val="nil"/>
              <w:left w:val="nil"/>
              <w:bottom w:val="nil"/>
              <w:right w:val="nil"/>
            </w:tcBorders>
            <w:shd w:val="clear" w:color="auto" w:fill="auto"/>
            <w:hideMark/>
          </w:tcPr>
          <w:p w14:paraId="288F3AE2"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Yes</w:t>
            </w:r>
          </w:p>
        </w:tc>
        <w:tc>
          <w:tcPr>
            <w:tcW w:w="1445" w:type="dxa"/>
            <w:tcBorders>
              <w:top w:val="nil"/>
              <w:left w:val="nil"/>
              <w:bottom w:val="nil"/>
              <w:right w:val="nil"/>
            </w:tcBorders>
            <w:shd w:val="clear" w:color="auto" w:fill="auto"/>
            <w:hideMark/>
          </w:tcPr>
          <w:p w14:paraId="19D2A634"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413ED1E9"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48%</w:t>
            </w:r>
          </w:p>
        </w:tc>
        <w:tc>
          <w:tcPr>
            <w:tcW w:w="656" w:type="dxa"/>
            <w:tcBorders>
              <w:top w:val="nil"/>
              <w:left w:val="nil"/>
              <w:bottom w:val="nil"/>
              <w:right w:val="nil"/>
            </w:tcBorders>
            <w:shd w:val="clear" w:color="auto" w:fill="auto"/>
            <w:noWrap/>
            <w:hideMark/>
          </w:tcPr>
          <w:p w14:paraId="2207BA41"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45%</w:t>
            </w:r>
          </w:p>
        </w:tc>
        <w:tc>
          <w:tcPr>
            <w:tcW w:w="656" w:type="dxa"/>
            <w:tcBorders>
              <w:top w:val="nil"/>
              <w:left w:val="nil"/>
              <w:bottom w:val="nil"/>
              <w:right w:val="nil"/>
            </w:tcBorders>
            <w:shd w:val="clear" w:color="auto" w:fill="auto"/>
            <w:noWrap/>
            <w:hideMark/>
          </w:tcPr>
          <w:p w14:paraId="1D810497"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52%</w:t>
            </w:r>
          </w:p>
        </w:tc>
        <w:tc>
          <w:tcPr>
            <w:tcW w:w="753" w:type="dxa"/>
            <w:tcBorders>
              <w:top w:val="nil"/>
              <w:left w:val="nil"/>
              <w:bottom w:val="nil"/>
              <w:right w:val="nil"/>
            </w:tcBorders>
            <w:shd w:val="clear" w:color="auto" w:fill="auto"/>
            <w:noWrap/>
            <w:hideMark/>
          </w:tcPr>
          <w:p w14:paraId="7999D87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49%</w:t>
            </w:r>
          </w:p>
        </w:tc>
        <w:tc>
          <w:tcPr>
            <w:tcW w:w="753" w:type="dxa"/>
            <w:tcBorders>
              <w:top w:val="nil"/>
              <w:left w:val="nil"/>
              <w:bottom w:val="nil"/>
              <w:right w:val="nil"/>
            </w:tcBorders>
            <w:shd w:val="clear" w:color="auto" w:fill="auto"/>
            <w:noWrap/>
            <w:hideMark/>
          </w:tcPr>
          <w:p w14:paraId="1E113AC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53%</w:t>
            </w:r>
          </w:p>
        </w:tc>
        <w:tc>
          <w:tcPr>
            <w:tcW w:w="656" w:type="dxa"/>
            <w:tcBorders>
              <w:top w:val="nil"/>
              <w:left w:val="nil"/>
              <w:bottom w:val="nil"/>
              <w:right w:val="nil"/>
            </w:tcBorders>
            <w:shd w:val="clear" w:color="auto" w:fill="auto"/>
            <w:noWrap/>
            <w:hideMark/>
          </w:tcPr>
          <w:p w14:paraId="1607872F"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47%</w:t>
            </w:r>
          </w:p>
        </w:tc>
        <w:tc>
          <w:tcPr>
            <w:tcW w:w="656" w:type="dxa"/>
            <w:tcBorders>
              <w:top w:val="nil"/>
              <w:left w:val="nil"/>
              <w:bottom w:val="nil"/>
              <w:right w:val="nil"/>
            </w:tcBorders>
            <w:shd w:val="clear" w:color="auto" w:fill="auto"/>
            <w:noWrap/>
            <w:hideMark/>
          </w:tcPr>
          <w:p w14:paraId="39D9C8BA"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48%</w:t>
            </w:r>
          </w:p>
        </w:tc>
        <w:tc>
          <w:tcPr>
            <w:tcW w:w="656" w:type="dxa"/>
            <w:tcBorders>
              <w:top w:val="nil"/>
              <w:left w:val="nil"/>
              <w:bottom w:val="nil"/>
              <w:right w:val="nil"/>
            </w:tcBorders>
            <w:shd w:val="clear" w:color="auto" w:fill="auto"/>
            <w:noWrap/>
            <w:hideMark/>
          </w:tcPr>
          <w:p w14:paraId="72F6595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50%</w:t>
            </w:r>
          </w:p>
        </w:tc>
        <w:tc>
          <w:tcPr>
            <w:tcW w:w="656" w:type="dxa"/>
            <w:tcBorders>
              <w:top w:val="nil"/>
              <w:left w:val="nil"/>
              <w:bottom w:val="nil"/>
              <w:right w:val="nil"/>
            </w:tcBorders>
            <w:shd w:val="clear" w:color="auto" w:fill="auto"/>
            <w:noWrap/>
            <w:hideMark/>
          </w:tcPr>
          <w:p w14:paraId="6FCD58C8"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51%</w:t>
            </w:r>
          </w:p>
        </w:tc>
        <w:tc>
          <w:tcPr>
            <w:tcW w:w="656" w:type="dxa"/>
            <w:tcBorders>
              <w:top w:val="nil"/>
              <w:left w:val="nil"/>
              <w:bottom w:val="nil"/>
              <w:right w:val="nil"/>
            </w:tcBorders>
            <w:shd w:val="clear" w:color="auto" w:fill="auto"/>
            <w:noWrap/>
            <w:hideMark/>
          </w:tcPr>
          <w:p w14:paraId="33D3E146"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54%</w:t>
            </w:r>
          </w:p>
        </w:tc>
        <w:tc>
          <w:tcPr>
            <w:tcW w:w="656" w:type="dxa"/>
            <w:tcBorders>
              <w:top w:val="nil"/>
              <w:left w:val="nil"/>
              <w:bottom w:val="nil"/>
              <w:right w:val="nil"/>
            </w:tcBorders>
            <w:shd w:val="clear" w:color="auto" w:fill="auto"/>
            <w:noWrap/>
            <w:hideMark/>
          </w:tcPr>
          <w:p w14:paraId="62761491"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49%</w:t>
            </w:r>
          </w:p>
        </w:tc>
        <w:tc>
          <w:tcPr>
            <w:tcW w:w="656" w:type="dxa"/>
            <w:tcBorders>
              <w:top w:val="nil"/>
              <w:left w:val="nil"/>
              <w:bottom w:val="nil"/>
              <w:right w:val="nil"/>
            </w:tcBorders>
            <w:shd w:val="clear" w:color="auto" w:fill="auto"/>
            <w:noWrap/>
            <w:hideMark/>
          </w:tcPr>
          <w:p w14:paraId="66FFEC38"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55%</w:t>
            </w:r>
          </w:p>
        </w:tc>
        <w:tc>
          <w:tcPr>
            <w:tcW w:w="657" w:type="dxa"/>
            <w:tcBorders>
              <w:top w:val="nil"/>
              <w:left w:val="nil"/>
              <w:bottom w:val="nil"/>
              <w:right w:val="nil"/>
            </w:tcBorders>
            <w:shd w:val="clear" w:color="auto" w:fill="auto"/>
            <w:noWrap/>
            <w:hideMark/>
          </w:tcPr>
          <w:p w14:paraId="03160F9E"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56%</w:t>
            </w:r>
          </w:p>
        </w:tc>
        <w:tc>
          <w:tcPr>
            <w:tcW w:w="925" w:type="dxa"/>
            <w:tcBorders>
              <w:top w:val="nil"/>
              <w:left w:val="nil"/>
              <w:bottom w:val="nil"/>
              <w:right w:val="nil"/>
            </w:tcBorders>
            <w:shd w:val="clear" w:color="auto" w:fill="auto"/>
            <w:noWrap/>
            <w:hideMark/>
          </w:tcPr>
          <w:p w14:paraId="0061C9C3"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54%</w:t>
            </w:r>
          </w:p>
        </w:tc>
      </w:tr>
      <w:tr w:rsidR="00D030AB" w:rsidRPr="00D030AB" w14:paraId="07908847" w14:textId="77777777" w:rsidTr="00082A79">
        <w:trPr>
          <w:trHeight w:val="227"/>
        </w:trPr>
        <w:tc>
          <w:tcPr>
            <w:tcW w:w="1240" w:type="dxa"/>
            <w:vMerge/>
            <w:tcBorders>
              <w:top w:val="nil"/>
              <w:left w:val="nil"/>
              <w:bottom w:val="nil"/>
              <w:right w:val="nil"/>
            </w:tcBorders>
            <w:vAlign w:val="center"/>
            <w:hideMark/>
          </w:tcPr>
          <w:p w14:paraId="290E8782"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p>
        </w:tc>
        <w:tc>
          <w:tcPr>
            <w:tcW w:w="1879" w:type="dxa"/>
            <w:tcBorders>
              <w:top w:val="nil"/>
              <w:left w:val="nil"/>
              <w:bottom w:val="nil"/>
              <w:right w:val="nil"/>
            </w:tcBorders>
            <w:shd w:val="clear" w:color="auto" w:fill="auto"/>
            <w:hideMark/>
          </w:tcPr>
          <w:p w14:paraId="2D715547"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Total</w:t>
            </w:r>
          </w:p>
        </w:tc>
        <w:tc>
          <w:tcPr>
            <w:tcW w:w="1445" w:type="dxa"/>
            <w:tcBorders>
              <w:top w:val="nil"/>
              <w:left w:val="nil"/>
              <w:bottom w:val="nil"/>
              <w:right w:val="nil"/>
            </w:tcBorders>
            <w:shd w:val="clear" w:color="auto" w:fill="auto"/>
            <w:hideMark/>
          </w:tcPr>
          <w:p w14:paraId="6FE15078"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Unweighted Count</w:t>
            </w:r>
          </w:p>
        </w:tc>
        <w:tc>
          <w:tcPr>
            <w:tcW w:w="656" w:type="dxa"/>
            <w:tcBorders>
              <w:top w:val="nil"/>
              <w:left w:val="nil"/>
              <w:bottom w:val="nil"/>
              <w:right w:val="nil"/>
            </w:tcBorders>
            <w:shd w:val="clear" w:color="auto" w:fill="auto"/>
            <w:noWrap/>
            <w:hideMark/>
          </w:tcPr>
          <w:p w14:paraId="31D8F6F8"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26516</w:t>
            </w:r>
          </w:p>
        </w:tc>
        <w:tc>
          <w:tcPr>
            <w:tcW w:w="656" w:type="dxa"/>
            <w:tcBorders>
              <w:top w:val="nil"/>
              <w:left w:val="nil"/>
              <w:bottom w:val="nil"/>
              <w:right w:val="nil"/>
            </w:tcBorders>
            <w:shd w:val="clear" w:color="auto" w:fill="auto"/>
            <w:noWrap/>
            <w:hideMark/>
          </w:tcPr>
          <w:p w14:paraId="6B8746CE"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14417</w:t>
            </w:r>
          </w:p>
        </w:tc>
        <w:tc>
          <w:tcPr>
            <w:tcW w:w="656" w:type="dxa"/>
            <w:tcBorders>
              <w:top w:val="nil"/>
              <w:left w:val="nil"/>
              <w:bottom w:val="nil"/>
              <w:right w:val="nil"/>
            </w:tcBorders>
            <w:shd w:val="clear" w:color="auto" w:fill="auto"/>
            <w:noWrap/>
            <w:hideMark/>
          </w:tcPr>
          <w:p w14:paraId="3FB44E5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12099</w:t>
            </w:r>
          </w:p>
        </w:tc>
        <w:tc>
          <w:tcPr>
            <w:tcW w:w="753" w:type="dxa"/>
            <w:tcBorders>
              <w:top w:val="nil"/>
              <w:left w:val="nil"/>
              <w:bottom w:val="nil"/>
              <w:right w:val="nil"/>
            </w:tcBorders>
            <w:shd w:val="clear" w:color="auto" w:fill="auto"/>
            <w:noWrap/>
            <w:hideMark/>
          </w:tcPr>
          <w:p w14:paraId="032D281C"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3763</w:t>
            </w:r>
          </w:p>
        </w:tc>
        <w:tc>
          <w:tcPr>
            <w:tcW w:w="753" w:type="dxa"/>
            <w:tcBorders>
              <w:top w:val="nil"/>
              <w:left w:val="nil"/>
              <w:bottom w:val="nil"/>
              <w:right w:val="nil"/>
            </w:tcBorders>
            <w:shd w:val="clear" w:color="auto" w:fill="auto"/>
            <w:noWrap/>
            <w:hideMark/>
          </w:tcPr>
          <w:p w14:paraId="766873DD"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8301</w:t>
            </w:r>
          </w:p>
        </w:tc>
        <w:tc>
          <w:tcPr>
            <w:tcW w:w="656" w:type="dxa"/>
            <w:tcBorders>
              <w:top w:val="nil"/>
              <w:left w:val="nil"/>
              <w:bottom w:val="nil"/>
              <w:right w:val="nil"/>
            </w:tcBorders>
            <w:shd w:val="clear" w:color="auto" w:fill="auto"/>
            <w:noWrap/>
            <w:hideMark/>
          </w:tcPr>
          <w:p w14:paraId="2031E03F"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691</w:t>
            </w:r>
          </w:p>
        </w:tc>
        <w:tc>
          <w:tcPr>
            <w:tcW w:w="656" w:type="dxa"/>
            <w:tcBorders>
              <w:top w:val="nil"/>
              <w:left w:val="nil"/>
              <w:bottom w:val="nil"/>
              <w:right w:val="nil"/>
            </w:tcBorders>
            <w:shd w:val="clear" w:color="auto" w:fill="auto"/>
            <w:noWrap/>
            <w:hideMark/>
          </w:tcPr>
          <w:p w14:paraId="34749E24"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1095</w:t>
            </w:r>
          </w:p>
        </w:tc>
        <w:tc>
          <w:tcPr>
            <w:tcW w:w="656" w:type="dxa"/>
            <w:tcBorders>
              <w:top w:val="nil"/>
              <w:left w:val="nil"/>
              <w:bottom w:val="nil"/>
              <w:right w:val="nil"/>
            </w:tcBorders>
            <w:shd w:val="clear" w:color="auto" w:fill="auto"/>
            <w:noWrap/>
            <w:hideMark/>
          </w:tcPr>
          <w:p w14:paraId="78E388F7"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2056</w:t>
            </w:r>
          </w:p>
        </w:tc>
        <w:tc>
          <w:tcPr>
            <w:tcW w:w="656" w:type="dxa"/>
            <w:tcBorders>
              <w:top w:val="nil"/>
              <w:left w:val="nil"/>
              <w:bottom w:val="nil"/>
              <w:right w:val="nil"/>
            </w:tcBorders>
            <w:shd w:val="clear" w:color="auto" w:fill="auto"/>
            <w:noWrap/>
            <w:hideMark/>
          </w:tcPr>
          <w:p w14:paraId="4C0A6D48"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1883</w:t>
            </w:r>
          </w:p>
        </w:tc>
        <w:tc>
          <w:tcPr>
            <w:tcW w:w="656" w:type="dxa"/>
            <w:tcBorders>
              <w:top w:val="nil"/>
              <w:left w:val="nil"/>
              <w:bottom w:val="nil"/>
              <w:right w:val="nil"/>
            </w:tcBorders>
            <w:shd w:val="clear" w:color="auto" w:fill="auto"/>
            <w:noWrap/>
            <w:hideMark/>
          </w:tcPr>
          <w:p w14:paraId="470F3F3E"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873</w:t>
            </w:r>
          </w:p>
        </w:tc>
        <w:tc>
          <w:tcPr>
            <w:tcW w:w="656" w:type="dxa"/>
            <w:tcBorders>
              <w:top w:val="nil"/>
              <w:left w:val="nil"/>
              <w:bottom w:val="nil"/>
              <w:right w:val="nil"/>
            </w:tcBorders>
            <w:shd w:val="clear" w:color="auto" w:fill="auto"/>
            <w:noWrap/>
            <w:hideMark/>
          </w:tcPr>
          <w:p w14:paraId="2EFA106E"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548</w:t>
            </w:r>
          </w:p>
        </w:tc>
        <w:tc>
          <w:tcPr>
            <w:tcW w:w="656" w:type="dxa"/>
            <w:tcBorders>
              <w:top w:val="nil"/>
              <w:left w:val="nil"/>
              <w:bottom w:val="nil"/>
              <w:right w:val="nil"/>
            </w:tcBorders>
            <w:shd w:val="clear" w:color="auto" w:fill="auto"/>
            <w:noWrap/>
            <w:hideMark/>
          </w:tcPr>
          <w:p w14:paraId="4A551CCF"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1809</w:t>
            </w:r>
          </w:p>
        </w:tc>
        <w:tc>
          <w:tcPr>
            <w:tcW w:w="657" w:type="dxa"/>
            <w:tcBorders>
              <w:top w:val="nil"/>
              <w:left w:val="nil"/>
              <w:bottom w:val="nil"/>
              <w:right w:val="nil"/>
            </w:tcBorders>
            <w:shd w:val="clear" w:color="auto" w:fill="auto"/>
            <w:noWrap/>
            <w:hideMark/>
          </w:tcPr>
          <w:p w14:paraId="3E3F0AAA"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1035</w:t>
            </w:r>
          </w:p>
        </w:tc>
        <w:tc>
          <w:tcPr>
            <w:tcW w:w="925" w:type="dxa"/>
            <w:tcBorders>
              <w:top w:val="nil"/>
              <w:left w:val="nil"/>
              <w:bottom w:val="nil"/>
              <w:right w:val="nil"/>
            </w:tcBorders>
            <w:shd w:val="clear" w:color="auto" w:fill="auto"/>
            <w:noWrap/>
            <w:hideMark/>
          </w:tcPr>
          <w:p w14:paraId="1388F0F4"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1976</w:t>
            </w:r>
          </w:p>
        </w:tc>
      </w:tr>
      <w:tr w:rsidR="00D030AB" w:rsidRPr="00D030AB" w14:paraId="3A82E18B" w14:textId="77777777" w:rsidTr="00082A79">
        <w:trPr>
          <w:trHeight w:val="227"/>
        </w:trPr>
        <w:tc>
          <w:tcPr>
            <w:tcW w:w="1240" w:type="dxa"/>
            <w:vMerge w:val="restart"/>
            <w:tcBorders>
              <w:top w:val="nil"/>
              <w:left w:val="nil"/>
              <w:bottom w:val="nil"/>
              <w:right w:val="nil"/>
            </w:tcBorders>
            <w:shd w:val="clear" w:color="auto" w:fill="auto"/>
            <w:hideMark/>
          </w:tcPr>
          <w:p w14:paraId="4EC8B1C8"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Feeling calm and peaceful (</w:t>
            </w:r>
            <w:proofErr w:type="gramStart"/>
            <w:r w:rsidRPr="00D030AB">
              <w:rPr>
                <w:rFonts w:ascii="Arial" w:eastAsia="Times New Roman" w:hAnsi="Arial" w:cs="Arial"/>
                <w:color w:val="000000"/>
                <w:kern w:val="0"/>
                <w:sz w:val="14"/>
                <w:szCs w:val="14"/>
                <w:lang w:eastAsia="en-GB"/>
                <w14:ligatures w14:val="none"/>
              </w:rPr>
              <w:t>most/all of</w:t>
            </w:r>
            <w:proofErr w:type="gramEnd"/>
            <w:r w:rsidRPr="00D030AB">
              <w:rPr>
                <w:rFonts w:ascii="Arial" w:eastAsia="Times New Roman" w:hAnsi="Arial" w:cs="Arial"/>
                <w:color w:val="000000"/>
                <w:kern w:val="0"/>
                <w:sz w:val="14"/>
                <w:szCs w:val="14"/>
                <w:lang w:eastAsia="en-GB"/>
                <w14:ligatures w14:val="none"/>
              </w:rPr>
              <w:t xml:space="preserve"> the time in last 4 weeks)</w:t>
            </w:r>
          </w:p>
        </w:tc>
        <w:tc>
          <w:tcPr>
            <w:tcW w:w="1879" w:type="dxa"/>
            <w:tcBorders>
              <w:top w:val="nil"/>
              <w:left w:val="nil"/>
              <w:bottom w:val="nil"/>
              <w:right w:val="nil"/>
            </w:tcBorders>
            <w:shd w:val="clear" w:color="auto" w:fill="auto"/>
            <w:hideMark/>
          </w:tcPr>
          <w:p w14:paraId="04592305"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No</w:t>
            </w:r>
          </w:p>
        </w:tc>
        <w:tc>
          <w:tcPr>
            <w:tcW w:w="1445" w:type="dxa"/>
            <w:tcBorders>
              <w:top w:val="nil"/>
              <w:left w:val="nil"/>
              <w:bottom w:val="nil"/>
              <w:right w:val="nil"/>
            </w:tcBorders>
            <w:shd w:val="clear" w:color="auto" w:fill="auto"/>
            <w:hideMark/>
          </w:tcPr>
          <w:p w14:paraId="6AA136BA"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45BD7B73"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48%</w:t>
            </w:r>
          </w:p>
        </w:tc>
        <w:tc>
          <w:tcPr>
            <w:tcW w:w="656" w:type="dxa"/>
            <w:tcBorders>
              <w:top w:val="nil"/>
              <w:left w:val="nil"/>
              <w:bottom w:val="nil"/>
              <w:right w:val="nil"/>
            </w:tcBorders>
            <w:shd w:val="clear" w:color="auto" w:fill="auto"/>
            <w:noWrap/>
            <w:hideMark/>
          </w:tcPr>
          <w:p w14:paraId="1135CA9D"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51%</w:t>
            </w:r>
          </w:p>
        </w:tc>
        <w:tc>
          <w:tcPr>
            <w:tcW w:w="656" w:type="dxa"/>
            <w:tcBorders>
              <w:top w:val="nil"/>
              <w:left w:val="nil"/>
              <w:bottom w:val="nil"/>
              <w:right w:val="nil"/>
            </w:tcBorders>
            <w:shd w:val="clear" w:color="auto" w:fill="auto"/>
            <w:noWrap/>
            <w:hideMark/>
          </w:tcPr>
          <w:p w14:paraId="57AAA8B9"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45%</w:t>
            </w:r>
          </w:p>
        </w:tc>
        <w:tc>
          <w:tcPr>
            <w:tcW w:w="753" w:type="dxa"/>
            <w:tcBorders>
              <w:top w:val="nil"/>
              <w:left w:val="nil"/>
              <w:bottom w:val="nil"/>
              <w:right w:val="nil"/>
            </w:tcBorders>
            <w:shd w:val="clear" w:color="auto" w:fill="auto"/>
            <w:noWrap/>
            <w:hideMark/>
          </w:tcPr>
          <w:p w14:paraId="4917AA2E"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46%</w:t>
            </w:r>
          </w:p>
        </w:tc>
        <w:tc>
          <w:tcPr>
            <w:tcW w:w="753" w:type="dxa"/>
            <w:tcBorders>
              <w:top w:val="nil"/>
              <w:left w:val="nil"/>
              <w:bottom w:val="nil"/>
              <w:right w:val="nil"/>
            </w:tcBorders>
            <w:shd w:val="clear" w:color="auto" w:fill="auto"/>
            <w:noWrap/>
            <w:hideMark/>
          </w:tcPr>
          <w:p w14:paraId="2BE892E9"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44%</w:t>
            </w:r>
          </w:p>
        </w:tc>
        <w:tc>
          <w:tcPr>
            <w:tcW w:w="656" w:type="dxa"/>
            <w:tcBorders>
              <w:top w:val="nil"/>
              <w:left w:val="nil"/>
              <w:bottom w:val="nil"/>
              <w:right w:val="nil"/>
            </w:tcBorders>
            <w:shd w:val="clear" w:color="auto" w:fill="auto"/>
            <w:noWrap/>
            <w:hideMark/>
          </w:tcPr>
          <w:p w14:paraId="1458B336"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51%</w:t>
            </w:r>
          </w:p>
        </w:tc>
        <w:tc>
          <w:tcPr>
            <w:tcW w:w="656" w:type="dxa"/>
            <w:tcBorders>
              <w:top w:val="nil"/>
              <w:left w:val="nil"/>
              <w:bottom w:val="nil"/>
              <w:right w:val="nil"/>
            </w:tcBorders>
            <w:shd w:val="clear" w:color="auto" w:fill="auto"/>
            <w:noWrap/>
            <w:hideMark/>
          </w:tcPr>
          <w:p w14:paraId="29DFEBCC"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51%</w:t>
            </w:r>
          </w:p>
        </w:tc>
        <w:tc>
          <w:tcPr>
            <w:tcW w:w="656" w:type="dxa"/>
            <w:tcBorders>
              <w:top w:val="nil"/>
              <w:left w:val="nil"/>
              <w:bottom w:val="nil"/>
              <w:right w:val="nil"/>
            </w:tcBorders>
            <w:shd w:val="clear" w:color="auto" w:fill="auto"/>
            <w:noWrap/>
            <w:hideMark/>
          </w:tcPr>
          <w:p w14:paraId="0E65A809"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46%</w:t>
            </w:r>
          </w:p>
        </w:tc>
        <w:tc>
          <w:tcPr>
            <w:tcW w:w="656" w:type="dxa"/>
            <w:tcBorders>
              <w:top w:val="nil"/>
              <w:left w:val="nil"/>
              <w:bottom w:val="nil"/>
              <w:right w:val="nil"/>
            </w:tcBorders>
            <w:shd w:val="clear" w:color="auto" w:fill="auto"/>
            <w:noWrap/>
            <w:hideMark/>
          </w:tcPr>
          <w:p w14:paraId="6CEC1A36"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46%</w:t>
            </w:r>
          </w:p>
        </w:tc>
        <w:tc>
          <w:tcPr>
            <w:tcW w:w="656" w:type="dxa"/>
            <w:tcBorders>
              <w:top w:val="nil"/>
              <w:left w:val="nil"/>
              <w:bottom w:val="nil"/>
              <w:right w:val="nil"/>
            </w:tcBorders>
            <w:shd w:val="clear" w:color="auto" w:fill="auto"/>
            <w:noWrap/>
            <w:hideMark/>
          </w:tcPr>
          <w:p w14:paraId="38B68B9E"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46%</w:t>
            </w:r>
          </w:p>
        </w:tc>
        <w:tc>
          <w:tcPr>
            <w:tcW w:w="656" w:type="dxa"/>
            <w:tcBorders>
              <w:top w:val="nil"/>
              <w:left w:val="nil"/>
              <w:bottom w:val="nil"/>
              <w:right w:val="nil"/>
            </w:tcBorders>
            <w:shd w:val="clear" w:color="auto" w:fill="auto"/>
            <w:noWrap/>
            <w:hideMark/>
          </w:tcPr>
          <w:p w14:paraId="4E170BEE"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44%</w:t>
            </w:r>
          </w:p>
        </w:tc>
        <w:tc>
          <w:tcPr>
            <w:tcW w:w="656" w:type="dxa"/>
            <w:tcBorders>
              <w:top w:val="nil"/>
              <w:left w:val="nil"/>
              <w:bottom w:val="nil"/>
              <w:right w:val="nil"/>
            </w:tcBorders>
            <w:shd w:val="clear" w:color="auto" w:fill="auto"/>
            <w:noWrap/>
            <w:hideMark/>
          </w:tcPr>
          <w:p w14:paraId="65319A0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43%</w:t>
            </w:r>
          </w:p>
        </w:tc>
        <w:tc>
          <w:tcPr>
            <w:tcW w:w="657" w:type="dxa"/>
            <w:tcBorders>
              <w:top w:val="nil"/>
              <w:left w:val="nil"/>
              <w:bottom w:val="nil"/>
              <w:right w:val="nil"/>
            </w:tcBorders>
            <w:shd w:val="clear" w:color="auto" w:fill="auto"/>
            <w:noWrap/>
            <w:hideMark/>
          </w:tcPr>
          <w:p w14:paraId="3AEDEB76"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38%</w:t>
            </w:r>
          </w:p>
        </w:tc>
        <w:tc>
          <w:tcPr>
            <w:tcW w:w="925" w:type="dxa"/>
            <w:tcBorders>
              <w:top w:val="nil"/>
              <w:left w:val="nil"/>
              <w:bottom w:val="nil"/>
              <w:right w:val="nil"/>
            </w:tcBorders>
            <w:shd w:val="clear" w:color="auto" w:fill="auto"/>
            <w:noWrap/>
            <w:hideMark/>
          </w:tcPr>
          <w:p w14:paraId="546ED233"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42%</w:t>
            </w:r>
          </w:p>
        </w:tc>
      </w:tr>
      <w:tr w:rsidR="00D030AB" w:rsidRPr="00D030AB" w14:paraId="34515AE0" w14:textId="77777777" w:rsidTr="00082A79">
        <w:trPr>
          <w:trHeight w:val="227"/>
        </w:trPr>
        <w:tc>
          <w:tcPr>
            <w:tcW w:w="1240" w:type="dxa"/>
            <w:vMerge/>
            <w:tcBorders>
              <w:top w:val="nil"/>
              <w:left w:val="nil"/>
              <w:bottom w:val="nil"/>
              <w:right w:val="nil"/>
            </w:tcBorders>
            <w:vAlign w:val="center"/>
            <w:hideMark/>
          </w:tcPr>
          <w:p w14:paraId="4A13645E"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p>
        </w:tc>
        <w:tc>
          <w:tcPr>
            <w:tcW w:w="1879" w:type="dxa"/>
            <w:tcBorders>
              <w:top w:val="nil"/>
              <w:left w:val="nil"/>
              <w:bottom w:val="nil"/>
              <w:right w:val="nil"/>
            </w:tcBorders>
            <w:shd w:val="clear" w:color="auto" w:fill="auto"/>
            <w:hideMark/>
          </w:tcPr>
          <w:p w14:paraId="64FE3FF0"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Yes</w:t>
            </w:r>
          </w:p>
        </w:tc>
        <w:tc>
          <w:tcPr>
            <w:tcW w:w="1445" w:type="dxa"/>
            <w:tcBorders>
              <w:top w:val="nil"/>
              <w:left w:val="nil"/>
              <w:bottom w:val="nil"/>
              <w:right w:val="nil"/>
            </w:tcBorders>
            <w:shd w:val="clear" w:color="auto" w:fill="auto"/>
            <w:hideMark/>
          </w:tcPr>
          <w:p w14:paraId="08E7D992"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4192616C"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52%</w:t>
            </w:r>
          </w:p>
        </w:tc>
        <w:tc>
          <w:tcPr>
            <w:tcW w:w="656" w:type="dxa"/>
            <w:tcBorders>
              <w:top w:val="nil"/>
              <w:left w:val="nil"/>
              <w:bottom w:val="nil"/>
              <w:right w:val="nil"/>
            </w:tcBorders>
            <w:shd w:val="clear" w:color="auto" w:fill="auto"/>
            <w:noWrap/>
            <w:hideMark/>
          </w:tcPr>
          <w:p w14:paraId="27B04C98"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49%</w:t>
            </w:r>
          </w:p>
        </w:tc>
        <w:tc>
          <w:tcPr>
            <w:tcW w:w="656" w:type="dxa"/>
            <w:tcBorders>
              <w:top w:val="nil"/>
              <w:left w:val="nil"/>
              <w:bottom w:val="nil"/>
              <w:right w:val="nil"/>
            </w:tcBorders>
            <w:shd w:val="clear" w:color="auto" w:fill="auto"/>
            <w:noWrap/>
            <w:hideMark/>
          </w:tcPr>
          <w:p w14:paraId="31772D53"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55%</w:t>
            </w:r>
          </w:p>
        </w:tc>
        <w:tc>
          <w:tcPr>
            <w:tcW w:w="753" w:type="dxa"/>
            <w:tcBorders>
              <w:top w:val="nil"/>
              <w:left w:val="nil"/>
              <w:bottom w:val="nil"/>
              <w:right w:val="nil"/>
            </w:tcBorders>
            <w:shd w:val="clear" w:color="auto" w:fill="auto"/>
            <w:noWrap/>
            <w:hideMark/>
          </w:tcPr>
          <w:p w14:paraId="44129548"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54%</w:t>
            </w:r>
          </w:p>
        </w:tc>
        <w:tc>
          <w:tcPr>
            <w:tcW w:w="753" w:type="dxa"/>
            <w:tcBorders>
              <w:top w:val="nil"/>
              <w:left w:val="nil"/>
              <w:bottom w:val="nil"/>
              <w:right w:val="nil"/>
            </w:tcBorders>
            <w:shd w:val="clear" w:color="auto" w:fill="auto"/>
            <w:noWrap/>
            <w:hideMark/>
          </w:tcPr>
          <w:p w14:paraId="17F5B39D"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56%</w:t>
            </w:r>
          </w:p>
        </w:tc>
        <w:tc>
          <w:tcPr>
            <w:tcW w:w="656" w:type="dxa"/>
            <w:tcBorders>
              <w:top w:val="nil"/>
              <w:left w:val="nil"/>
              <w:bottom w:val="nil"/>
              <w:right w:val="nil"/>
            </w:tcBorders>
            <w:shd w:val="clear" w:color="auto" w:fill="auto"/>
            <w:noWrap/>
            <w:hideMark/>
          </w:tcPr>
          <w:p w14:paraId="47F85A5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49%</w:t>
            </w:r>
          </w:p>
        </w:tc>
        <w:tc>
          <w:tcPr>
            <w:tcW w:w="656" w:type="dxa"/>
            <w:tcBorders>
              <w:top w:val="nil"/>
              <w:left w:val="nil"/>
              <w:bottom w:val="nil"/>
              <w:right w:val="nil"/>
            </w:tcBorders>
            <w:shd w:val="clear" w:color="auto" w:fill="auto"/>
            <w:noWrap/>
            <w:hideMark/>
          </w:tcPr>
          <w:p w14:paraId="1DAD8575"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49%</w:t>
            </w:r>
          </w:p>
        </w:tc>
        <w:tc>
          <w:tcPr>
            <w:tcW w:w="656" w:type="dxa"/>
            <w:tcBorders>
              <w:top w:val="nil"/>
              <w:left w:val="nil"/>
              <w:bottom w:val="nil"/>
              <w:right w:val="nil"/>
            </w:tcBorders>
            <w:shd w:val="clear" w:color="auto" w:fill="auto"/>
            <w:noWrap/>
            <w:hideMark/>
          </w:tcPr>
          <w:p w14:paraId="24E59D8A"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54%</w:t>
            </w:r>
          </w:p>
        </w:tc>
        <w:tc>
          <w:tcPr>
            <w:tcW w:w="656" w:type="dxa"/>
            <w:tcBorders>
              <w:top w:val="nil"/>
              <w:left w:val="nil"/>
              <w:bottom w:val="nil"/>
              <w:right w:val="nil"/>
            </w:tcBorders>
            <w:shd w:val="clear" w:color="auto" w:fill="auto"/>
            <w:noWrap/>
            <w:hideMark/>
          </w:tcPr>
          <w:p w14:paraId="17D98E47"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54%</w:t>
            </w:r>
          </w:p>
        </w:tc>
        <w:tc>
          <w:tcPr>
            <w:tcW w:w="656" w:type="dxa"/>
            <w:tcBorders>
              <w:top w:val="nil"/>
              <w:left w:val="nil"/>
              <w:bottom w:val="nil"/>
              <w:right w:val="nil"/>
            </w:tcBorders>
            <w:shd w:val="clear" w:color="auto" w:fill="auto"/>
            <w:noWrap/>
            <w:hideMark/>
          </w:tcPr>
          <w:p w14:paraId="1033F6CA"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54%</w:t>
            </w:r>
          </w:p>
        </w:tc>
        <w:tc>
          <w:tcPr>
            <w:tcW w:w="656" w:type="dxa"/>
            <w:tcBorders>
              <w:top w:val="nil"/>
              <w:left w:val="nil"/>
              <w:bottom w:val="nil"/>
              <w:right w:val="nil"/>
            </w:tcBorders>
            <w:shd w:val="clear" w:color="auto" w:fill="auto"/>
            <w:noWrap/>
            <w:hideMark/>
          </w:tcPr>
          <w:p w14:paraId="348F5151"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56%</w:t>
            </w:r>
          </w:p>
        </w:tc>
        <w:tc>
          <w:tcPr>
            <w:tcW w:w="656" w:type="dxa"/>
            <w:tcBorders>
              <w:top w:val="nil"/>
              <w:left w:val="nil"/>
              <w:bottom w:val="nil"/>
              <w:right w:val="nil"/>
            </w:tcBorders>
            <w:shd w:val="clear" w:color="auto" w:fill="auto"/>
            <w:noWrap/>
            <w:hideMark/>
          </w:tcPr>
          <w:p w14:paraId="792F5129"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57%</w:t>
            </w:r>
          </w:p>
        </w:tc>
        <w:tc>
          <w:tcPr>
            <w:tcW w:w="657" w:type="dxa"/>
            <w:tcBorders>
              <w:top w:val="nil"/>
              <w:left w:val="nil"/>
              <w:bottom w:val="nil"/>
              <w:right w:val="nil"/>
            </w:tcBorders>
            <w:shd w:val="clear" w:color="auto" w:fill="auto"/>
            <w:noWrap/>
            <w:hideMark/>
          </w:tcPr>
          <w:p w14:paraId="27498FB3"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62%</w:t>
            </w:r>
          </w:p>
        </w:tc>
        <w:tc>
          <w:tcPr>
            <w:tcW w:w="925" w:type="dxa"/>
            <w:tcBorders>
              <w:top w:val="nil"/>
              <w:left w:val="nil"/>
              <w:bottom w:val="nil"/>
              <w:right w:val="nil"/>
            </w:tcBorders>
            <w:shd w:val="clear" w:color="auto" w:fill="auto"/>
            <w:noWrap/>
            <w:hideMark/>
          </w:tcPr>
          <w:p w14:paraId="4C1A9EF8"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58%</w:t>
            </w:r>
          </w:p>
        </w:tc>
      </w:tr>
      <w:tr w:rsidR="00D030AB" w:rsidRPr="00D030AB" w14:paraId="63B8DFF7" w14:textId="77777777" w:rsidTr="00082A79">
        <w:trPr>
          <w:trHeight w:val="227"/>
        </w:trPr>
        <w:tc>
          <w:tcPr>
            <w:tcW w:w="1240" w:type="dxa"/>
            <w:vMerge/>
            <w:tcBorders>
              <w:top w:val="nil"/>
              <w:left w:val="nil"/>
              <w:bottom w:val="nil"/>
              <w:right w:val="nil"/>
            </w:tcBorders>
            <w:vAlign w:val="center"/>
            <w:hideMark/>
          </w:tcPr>
          <w:p w14:paraId="3018017E"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p>
        </w:tc>
        <w:tc>
          <w:tcPr>
            <w:tcW w:w="1879" w:type="dxa"/>
            <w:tcBorders>
              <w:top w:val="nil"/>
              <w:left w:val="nil"/>
              <w:bottom w:val="nil"/>
              <w:right w:val="nil"/>
            </w:tcBorders>
            <w:shd w:val="clear" w:color="auto" w:fill="auto"/>
            <w:hideMark/>
          </w:tcPr>
          <w:p w14:paraId="23FE0881"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Total</w:t>
            </w:r>
          </w:p>
        </w:tc>
        <w:tc>
          <w:tcPr>
            <w:tcW w:w="1445" w:type="dxa"/>
            <w:tcBorders>
              <w:top w:val="nil"/>
              <w:left w:val="nil"/>
              <w:bottom w:val="nil"/>
              <w:right w:val="nil"/>
            </w:tcBorders>
            <w:shd w:val="clear" w:color="auto" w:fill="auto"/>
            <w:hideMark/>
          </w:tcPr>
          <w:p w14:paraId="63990C83"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Unweighted Count</w:t>
            </w:r>
          </w:p>
        </w:tc>
        <w:tc>
          <w:tcPr>
            <w:tcW w:w="656" w:type="dxa"/>
            <w:tcBorders>
              <w:top w:val="nil"/>
              <w:left w:val="nil"/>
              <w:bottom w:val="nil"/>
              <w:right w:val="nil"/>
            </w:tcBorders>
            <w:shd w:val="clear" w:color="auto" w:fill="auto"/>
            <w:noWrap/>
            <w:hideMark/>
          </w:tcPr>
          <w:p w14:paraId="0181DAA8"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26577</w:t>
            </w:r>
          </w:p>
        </w:tc>
        <w:tc>
          <w:tcPr>
            <w:tcW w:w="656" w:type="dxa"/>
            <w:tcBorders>
              <w:top w:val="nil"/>
              <w:left w:val="nil"/>
              <w:bottom w:val="nil"/>
              <w:right w:val="nil"/>
            </w:tcBorders>
            <w:shd w:val="clear" w:color="auto" w:fill="auto"/>
            <w:noWrap/>
            <w:hideMark/>
          </w:tcPr>
          <w:p w14:paraId="6DAE031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14452</w:t>
            </w:r>
          </w:p>
        </w:tc>
        <w:tc>
          <w:tcPr>
            <w:tcW w:w="656" w:type="dxa"/>
            <w:tcBorders>
              <w:top w:val="nil"/>
              <w:left w:val="nil"/>
              <w:bottom w:val="nil"/>
              <w:right w:val="nil"/>
            </w:tcBorders>
            <w:shd w:val="clear" w:color="auto" w:fill="auto"/>
            <w:noWrap/>
            <w:hideMark/>
          </w:tcPr>
          <w:p w14:paraId="47B8B18A"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12125</w:t>
            </w:r>
          </w:p>
        </w:tc>
        <w:tc>
          <w:tcPr>
            <w:tcW w:w="753" w:type="dxa"/>
            <w:tcBorders>
              <w:top w:val="nil"/>
              <w:left w:val="nil"/>
              <w:bottom w:val="nil"/>
              <w:right w:val="nil"/>
            </w:tcBorders>
            <w:shd w:val="clear" w:color="auto" w:fill="auto"/>
            <w:noWrap/>
            <w:hideMark/>
          </w:tcPr>
          <w:p w14:paraId="137FE50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3774</w:t>
            </w:r>
          </w:p>
        </w:tc>
        <w:tc>
          <w:tcPr>
            <w:tcW w:w="753" w:type="dxa"/>
            <w:tcBorders>
              <w:top w:val="nil"/>
              <w:left w:val="nil"/>
              <w:bottom w:val="nil"/>
              <w:right w:val="nil"/>
            </w:tcBorders>
            <w:shd w:val="clear" w:color="auto" w:fill="auto"/>
            <w:noWrap/>
            <w:hideMark/>
          </w:tcPr>
          <w:p w14:paraId="2C814A74"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8316</w:t>
            </w:r>
          </w:p>
        </w:tc>
        <w:tc>
          <w:tcPr>
            <w:tcW w:w="656" w:type="dxa"/>
            <w:tcBorders>
              <w:top w:val="nil"/>
              <w:left w:val="nil"/>
              <w:bottom w:val="nil"/>
              <w:right w:val="nil"/>
            </w:tcBorders>
            <w:shd w:val="clear" w:color="auto" w:fill="auto"/>
            <w:noWrap/>
            <w:hideMark/>
          </w:tcPr>
          <w:p w14:paraId="77121DFA"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692</w:t>
            </w:r>
          </w:p>
        </w:tc>
        <w:tc>
          <w:tcPr>
            <w:tcW w:w="656" w:type="dxa"/>
            <w:tcBorders>
              <w:top w:val="nil"/>
              <w:left w:val="nil"/>
              <w:bottom w:val="nil"/>
              <w:right w:val="nil"/>
            </w:tcBorders>
            <w:shd w:val="clear" w:color="auto" w:fill="auto"/>
            <w:noWrap/>
            <w:hideMark/>
          </w:tcPr>
          <w:p w14:paraId="0D14F7DC"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1096</w:t>
            </w:r>
          </w:p>
        </w:tc>
        <w:tc>
          <w:tcPr>
            <w:tcW w:w="656" w:type="dxa"/>
            <w:tcBorders>
              <w:top w:val="nil"/>
              <w:left w:val="nil"/>
              <w:bottom w:val="nil"/>
              <w:right w:val="nil"/>
            </w:tcBorders>
            <w:shd w:val="clear" w:color="auto" w:fill="auto"/>
            <w:noWrap/>
            <w:hideMark/>
          </w:tcPr>
          <w:p w14:paraId="78756618"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2062</w:t>
            </w:r>
          </w:p>
        </w:tc>
        <w:tc>
          <w:tcPr>
            <w:tcW w:w="656" w:type="dxa"/>
            <w:tcBorders>
              <w:top w:val="nil"/>
              <w:left w:val="nil"/>
              <w:bottom w:val="nil"/>
              <w:right w:val="nil"/>
            </w:tcBorders>
            <w:shd w:val="clear" w:color="auto" w:fill="auto"/>
            <w:noWrap/>
            <w:hideMark/>
          </w:tcPr>
          <w:p w14:paraId="4ADAA93E"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1887</w:t>
            </w:r>
          </w:p>
        </w:tc>
        <w:tc>
          <w:tcPr>
            <w:tcW w:w="656" w:type="dxa"/>
            <w:tcBorders>
              <w:top w:val="nil"/>
              <w:left w:val="nil"/>
              <w:bottom w:val="nil"/>
              <w:right w:val="nil"/>
            </w:tcBorders>
            <w:shd w:val="clear" w:color="auto" w:fill="auto"/>
            <w:noWrap/>
            <w:hideMark/>
          </w:tcPr>
          <w:p w14:paraId="419B998C"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874</w:t>
            </w:r>
          </w:p>
        </w:tc>
        <w:tc>
          <w:tcPr>
            <w:tcW w:w="656" w:type="dxa"/>
            <w:tcBorders>
              <w:top w:val="nil"/>
              <w:left w:val="nil"/>
              <w:bottom w:val="nil"/>
              <w:right w:val="nil"/>
            </w:tcBorders>
            <w:shd w:val="clear" w:color="auto" w:fill="auto"/>
            <w:noWrap/>
            <w:hideMark/>
          </w:tcPr>
          <w:p w14:paraId="095E6A87"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549</w:t>
            </w:r>
          </w:p>
        </w:tc>
        <w:tc>
          <w:tcPr>
            <w:tcW w:w="656" w:type="dxa"/>
            <w:tcBorders>
              <w:top w:val="nil"/>
              <w:left w:val="nil"/>
              <w:bottom w:val="nil"/>
              <w:right w:val="nil"/>
            </w:tcBorders>
            <w:shd w:val="clear" w:color="auto" w:fill="auto"/>
            <w:noWrap/>
            <w:hideMark/>
          </w:tcPr>
          <w:p w14:paraId="06296848"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1812</w:t>
            </w:r>
          </w:p>
        </w:tc>
        <w:tc>
          <w:tcPr>
            <w:tcW w:w="657" w:type="dxa"/>
            <w:tcBorders>
              <w:top w:val="nil"/>
              <w:left w:val="nil"/>
              <w:bottom w:val="nil"/>
              <w:right w:val="nil"/>
            </w:tcBorders>
            <w:shd w:val="clear" w:color="auto" w:fill="auto"/>
            <w:noWrap/>
            <w:hideMark/>
          </w:tcPr>
          <w:p w14:paraId="7D923E36"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1037</w:t>
            </w:r>
          </w:p>
        </w:tc>
        <w:tc>
          <w:tcPr>
            <w:tcW w:w="925" w:type="dxa"/>
            <w:tcBorders>
              <w:top w:val="nil"/>
              <w:left w:val="nil"/>
              <w:bottom w:val="nil"/>
              <w:right w:val="nil"/>
            </w:tcBorders>
            <w:shd w:val="clear" w:color="auto" w:fill="auto"/>
            <w:noWrap/>
            <w:hideMark/>
          </w:tcPr>
          <w:p w14:paraId="6E699653"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1983</w:t>
            </w:r>
          </w:p>
        </w:tc>
      </w:tr>
      <w:tr w:rsidR="00D030AB" w:rsidRPr="00D030AB" w14:paraId="0ED9E6FD" w14:textId="77777777" w:rsidTr="00082A79">
        <w:trPr>
          <w:trHeight w:val="227"/>
        </w:trPr>
        <w:tc>
          <w:tcPr>
            <w:tcW w:w="1240" w:type="dxa"/>
            <w:vMerge w:val="restart"/>
            <w:tcBorders>
              <w:top w:val="nil"/>
              <w:left w:val="nil"/>
              <w:bottom w:val="double" w:sz="6" w:space="0" w:color="000000"/>
              <w:right w:val="nil"/>
            </w:tcBorders>
            <w:shd w:val="clear" w:color="auto" w:fill="auto"/>
            <w:hideMark/>
          </w:tcPr>
          <w:p w14:paraId="467503A3"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Had a lot of energy (</w:t>
            </w:r>
            <w:proofErr w:type="gramStart"/>
            <w:r w:rsidRPr="00D030AB">
              <w:rPr>
                <w:rFonts w:ascii="Arial" w:eastAsia="Times New Roman" w:hAnsi="Arial" w:cs="Arial"/>
                <w:color w:val="000000"/>
                <w:kern w:val="0"/>
                <w:sz w:val="14"/>
                <w:szCs w:val="14"/>
                <w:lang w:eastAsia="en-GB"/>
                <w14:ligatures w14:val="none"/>
              </w:rPr>
              <w:t>most/all of</w:t>
            </w:r>
            <w:proofErr w:type="gramEnd"/>
            <w:r w:rsidRPr="00D030AB">
              <w:rPr>
                <w:rFonts w:ascii="Arial" w:eastAsia="Times New Roman" w:hAnsi="Arial" w:cs="Arial"/>
                <w:color w:val="000000"/>
                <w:kern w:val="0"/>
                <w:sz w:val="14"/>
                <w:szCs w:val="14"/>
                <w:lang w:eastAsia="en-GB"/>
                <w14:ligatures w14:val="none"/>
              </w:rPr>
              <w:t xml:space="preserve"> the time in last 4 weeks)</w:t>
            </w:r>
          </w:p>
        </w:tc>
        <w:tc>
          <w:tcPr>
            <w:tcW w:w="1879" w:type="dxa"/>
            <w:tcBorders>
              <w:top w:val="nil"/>
              <w:left w:val="nil"/>
              <w:bottom w:val="nil"/>
              <w:right w:val="nil"/>
            </w:tcBorders>
            <w:shd w:val="clear" w:color="auto" w:fill="auto"/>
            <w:hideMark/>
          </w:tcPr>
          <w:p w14:paraId="12195631"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No</w:t>
            </w:r>
          </w:p>
        </w:tc>
        <w:tc>
          <w:tcPr>
            <w:tcW w:w="1445" w:type="dxa"/>
            <w:tcBorders>
              <w:top w:val="nil"/>
              <w:left w:val="nil"/>
              <w:bottom w:val="nil"/>
              <w:right w:val="nil"/>
            </w:tcBorders>
            <w:shd w:val="clear" w:color="auto" w:fill="auto"/>
            <w:hideMark/>
          </w:tcPr>
          <w:p w14:paraId="710C3E56"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7DC04D58"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64%</w:t>
            </w:r>
          </w:p>
        </w:tc>
        <w:tc>
          <w:tcPr>
            <w:tcW w:w="656" w:type="dxa"/>
            <w:tcBorders>
              <w:top w:val="nil"/>
              <w:left w:val="nil"/>
              <w:bottom w:val="nil"/>
              <w:right w:val="nil"/>
            </w:tcBorders>
            <w:shd w:val="clear" w:color="auto" w:fill="auto"/>
            <w:noWrap/>
            <w:hideMark/>
          </w:tcPr>
          <w:p w14:paraId="55641C95"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68%</w:t>
            </w:r>
          </w:p>
        </w:tc>
        <w:tc>
          <w:tcPr>
            <w:tcW w:w="656" w:type="dxa"/>
            <w:tcBorders>
              <w:top w:val="nil"/>
              <w:left w:val="nil"/>
              <w:bottom w:val="nil"/>
              <w:right w:val="nil"/>
            </w:tcBorders>
            <w:shd w:val="clear" w:color="auto" w:fill="auto"/>
            <w:noWrap/>
            <w:hideMark/>
          </w:tcPr>
          <w:p w14:paraId="7CA96474"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59%</w:t>
            </w:r>
          </w:p>
        </w:tc>
        <w:tc>
          <w:tcPr>
            <w:tcW w:w="753" w:type="dxa"/>
            <w:tcBorders>
              <w:top w:val="nil"/>
              <w:left w:val="nil"/>
              <w:bottom w:val="nil"/>
              <w:right w:val="nil"/>
            </w:tcBorders>
            <w:shd w:val="clear" w:color="auto" w:fill="auto"/>
            <w:noWrap/>
            <w:hideMark/>
          </w:tcPr>
          <w:p w14:paraId="097FBEAA"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64%</w:t>
            </w:r>
          </w:p>
        </w:tc>
        <w:tc>
          <w:tcPr>
            <w:tcW w:w="753" w:type="dxa"/>
            <w:tcBorders>
              <w:top w:val="nil"/>
              <w:left w:val="nil"/>
              <w:bottom w:val="nil"/>
              <w:right w:val="nil"/>
            </w:tcBorders>
            <w:shd w:val="clear" w:color="auto" w:fill="auto"/>
            <w:noWrap/>
            <w:hideMark/>
          </w:tcPr>
          <w:p w14:paraId="04C2317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57%</w:t>
            </w:r>
          </w:p>
        </w:tc>
        <w:tc>
          <w:tcPr>
            <w:tcW w:w="656" w:type="dxa"/>
            <w:tcBorders>
              <w:top w:val="nil"/>
              <w:left w:val="nil"/>
              <w:bottom w:val="nil"/>
              <w:right w:val="nil"/>
            </w:tcBorders>
            <w:shd w:val="clear" w:color="auto" w:fill="auto"/>
            <w:noWrap/>
            <w:hideMark/>
          </w:tcPr>
          <w:p w14:paraId="28EF5993"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71%</w:t>
            </w:r>
          </w:p>
        </w:tc>
        <w:tc>
          <w:tcPr>
            <w:tcW w:w="656" w:type="dxa"/>
            <w:tcBorders>
              <w:top w:val="nil"/>
              <w:left w:val="nil"/>
              <w:bottom w:val="nil"/>
              <w:right w:val="nil"/>
            </w:tcBorders>
            <w:shd w:val="clear" w:color="auto" w:fill="auto"/>
            <w:noWrap/>
            <w:hideMark/>
          </w:tcPr>
          <w:p w14:paraId="014C259D"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65%</w:t>
            </w:r>
          </w:p>
        </w:tc>
        <w:tc>
          <w:tcPr>
            <w:tcW w:w="656" w:type="dxa"/>
            <w:tcBorders>
              <w:top w:val="nil"/>
              <w:left w:val="nil"/>
              <w:bottom w:val="nil"/>
              <w:right w:val="nil"/>
            </w:tcBorders>
            <w:shd w:val="clear" w:color="auto" w:fill="auto"/>
            <w:noWrap/>
            <w:hideMark/>
          </w:tcPr>
          <w:p w14:paraId="614B96E7"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61%</w:t>
            </w:r>
          </w:p>
        </w:tc>
        <w:tc>
          <w:tcPr>
            <w:tcW w:w="656" w:type="dxa"/>
            <w:tcBorders>
              <w:top w:val="nil"/>
              <w:left w:val="nil"/>
              <w:bottom w:val="nil"/>
              <w:right w:val="nil"/>
            </w:tcBorders>
            <w:shd w:val="clear" w:color="auto" w:fill="auto"/>
            <w:noWrap/>
            <w:hideMark/>
          </w:tcPr>
          <w:p w14:paraId="2BE915D4"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62%</w:t>
            </w:r>
          </w:p>
        </w:tc>
        <w:tc>
          <w:tcPr>
            <w:tcW w:w="656" w:type="dxa"/>
            <w:tcBorders>
              <w:top w:val="nil"/>
              <w:left w:val="nil"/>
              <w:bottom w:val="nil"/>
              <w:right w:val="nil"/>
            </w:tcBorders>
            <w:shd w:val="clear" w:color="auto" w:fill="auto"/>
            <w:noWrap/>
            <w:hideMark/>
          </w:tcPr>
          <w:p w14:paraId="27F73943"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58%</w:t>
            </w:r>
          </w:p>
        </w:tc>
        <w:tc>
          <w:tcPr>
            <w:tcW w:w="656" w:type="dxa"/>
            <w:tcBorders>
              <w:top w:val="nil"/>
              <w:left w:val="nil"/>
              <w:bottom w:val="nil"/>
              <w:right w:val="nil"/>
            </w:tcBorders>
            <w:shd w:val="clear" w:color="auto" w:fill="auto"/>
            <w:noWrap/>
            <w:hideMark/>
          </w:tcPr>
          <w:p w14:paraId="525C919C"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60%</w:t>
            </w:r>
          </w:p>
        </w:tc>
        <w:tc>
          <w:tcPr>
            <w:tcW w:w="656" w:type="dxa"/>
            <w:tcBorders>
              <w:top w:val="nil"/>
              <w:left w:val="nil"/>
              <w:bottom w:val="nil"/>
              <w:right w:val="nil"/>
            </w:tcBorders>
            <w:shd w:val="clear" w:color="auto" w:fill="auto"/>
            <w:noWrap/>
            <w:hideMark/>
          </w:tcPr>
          <w:p w14:paraId="444AF87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55%</w:t>
            </w:r>
          </w:p>
        </w:tc>
        <w:tc>
          <w:tcPr>
            <w:tcW w:w="657" w:type="dxa"/>
            <w:tcBorders>
              <w:top w:val="nil"/>
              <w:left w:val="nil"/>
              <w:bottom w:val="nil"/>
              <w:right w:val="nil"/>
            </w:tcBorders>
            <w:shd w:val="clear" w:color="auto" w:fill="auto"/>
            <w:noWrap/>
            <w:hideMark/>
          </w:tcPr>
          <w:p w14:paraId="0B2A010A"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48%</w:t>
            </w:r>
          </w:p>
        </w:tc>
        <w:tc>
          <w:tcPr>
            <w:tcW w:w="925" w:type="dxa"/>
            <w:tcBorders>
              <w:top w:val="nil"/>
              <w:left w:val="nil"/>
              <w:bottom w:val="nil"/>
              <w:right w:val="nil"/>
            </w:tcBorders>
            <w:shd w:val="clear" w:color="auto" w:fill="auto"/>
            <w:noWrap/>
            <w:hideMark/>
          </w:tcPr>
          <w:p w14:paraId="65768504"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58%</w:t>
            </w:r>
          </w:p>
        </w:tc>
      </w:tr>
      <w:tr w:rsidR="00D030AB" w:rsidRPr="00D030AB" w14:paraId="014BFA8E" w14:textId="77777777" w:rsidTr="00082A79">
        <w:trPr>
          <w:trHeight w:val="227"/>
        </w:trPr>
        <w:tc>
          <w:tcPr>
            <w:tcW w:w="1240" w:type="dxa"/>
            <w:vMerge/>
            <w:tcBorders>
              <w:top w:val="nil"/>
              <w:left w:val="nil"/>
              <w:bottom w:val="double" w:sz="6" w:space="0" w:color="000000"/>
              <w:right w:val="nil"/>
            </w:tcBorders>
            <w:vAlign w:val="center"/>
            <w:hideMark/>
          </w:tcPr>
          <w:p w14:paraId="587F270A"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p>
        </w:tc>
        <w:tc>
          <w:tcPr>
            <w:tcW w:w="1879" w:type="dxa"/>
            <w:tcBorders>
              <w:top w:val="nil"/>
              <w:left w:val="nil"/>
              <w:bottom w:val="nil"/>
              <w:right w:val="nil"/>
            </w:tcBorders>
            <w:shd w:val="clear" w:color="auto" w:fill="auto"/>
            <w:hideMark/>
          </w:tcPr>
          <w:p w14:paraId="21098E24"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Yes</w:t>
            </w:r>
          </w:p>
        </w:tc>
        <w:tc>
          <w:tcPr>
            <w:tcW w:w="1445" w:type="dxa"/>
            <w:tcBorders>
              <w:top w:val="nil"/>
              <w:left w:val="nil"/>
              <w:bottom w:val="nil"/>
              <w:right w:val="nil"/>
            </w:tcBorders>
            <w:shd w:val="clear" w:color="auto" w:fill="auto"/>
            <w:hideMark/>
          </w:tcPr>
          <w:p w14:paraId="069EB6F3"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11DD40C7"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36%</w:t>
            </w:r>
          </w:p>
        </w:tc>
        <w:tc>
          <w:tcPr>
            <w:tcW w:w="656" w:type="dxa"/>
            <w:tcBorders>
              <w:top w:val="nil"/>
              <w:left w:val="nil"/>
              <w:bottom w:val="nil"/>
              <w:right w:val="nil"/>
            </w:tcBorders>
            <w:shd w:val="clear" w:color="auto" w:fill="auto"/>
            <w:noWrap/>
            <w:hideMark/>
          </w:tcPr>
          <w:p w14:paraId="700AC41E"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32%</w:t>
            </w:r>
          </w:p>
        </w:tc>
        <w:tc>
          <w:tcPr>
            <w:tcW w:w="656" w:type="dxa"/>
            <w:tcBorders>
              <w:top w:val="nil"/>
              <w:left w:val="nil"/>
              <w:bottom w:val="nil"/>
              <w:right w:val="nil"/>
            </w:tcBorders>
            <w:shd w:val="clear" w:color="auto" w:fill="auto"/>
            <w:noWrap/>
            <w:hideMark/>
          </w:tcPr>
          <w:p w14:paraId="6812AB15"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41%</w:t>
            </w:r>
          </w:p>
        </w:tc>
        <w:tc>
          <w:tcPr>
            <w:tcW w:w="753" w:type="dxa"/>
            <w:tcBorders>
              <w:top w:val="nil"/>
              <w:left w:val="nil"/>
              <w:bottom w:val="nil"/>
              <w:right w:val="nil"/>
            </w:tcBorders>
            <w:shd w:val="clear" w:color="auto" w:fill="auto"/>
            <w:noWrap/>
            <w:hideMark/>
          </w:tcPr>
          <w:p w14:paraId="2F3A2BF5"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36%</w:t>
            </w:r>
          </w:p>
        </w:tc>
        <w:tc>
          <w:tcPr>
            <w:tcW w:w="753" w:type="dxa"/>
            <w:tcBorders>
              <w:top w:val="nil"/>
              <w:left w:val="nil"/>
              <w:bottom w:val="nil"/>
              <w:right w:val="nil"/>
            </w:tcBorders>
            <w:shd w:val="clear" w:color="auto" w:fill="auto"/>
            <w:noWrap/>
            <w:hideMark/>
          </w:tcPr>
          <w:p w14:paraId="65B51BFC"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43%</w:t>
            </w:r>
          </w:p>
        </w:tc>
        <w:tc>
          <w:tcPr>
            <w:tcW w:w="656" w:type="dxa"/>
            <w:tcBorders>
              <w:top w:val="nil"/>
              <w:left w:val="nil"/>
              <w:bottom w:val="nil"/>
              <w:right w:val="nil"/>
            </w:tcBorders>
            <w:shd w:val="clear" w:color="auto" w:fill="auto"/>
            <w:noWrap/>
            <w:hideMark/>
          </w:tcPr>
          <w:p w14:paraId="6FFF8569"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29%</w:t>
            </w:r>
          </w:p>
        </w:tc>
        <w:tc>
          <w:tcPr>
            <w:tcW w:w="656" w:type="dxa"/>
            <w:tcBorders>
              <w:top w:val="nil"/>
              <w:left w:val="nil"/>
              <w:bottom w:val="nil"/>
              <w:right w:val="nil"/>
            </w:tcBorders>
            <w:shd w:val="clear" w:color="auto" w:fill="auto"/>
            <w:noWrap/>
            <w:hideMark/>
          </w:tcPr>
          <w:p w14:paraId="38ADF871"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35%</w:t>
            </w:r>
          </w:p>
        </w:tc>
        <w:tc>
          <w:tcPr>
            <w:tcW w:w="656" w:type="dxa"/>
            <w:tcBorders>
              <w:top w:val="nil"/>
              <w:left w:val="nil"/>
              <w:bottom w:val="nil"/>
              <w:right w:val="nil"/>
            </w:tcBorders>
            <w:shd w:val="clear" w:color="auto" w:fill="auto"/>
            <w:noWrap/>
            <w:hideMark/>
          </w:tcPr>
          <w:p w14:paraId="0520E517"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39%</w:t>
            </w:r>
          </w:p>
        </w:tc>
        <w:tc>
          <w:tcPr>
            <w:tcW w:w="656" w:type="dxa"/>
            <w:tcBorders>
              <w:top w:val="nil"/>
              <w:left w:val="nil"/>
              <w:bottom w:val="nil"/>
              <w:right w:val="nil"/>
            </w:tcBorders>
            <w:shd w:val="clear" w:color="auto" w:fill="auto"/>
            <w:noWrap/>
            <w:hideMark/>
          </w:tcPr>
          <w:p w14:paraId="5A01554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38%</w:t>
            </w:r>
          </w:p>
        </w:tc>
        <w:tc>
          <w:tcPr>
            <w:tcW w:w="656" w:type="dxa"/>
            <w:tcBorders>
              <w:top w:val="nil"/>
              <w:left w:val="nil"/>
              <w:bottom w:val="nil"/>
              <w:right w:val="nil"/>
            </w:tcBorders>
            <w:shd w:val="clear" w:color="auto" w:fill="auto"/>
            <w:noWrap/>
            <w:hideMark/>
          </w:tcPr>
          <w:p w14:paraId="00309DC5"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42%</w:t>
            </w:r>
          </w:p>
        </w:tc>
        <w:tc>
          <w:tcPr>
            <w:tcW w:w="656" w:type="dxa"/>
            <w:tcBorders>
              <w:top w:val="nil"/>
              <w:left w:val="nil"/>
              <w:bottom w:val="nil"/>
              <w:right w:val="nil"/>
            </w:tcBorders>
            <w:shd w:val="clear" w:color="auto" w:fill="auto"/>
            <w:noWrap/>
            <w:hideMark/>
          </w:tcPr>
          <w:p w14:paraId="64214B68"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40%</w:t>
            </w:r>
          </w:p>
        </w:tc>
        <w:tc>
          <w:tcPr>
            <w:tcW w:w="656" w:type="dxa"/>
            <w:tcBorders>
              <w:top w:val="nil"/>
              <w:left w:val="nil"/>
              <w:bottom w:val="nil"/>
              <w:right w:val="nil"/>
            </w:tcBorders>
            <w:shd w:val="clear" w:color="auto" w:fill="auto"/>
            <w:noWrap/>
            <w:hideMark/>
          </w:tcPr>
          <w:p w14:paraId="6C56C180"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45%</w:t>
            </w:r>
          </w:p>
        </w:tc>
        <w:tc>
          <w:tcPr>
            <w:tcW w:w="657" w:type="dxa"/>
            <w:tcBorders>
              <w:top w:val="nil"/>
              <w:left w:val="nil"/>
              <w:bottom w:val="nil"/>
              <w:right w:val="nil"/>
            </w:tcBorders>
            <w:shd w:val="clear" w:color="auto" w:fill="auto"/>
            <w:noWrap/>
            <w:hideMark/>
          </w:tcPr>
          <w:p w14:paraId="574A493B"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52%</w:t>
            </w:r>
          </w:p>
        </w:tc>
        <w:tc>
          <w:tcPr>
            <w:tcW w:w="925" w:type="dxa"/>
            <w:tcBorders>
              <w:top w:val="nil"/>
              <w:left w:val="nil"/>
              <w:bottom w:val="nil"/>
              <w:right w:val="nil"/>
            </w:tcBorders>
            <w:shd w:val="clear" w:color="auto" w:fill="auto"/>
            <w:noWrap/>
            <w:hideMark/>
          </w:tcPr>
          <w:p w14:paraId="57E82E7B"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42%</w:t>
            </w:r>
          </w:p>
        </w:tc>
      </w:tr>
      <w:tr w:rsidR="00D030AB" w:rsidRPr="00D030AB" w14:paraId="211227C5" w14:textId="77777777" w:rsidTr="00082A79">
        <w:trPr>
          <w:trHeight w:val="227"/>
        </w:trPr>
        <w:tc>
          <w:tcPr>
            <w:tcW w:w="1240" w:type="dxa"/>
            <w:vMerge/>
            <w:tcBorders>
              <w:top w:val="nil"/>
              <w:left w:val="nil"/>
              <w:bottom w:val="double" w:sz="6" w:space="0" w:color="000000"/>
              <w:right w:val="nil"/>
            </w:tcBorders>
            <w:vAlign w:val="center"/>
            <w:hideMark/>
          </w:tcPr>
          <w:p w14:paraId="5AD7D334"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p>
        </w:tc>
        <w:tc>
          <w:tcPr>
            <w:tcW w:w="1879" w:type="dxa"/>
            <w:tcBorders>
              <w:top w:val="nil"/>
              <w:left w:val="nil"/>
              <w:bottom w:val="double" w:sz="6" w:space="0" w:color="000000"/>
              <w:right w:val="nil"/>
            </w:tcBorders>
            <w:shd w:val="clear" w:color="auto" w:fill="auto"/>
            <w:hideMark/>
          </w:tcPr>
          <w:p w14:paraId="24CE65E2"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Total</w:t>
            </w:r>
          </w:p>
        </w:tc>
        <w:tc>
          <w:tcPr>
            <w:tcW w:w="1445" w:type="dxa"/>
            <w:tcBorders>
              <w:top w:val="nil"/>
              <w:left w:val="nil"/>
              <w:bottom w:val="double" w:sz="6" w:space="0" w:color="000000"/>
              <w:right w:val="nil"/>
            </w:tcBorders>
            <w:shd w:val="clear" w:color="auto" w:fill="auto"/>
            <w:hideMark/>
          </w:tcPr>
          <w:p w14:paraId="1D2754F0" w14:textId="77777777" w:rsidR="00D030AB" w:rsidRPr="00D030AB" w:rsidRDefault="00D030AB" w:rsidP="00D030AB">
            <w:pPr>
              <w:spacing w:after="0" w:line="240" w:lineRule="auto"/>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Unweighted Count</w:t>
            </w:r>
          </w:p>
        </w:tc>
        <w:tc>
          <w:tcPr>
            <w:tcW w:w="656" w:type="dxa"/>
            <w:tcBorders>
              <w:top w:val="nil"/>
              <w:left w:val="nil"/>
              <w:bottom w:val="double" w:sz="6" w:space="0" w:color="000000"/>
              <w:right w:val="nil"/>
            </w:tcBorders>
            <w:shd w:val="clear" w:color="auto" w:fill="auto"/>
            <w:noWrap/>
            <w:hideMark/>
          </w:tcPr>
          <w:p w14:paraId="08F239C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26571</w:t>
            </w:r>
          </w:p>
        </w:tc>
        <w:tc>
          <w:tcPr>
            <w:tcW w:w="656" w:type="dxa"/>
            <w:tcBorders>
              <w:top w:val="nil"/>
              <w:left w:val="nil"/>
              <w:bottom w:val="double" w:sz="6" w:space="0" w:color="000000"/>
              <w:right w:val="nil"/>
            </w:tcBorders>
            <w:shd w:val="clear" w:color="auto" w:fill="auto"/>
            <w:noWrap/>
            <w:hideMark/>
          </w:tcPr>
          <w:p w14:paraId="4F9E6E4A"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14451</w:t>
            </w:r>
          </w:p>
        </w:tc>
        <w:tc>
          <w:tcPr>
            <w:tcW w:w="656" w:type="dxa"/>
            <w:tcBorders>
              <w:top w:val="nil"/>
              <w:left w:val="nil"/>
              <w:bottom w:val="double" w:sz="6" w:space="0" w:color="000000"/>
              <w:right w:val="nil"/>
            </w:tcBorders>
            <w:shd w:val="clear" w:color="auto" w:fill="auto"/>
            <w:noWrap/>
            <w:hideMark/>
          </w:tcPr>
          <w:p w14:paraId="0BF9EA2C"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12120</w:t>
            </w:r>
          </w:p>
        </w:tc>
        <w:tc>
          <w:tcPr>
            <w:tcW w:w="753" w:type="dxa"/>
            <w:tcBorders>
              <w:top w:val="nil"/>
              <w:left w:val="nil"/>
              <w:bottom w:val="double" w:sz="6" w:space="0" w:color="000000"/>
              <w:right w:val="nil"/>
            </w:tcBorders>
            <w:shd w:val="clear" w:color="auto" w:fill="auto"/>
            <w:noWrap/>
            <w:hideMark/>
          </w:tcPr>
          <w:p w14:paraId="0D9952EF"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3770</w:t>
            </w:r>
          </w:p>
        </w:tc>
        <w:tc>
          <w:tcPr>
            <w:tcW w:w="753" w:type="dxa"/>
            <w:tcBorders>
              <w:top w:val="nil"/>
              <w:left w:val="nil"/>
              <w:bottom w:val="double" w:sz="6" w:space="0" w:color="000000"/>
              <w:right w:val="nil"/>
            </w:tcBorders>
            <w:shd w:val="clear" w:color="auto" w:fill="auto"/>
            <w:noWrap/>
            <w:hideMark/>
          </w:tcPr>
          <w:p w14:paraId="4E0F5019"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8315</w:t>
            </w:r>
          </w:p>
        </w:tc>
        <w:tc>
          <w:tcPr>
            <w:tcW w:w="656" w:type="dxa"/>
            <w:tcBorders>
              <w:top w:val="nil"/>
              <w:left w:val="nil"/>
              <w:bottom w:val="double" w:sz="6" w:space="0" w:color="000000"/>
              <w:right w:val="nil"/>
            </w:tcBorders>
            <w:shd w:val="clear" w:color="auto" w:fill="auto"/>
            <w:noWrap/>
            <w:hideMark/>
          </w:tcPr>
          <w:p w14:paraId="3C80AE8B"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692</w:t>
            </w:r>
          </w:p>
        </w:tc>
        <w:tc>
          <w:tcPr>
            <w:tcW w:w="656" w:type="dxa"/>
            <w:tcBorders>
              <w:top w:val="nil"/>
              <w:left w:val="nil"/>
              <w:bottom w:val="double" w:sz="6" w:space="0" w:color="000000"/>
              <w:right w:val="nil"/>
            </w:tcBorders>
            <w:shd w:val="clear" w:color="auto" w:fill="auto"/>
            <w:noWrap/>
            <w:hideMark/>
          </w:tcPr>
          <w:p w14:paraId="2FB4CDB5"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1095</w:t>
            </w:r>
          </w:p>
        </w:tc>
        <w:tc>
          <w:tcPr>
            <w:tcW w:w="656" w:type="dxa"/>
            <w:tcBorders>
              <w:top w:val="nil"/>
              <w:left w:val="nil"/>
              <w:bottom w:val="double" w:sz="6" w:space="0" w:color="000000"/>
              <w:right w:val="nil"/>
            </w:tcBorders>
            <w:shd w:val="clear" w:color="auto" w:fill="auto"/>
            <w:noWrap/>
            <w:hideMark/>
          </w:tcPr>
          <w:p w14:paraId="46446FF8"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2062</w:t>
            </w:r>
          </w:p>
        </w:tc>
        <w:tc>
          <w:tcPr>
            <w:tcW w:w="656" w:type="dxa"/>
            <w:tcBorders>
              <w:top w:val="nil"/>
              <w:left w:val="nil"/>
              <w:bottom w:val="double" w:sz="6" w:space="0" w:color="000000"/>
              <w:right w:val="nil"/>
            </w:tcBorders>
            <w:shd w:val="clear" w:color="auto" w:fill="auto"/>
            <w:noWrap/>
            <w:hideMark/>
          </w:tcPr>
          <w:p w14:paraId="4A88676B"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1886</w:t>
            </w:r>
          </w:p>
        </w:tc>
        <w:tc>
          <w:tcPr>
            <w:tcW w:w="656" w:type="dxa"/>
            <w:tcBorders>
              <w:top w:val="nil"/>
              <w:left w:val="nil"/>
              <w:bottom w:val="double" w:sz="6" w:space="0" w:color="000000"/>
              <w:right w:val="nil"/>
            </w:tcBorders>
            <w:shd w:val="clear" w:color="auto" w:fill="auto"/>
            <w:noWrap/>
            <w:hideMark/>
          </w:tcPr>
          <w:p w14:paraId="6DF4440B"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875</w:t>
            </w:r>
          </w:p>
        </w:tc>
        <w:tc>
          <w:tcPr>
            <w:tcW w:w="656" w:type="dxa"/>
            <w:tcBorders>
              <w:top w:val="nil"/>
              <w:left w:val="nil"/>
              <w:bottom w:val="double" w:sz="6" w:space="0" w:color="000000"/>
              <w:right w:val="nil"/>
            </w:tcBorders>
            <w:shd w:val="clear" w:color="auto" w:fill="auto"/>
            <w:noWrap/>
            <w:hideMark/>
          </w:tcPr>
          <w:p w14:paraId="4EE34179"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548</w:t>
            </w:r>
          </w:p>
        </w:tc>
        <w:tc>
          <w:tcPr>
            <w:tcW w:w="656" w:type="dxa"/>
            <w:tcBorders>
              <w:top w:val="nil"/>
              <w:left w:val="nil"/>
              <w:bottom w:val="double" w:sz="6" w:space="0" w:color="000000"/>
              <w:right w:val="nil"/>
            </w:tcBorders>
            <w:shd w:val="clear" w:color="auto" w:fill="auto"/>
            <w:noWrap/>
            <w:hideMark/>
          </w:tcPr>
          <w:p w14:paraId="7F5392F3"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1812</w:t>
            </w:r>
          </w:p>
        </w:tc>
        <w:tc>
          <w:tcPr>
            <w:tcW w:w="657" w:type="dxa"/>
            <w:tcBorders>
              <w:top w:val="nil"/>
              <w:left w:val="nil"/>
              <w:bottom w:val="double" w:sz="6" w:space="0" w:color="000000"/>
              <w:right w:val="nil"/>
            </w:tcBorders>
            <w:shd w:val="clear" w:color="auto" w:fill="auto"/>
            <w:noWrap/>
            <w:hideMark/>
          </w:tcPr>
          <w:p w14:paraId="443965DE"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1036</w:t>
            </w:r>
          </w:p>
        </w:tc>
        <w:tc>
          <w:tcPr>
            <w:tcW w:w="925" w:type="dxa"/>
            <w:tcBorders>
              <w:top w:val="nil"/>
              <w:left w:val="nil"/>
              <w:bottom w:val="double" w:sz="6" w:space="0" w:color="000000"/>
              <w:right w:val="nil"/>
            </w:tcBorders>
            <w:shd w:val="clear" w:color="auto" w:fill="auto"/>
            <w:noWrap/>
            <w:hideMark/>
          </w:tcPr>
          <w:p w14:paraId="6905DD92" w14:textId="77777777" w:rsidR="00D030AB" w:rsidRPr="00D030AB" w:rsidRDefault="00D030AB" w:rsidP="00D030AB">
            <w:pPr>
              <w:spacing w:after="0" w:line="240" w:lineRule="auto"/>
              <w:jc w:val="right"/>
              <w:rPr>
                <w:rFonts w:ascii="Arial" w:eastAsia="Times New Roman" w:hAnsi="Arial" w:cs="Arial"/>
                <w:color w:val="000000"/>
                <w:kern w:val="0"/>
                <w:sz w:val="14"/>
                <w:szCs w:val="14"/>
                <w:lang w:eastAsia="en-GB"/>
                <w14:ligatures w14:val="none"/>
              </w:rPr>
            </w:pPr>
            <w:r w:rsidRPr="00D030AB">
              <w:rPr>
                <w:rFonts w:ascii="Arial" w:eastAsia="Times New Roman" w:hAnsi="Arial" w:cs="Arial"/>
                <w:color w:val="000000"/>
                <w:kern w:val="0"/>
                <w:sz w:val="14"/>
                <w:szCs w:val="14"/>
                <w:lang w:eastAsia="en-GB"/>
                <w14:ligatures w14:val="none"/>
              </w:rPr>
              <w:t>1981</w:t>
            </w:r>
          </w:p>
        </w:tc>
      </w:tr>
    </w:tbl>
    <w:p w14:paraId="5CD30337" w14:textId="706AA53C" w:rsidR="00AB0A2B" w:rsidRDefault="00AB0A2B" w:rsidP="00AB0A2B">
      <w:pPr>
        <w:rPr>
          <w:rFonts w:ascii="Arial" w:hAnsi="Arial" w:cs="Arial"/>
        </w:rPr>
      </w:pPr>
      <w:r>
        <w:rPr>
          <w:rFonts w:ascii="Arial" w:hAnsi="Arial" w:cs="Arial"/>
        </w:rPr>
        <w:lastRenderedPageBreak/>
        <w:t xml:space="preserve">Appendix Table 1b – </w:t>
      </w:r>
      <w:r w:rsidR="00AD1550">
        <w:rPr>
          <w:rFonts w:ascii="Arial" w:hAnsi="Arial" w:cs="Arial"/>
        </w:rPr>
        <w:t>Categorical m</w:t>
      </w:r>
      <w:r>
        <w:rPr>
          <w:rFonts w:ascii="Arial" w:hAnsi="Arial" w:cs="Arial"/>
        </w:rPr>
        <w:t>ental wellbeing outcomes, by household savings behaviour</w:t>
      </w:r>
      <w:r w:rsidR="00AD1550">
        <w:rPr>
          <w:rFonts w:ascii="Arial" w:hAnsi="Arial" w:cs="Arial"/>
        </w:rPr>
        <w:t xml:space="preserve"> (wave 13, cross-sectional analysis)</w:t>
      </w:r>
    </w:p>
    <w:tbl>
      <w:tblPr>
        <w:tblW w:w="15698" w:type="dxa"/>
        <w:tblLook w:val="04A0" w:firstRow="1" w:lastRow="0" w:firstColumn="1" w:lastColumn="0" w:noHBand="0" w:noVBand="1"/>
      </w:tblPr>
      <w:tblGrid>
        <w:gridCol w:w="1252"/>
        <w:gridCol w:w="1705"/>
        <w:gridCol w:w="1438"/>
        <w:gridCol w:w="656"/>
        <w:gridCol w:w="676"/>
        <w:gridCol w:w="660"/>
        <w:gridCol w:w="660"/>
        <w:gridCol w:w="660"/>
        <w:gridCol w:w="660"/>
        <w:gridCol w:w="660"/>
        <w:gridCol w:w="948"/>
        <w:gridCol w:w="656"/>
        <w:gridCol w:w="676"/>
        <w:gridCol w:w="656"/>
        <w:gridCol w:w="691"/>
        <w:gridCol w:w="691"/>
        <w:gridCol w:w="691"/>
        <w:gridCol w:w="706"/>
        <w:gridCol w:w="956"/>
      </w:tblGrid>
      <w:tr w:rsidR="00AE1BE7" w:rsidRPr="00AE1BE7" w14:paraId="4797DC7E" w14:textId="77777777" w:rsidTr="006F4A58">
        <w:trPr>
          <w:trHeight w:val="350"/>
        </w:trPr>
        <w:tc>
          <w:tcPr>
            <w:tcW w:w="4395" w:type="dxa"/>
            <w:gridSpan w:val="3"/>
            <w:vMerge w:val="restart"/>
            <w:tcBorders>
              <w:top w:val="double" w:sz="6" w:space="0" w:color="000000"/>
              <w:left w:val="nil"/>
              <w:bottom w:val="single" w:sz="12" w:space="0" w:color="000000"/>
              <w:right w:val="nil"/>
            </w:tcBorders>
            <w:shd w:val="clear" w:color="auto" w:fill="auto"/>
            <w:vAlign w:val="bottom"/>
            <w:hideMark/>
          </w:tcPr>
          <w:p w14:paraId="1C45959D"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 </w:t>
            </w:r>
          </w:p>
        </w:tc>
        <w:tc>
          <w:tcPr>
            <w:tcW w:w="5580" w:type="dxa"/>
            <w:gridSpan w:val="8"/>
            <w:tcBorders>
              <w:top w:val="double" w:sz="6" w:space="0" w:color="000000"/>
              <w:left w:val="nil"/>
              <w:bottom w:val="single" w:sz="4" w:space="0" w:color="000000"/>
              <w:right w:val="nil"/>
            </w:tcBorders>
            <w:shd w:val="clear" w:color="auto" w:fill="auto"/>
            <w:vAlign w:val="center"/>
            <w:hideMark/>
          </w:tcPr>
          <w:p w14:paraId="3489724A" w14:textId="277A7896" w:rsidR="00AE1BE7" w:rsidRPr="00AE1BE7" w:rsidRDefault="00AE1BE7" w:rsidP="00AE1BE7">
            <w:pPr>
              <w:spacing w:after="0" w:line="240" w:lineRule="auto"/>
              <w:jc w:val="center"/>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 xml:space="preserve">Categories (inc. </w:t>
            </w:r>
            <w:proofErr w:type="spellStart"/>
            <w:r w:rsidRPr="00AE1BE7">
              <w:rPr>
                <w:rFonts w:ascii="Arial" w:eastAsia="Times New Roman" w:hAnsi="Arial" w:cs="Arial"/>
                <w:color w:val="000000"/>
                <w:kern w:val="0"/>
                <w:sz w:val="14"/>
                <w:szCs w:val="14"/>
                <w:lang w:eastAsia="en-GB"/>
                <w14:ligatures w14:val="none"/>
              </w:rPr>
              <w:t>unspec</w:t>
            </w:r>
            <w:proofErr w:type="spellEnd"/>
            <w:r w:rsidRPr="00AE1BE7">
              <w:rPr>
                <w:rFonts w:ascii="Arial" w:eastAsia="Times New Roman" w:hAnsi="Arial" w:cs="Arial"/>
                <w:color w:val="000000"/>
                <w:kern w:val="0"/>
                <w:sz w:val="14"/>
                <w:szCs w:val="14"/>
                <w:lang w:eastAsia="en-GB"/>
                <w14:ligatures w14:val="none"/>
              </w:rPr>
              <w:t xml:space="preserve"> savers) - amount saving by HH as % of equ</w:t>
            </w:r>
            <w:r w:rsidR="009D37D5">
              <w:rPr>
                <w:rFonts w:ascii="Arial" w:eastAsia="Times New Roman" w:hAnsi="Arial" w:cs="Arial"/>
                <w:color w:val="000000"/>
                <w:kern w:val="0"/>
                <w:sz w:val="14"/>
                <w:szCs w:val="14"/>
                <w:lang w:eastAsia="en-GB"/>
                <w14:ligatures w14:val="none"/>
              </w:rPr>
              <w:t>ivalised</w:t>
            </w:r>
            <w:r w:rsidRPr="00AE1BE7">
              <w:rPr>
                <w:rFonts w:ascii="Arial" w:eastAsia="Times New Roman" w:hAnsi="Arial" w:cs="Arial"/>
                <w:color w:val="000000"/>
                <w:kern w:val="0"/>
                <w:sz w:val="14"/>
                <w:szCs w:val="14"/>
                <w:lang w:eastAsia="en-GB"/>
                <w14:ligatures w14:val="none"/>
              </w:rPr>
              <w:t xml:space="preserve"> AHC </w:t>
            </w:r>
            <w:r w:rsidR="009D37D5">
              <w:rPr>
                <w:rFonts w:ascii="Arial" w:eastAsia="Times New Roman" w:hAnsi="Arial" w:cs="Arial"/>
                <w:color w:val="000000"/>
                <w:kern w:val="0"/>
                <w:sz w:val="14"/>
                <w:szCs w:val="14"/>
                <w:lang w:eastAsia="en-GB"/>
                <w14:ligatures w14:val="none"/>
              </w:rPr>
              <w:t>household</w:t>
            </w:r>
            <w:r w:rsidRPr="00AE1BE7">
              <w:rPr>
                <w:rFonts w:ascii="Arial" w:eastAsia="Times New Roman" w:hAnsi="Arial" w:cs="Arial"/>
                <w:color w:val="000000"/>
                <w:kern w:val="0"/>
                <w:sz w:val="14"/>
                <w:szCs w:val="14"/>
                <w:lang w:eastAsia="en-GB"/>
                <w14:ligatures w14:val="none"/>
              </w:rPr>
              <w:t xml:space="preserve"> income</w:t>
            </w:r>
          </w:p>
        </w:tc>
        <w:tc>
          <w:tcPr>
            <w:tcW w:w="5720" w:type="dxa"/>
            <w:gridSpan w:val="8"/>
            <w:tcBorders>
              <w:top w:val="double" w:sz="6" w:space="0" w:color="000000"/>
              <w:left w:val="nil"/>
              <w:bottom w:val="single" w:sz="4" w:space="0" w:color="000000"/>
              <w:right w:val="nil"/>
            </w:tcBorders>
            <w:shd w:val="clear" w:color="auto" w:fill="auto"/>
            <w:vAlign w:val="center"/>
            <w:hideMark/>
          </w:tcPr>
          <w:p w14:paraId="17F25AF3" w14:textId="07DFDDEB" w:rsidR="00AE1BE7" w:rsidRPr="00AE1BE7" w:rsidRDefault="00AE1BE7" w:rsidP="00AE1BE7">
            <w:pPr>
              <w:spacing w:after="0" w:line="240" w:lineRule="auto"/>
              <w:jc w:val="center"/>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 xml:space="preserve">Categories (inc. </w:t>
            </w:r>
            <w:proofErr w:type="spellStart"/>
            <w:r w:rsidRPr="00AE1BE7">
              <w:rPr>
                <w:rFonts w:ascii="Arial" w:eastAsia="Times New Roman" w:hAnsi="Arial" w:cs="Arial"/>
                <w:color w:val="000000"/>
                <w:kern w:val="0"/>
                <w:sz w:val="14"/>
                <w:szCs w:val="14"/>
                <w:lang w:eastAsia="en-GB"/>
                <w14:ligatures w14:val="none"/>
              </w:rPr>
              <w:t>unspec</w:t>
            </w:r>
            <w:proofErr w:type="spellEnd"/>
            <w:r w:rsidRPr="00AE1BE7">
              <w:rPr>
                <w:rFonts w:ascii="Arial" w:eastAsia="Times New Roman" w:hAnsi="Arial" w:cs="Arial"/>
                <w:color w:val="000000"/>
                <w:kern w:val="0"/>
                <w:sz w:val="14"/>
                <w:szCs w:val="14"/>
                <w:lang w:eastAsia="en-GB"/>
                <w14:ligatures w14:val="none"/>
              </w:rPr>
              <w:t xml:space="preserve"> savers) - amount saved by HH as % of non-equ</w:t>
            </w:r>
            <w:r w:rsidR="009D37D5">
              <w:rPr>
                <w:rFonts w:ascii="Arial" w:eastAsia="Times New Roman" w:hAnsi="Arial" w:cs="Arial"/>
                <w:color w:val="000000"/>
                <w:kern w:val="0"/>
                <w:sz w:val="14"/>
                <w:szCs w:val="14"/>
                <w:lang w:eastAsia="en-GB"/>
                <w14:ligatures w14:val="none"/>
              </w:rPr>
              <w:t>ivalised</w:t>
            </w:r>
            <w:r w:rsidRPr="00AE1BE7">
              <w:rPr>
                <w:rFonts w:ascii="Arial" w:eastAsia="Times New Roman" w:hAnsi="Arial" w:cs="Arial"/>
                <w:color w:val="000000"/>
                <w:kern w:val="0"/>
                <w:sz w:val="14"/>
                <w:szCs w:val="14"/>
                <w:lang w:eastAsia="en-GB"/>
                <w14:ligatures w14:val="none"/>
              </w:rPr>
              <w:t xml:space="preserve"> AHC h</w:t>
            </w:r>
            <w:r w:rsidR="009D37D5">
              <w:rPr>
                <w:rFonts w:ascii="Arial" w:eastAsia="Times New Roman" w:hAnsi="Arial" w:cs="Arial"/>
                <w:color w:val="000000"/>
                <w:kern w:val="0"/>
                <w:sz w:val="14"/>
                <w:szCs w:val="14"/>
                <w:lang w:eastAsia="en-GB"/>
                <w14:ligatures w14:val="none"/>
              </w:rPr>
              <w:t>ousehold</w:t>
            </w:r>
            <w:r w:rsidRPr="00AE1BE7">
              <w:rPr>
                <w:rFonts w:ascii="Arial" w:eastAsia="Times New Roman" w:hAnsi="Arial" w:cs="Arial"/>
                <w:color w:val="000000"/>
                <w:kern w:val="0"/>
                <w:sz w:val="14"/>
                <w:szCs w:val="14"/>
                <w:lang w:eastAsia="en-GB"/>
                <w14:ligatures w14:val="none"/>
              </w:rPr>
              <w:t xml:space="preserve"> income</w:t>
            </w:r>
          </w:p>
        </w:tc>
      </w:tr>
      <w:tr w:rsidR="00282312" w:rsidRPr="00AE1BE7" w14:paraId="24AD251E" w14:textId="77777777" w:rsidTr="006F4A58">
        <w:trPr>
          <w:trHeight w:val="850"/>
        </w:trPr>
        <w:tc>
          <w:tcPr>
            <w:tcW w:w="4395" w:type="dxa"/>
            <w:gridSpan w:val="3"/>
            <w:vMerge/>
            <w:tcBorders>
              <w:top w:val="double" w:sz="6" w:space="0" w:color="000000"/>
              <w:left w:val="nil"/>
              <w:bottom w:val="single" w:sz="12" w:space="0" w:color="000000"/>
              <w:right w:val="nil"/>
            </w:tcBorders>
            <w:vAlign w:val="center"/>
            <w:hideMark/>
          </w:tcPr>
          <w:p w14:paraId="27F29ACD"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p>
        </w:tc>
        <w:tc>
          <w:tcPr>
            <w:tcW w:w="656" w:type="dxa"/>
            <w:tcBorders>
              <w:top w:val="nil"/>
              <w:left w:val="nil"/>
              <w:bottom w:val="single" w:sz="12" w:space="0" w:color="000000"/>
              <w:right w:val="nil"/>
            </w:tcBorders>
            <w:shd w:val="clear" w:color="auto" w:fill="auto"/>
            <w:vAlign w:val="center"/>
            <w:hideMark/>
          </w:tcPr>
          <w:p w14:paraId="212979D3" w14:textId="77777777" w:rsidR="00AE1BE7" w:rsidRPr="00AE1BE7" w:rsidRDefault="00AE1BE7" w:rsidP="00AE1BE7">
            <w:pPr>
              <w:spacing w:after="0" w:line="240" w:lineRule="auto"/>
              <w:jc w:val="center"/>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Total</w:t>
            </w:r>
          </w:p>
        </w:tc>
        <w:tc>
          <w:tcPr>
            <w:tcW w:w="676" w:type="dxa"/>
            <w:tcBorders>
              <w:top w:val="nil"/>
              <w:left w:val="nil"/>
              <w:bottom w:val="single" w:sz="12" w:space="0" w:color="000000"/>
              <w:right w:val="nil"/>
            </w:tcBorders>
            <w:shd w:val="clear" w:color="auto" w:fill="auto"/>
            <w:vAlign w:val="center"/>
            <w:hideMark/>
          </w:tcPr>
          <w:p w14:paraId="4F3354D7" w14:textId="77777777" w:rsidR="00AE1BE7" w:rsidRPr="00AE1BE7" w:rsidRDefault="00AE1BE7" w:rsidP="00AE1BE7">
            <w:pPr>
              <w:spacing w:after="0" w:line="240" w:lineRule="auto"/>
              <w:jc w:val="center"/>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Saving nothing</w:t>
            </w:r>
          </w:p>
        </w:tc>
        <w:tc>
          <w:tcPr>
            <w:tcW w:w="660" w:type="dxa"/>
            <w:tcBorders>
              <w:top w:val="nil"/>
              <w:left w:val="nil"/>
              <w:bottom w:val="single" w:sz="12" w:space="0" w:color="000000"/>
              <w:right w:val="nil"/>
            </w:tcBorders>
            <w:shd w:val="clear" w:color="auto" w:fill="auto"/>
            <w:vAlign w:val="center"/>
            <w:hideMark/>
          </w:tcPr>
          <w:p w14:paraId="7F4A96FD" w14:textId="77777777" w:rsidR="00AE1BE7" w:rsidRPr="00AE1BE7" w:rsidRDefault="00AE1BE7" w:rsidP="00AE1BE7">
            <w:pPr>
              <w:spacing w:after="0" w:line="240" w:lineRule="auto"/>
              <w:jc w:val="center"/>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Bottom quintile of savers</w:t>
            </w:r>
          </w:p>
        </w:tc>
        <w:tc>
          <w:tcPr>
            <w:tcW w:w="660" w:type="dxa"/>
            <w:tcBorders>
              <w:top w:val="nil"/>
              <w:left w:val="nil"/>
              <w:bottom w:val="single" w:sz="12" w:space="0" w:color="000000"/>
              <w:right w:val="nil"/>
            </w:tcBorders>
            <w:shd w:val="clear" w:color="auto" w:fill="auto"/>
            <w:vAlign w:val="center"/>
            <w:hideMark/>
          </w:tcPr>
          <w:p w14:paraId="6B8F74C6" w14:textId="77777777" w:rsidR="00AE1BE7" w:rsidRPr="00AE1BE7" w:rsidRDefault="00AE1BE7" w:rsidP="00AE1BE7">
            <w:pPr>
              <w:spacing w:after="0" w:line="240" w:lineRule="auto"/>
              <w:jc w:val="center"/>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2nd quintile of savers</w:t>
            </w:r>
          </w:p>
        </w:tc>
        <w:tc>
          <w:tcPr>
            <w:tcW w:w="660" w:type="dxa"/>
            <w:tcBorders>
              <w:top w:val="nil"/>
              <w:left w:val="nil"/>
              <w:bottom w:val="single" w:sz="12" w:space="0" w:color="000000"/>
              <w:right w:val="nil"/>
            </w:tcBorders>
            <w:shd w:val="clear" w:color="auto" w:fill="auto"/>
            <w:vAlign w:val="center"/>
            <w:hideMark/>
          </w:tcPr>
          <w:p w14:paraId="797FBC59" w14:textId="77777777" w:rsidR="00AE1BE7" w:rsidRPr="00AE1BE7" w:rsidRDefault="00AE1BE7" w:rsidP="00AE1BE7">
            <w:pPr>
              <w:spacing w:after="0" w:line="240" w:lineRule="auto"/>
              <w:jc w:val="center"/>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3rd quintile of savers</w:t>
            </w:r>
          </w:p>
        </w:tc>
        <w:tc>
          <w:tcPr>
            <w:tcW w:w="660" w:type="dxa"/>
            <w:tcBorders>
              <w:top w:val="nil"/>
              <w:left w:val="nil"/>
              <w:bottom w:val="single" w:sz="12" w:space="0" w:color="000000"/>
              <w:right w:val="nil"/>
            </w:tcBorders>
            <w:shd w:val="clear" w:color="auto" w:fill="auto"/>
            <w:vAlign w:val="center"/>
            <w:hideMark/>
          </w:tcPr>
          <w:p w14:paraId="34699C3E" w14:textId="77777777" w:rsidR="00AE1BE7" w:rsidRPr="00AE1BE7" w:rsidRDefault="00AE1BE7" w:rsidP="00AE1BE7">
            <w:pPr>
              <w:spacing w:after="0" w:line="240" w:lineRule="auto"/>
              <w:jc w:val="center"/>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4th quintile of savers</w:t>
            </w:r>
          </w:p>
        </w:tc>
        <w:tc>
          <w:tcPr>
            <w:tcW w:w="660" w:type="dxa"/>
            <w:tcBorders>
              <w:top w:val="nil"/>
              <w:left w:val="nil"/>
              <w:bottom w:val="single" w:sz="12" w:space="0" w:color="000000"/>
              <w:right w:val="nil"/>
            </w:tcBorders>
            <w:shd w:val="clear" w:color="auto" w:fill="auto"/>
            <w:vAlign w:val="center"/>
            <w:hideMark/>
          </w:tcPr>
          <w:p w14:paraId="529BBE61" w14:textId="77777777" w:rsidR="00AE1BE7" w:rsidRPr="00AE1BE7" w:rsidRDefault="00AE1BE7" w:rsidP="00AE1BE7">
            <w:pPr>
              <w:spacing w:after="0" w:line="240" w:lineRule="auto"/>
              <w:jc w:val="center"/>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Top quintile of savers</w:t>
            </w:r>
          </w:p>
        </w:tc>
        <w:tc>
          <w:tcPr>
            <w:tcW w:w="948" w:type="dxa"/>
            <w:tcBorders>
              <w:top w:val="nil"/>
              <w:left w:val="nil"/>
              <w:bottom w:val="single" w:sz="12" w:space="0" w:color="000000"/>
              <w:right w:val="nil"/>
            </w:tcBorders>
            <w:shd w:val="clear" w:color="auto" w:fill="auto"/>
            <w:vAlign w:val="center"/>
            <w:hideMark/>
          </w:tcPr>
          <w:p w14:paraId="3BE3707F" w14:textId="77777777" w:rsidR="00AE1BE7" w:rsidRPr="00AE1BE7" w:rsidRDefault="00AE1BE7" w:rsidP="00AE1BE7">
            <w:pPr>
              <w:spacing w:after="0" w:line="240" w:lineRule="auto"/>
              <w:jc w:val="center"/>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Unspecified amount</w:t>
            </w:r>
          </w:p>
        </w:tc>
        <w:tc>
          <w:tcPr>
            <w:tcW w:w="656" w:type="dxa"/>
            <w:tcBorders>
              <w:top w:val="nil"/>
              <w:left w:val="nil"/>
              <w:bottom w:val="single" w:sz="12" w:space="0" w:color="000000"/>
              <w:right w:val="nil"/>
            </w:tcBorders>
            <w:shd w:val="clear" w:color="auto" w:fill="auto"/>
            <w:vAlign w:val="center"/>
            <w:hideMark/>
          </w:tcPr>
          <w:p w14:paraId="1F5F8923" w14:textId="77777777" w:rsidR="00AE1BE7" w:rsidRPr="00AE1BE7" w:rsidRDefault="00AE1BE7" w:rsidP="00AE1BE7">
            <w:pPr>
              <w:spacing w:after="0" w:line="240" w:lineRule="auto"/>
              <w:jc w:val="center"/>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Total</w:t>
            </w:r>
          </w:p>
        </w:tc>
        <w:tc>
          <w:tcPr>
            <w:tcW w:w="676" w:type="dxa"/>
            <w:tcBorders>
              <w:top w:val="nil"/>
              <w:left w:val="nil"/>
              <w:bottom w:val="single" w:sz="12" w:space="0" w:color="000000"/>
              <w:right w:val="nil"/>
            </w:tcBorders>
            <w:shd w:val="clear" w:color="auto" w:fill="auto"/>
            <w:vAlign w:val="center"/>
            <w:hideMark/>
          </w:tcPr>
          <w:p w14:paraId="2F1CC4C1" w14:textId="77777777" w:rsidR="00AE1BE7" w:rsidRPr="00AE1BE7" w:rsidRDefault="00AE1BE7" w:rsidP="00AE1BE7">
            <w:pPr>
              <w:spacing w:after="0" w:line="240" w:lineRule="auto"/>
              <w:jc w:val="center"/>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Saving nothing</w:t>
            </w:r>
          </w:p>
        </w:tc>
        <w:tc>
          <w:tcPr>
            <w:tcW w:w="656" w:type="dxa"/>
            <w:tcBorders>
              <w:top w:val="nil"/>
              <w:left w:val="nil"/>
              <w:bottom w:val="single" w:sz="12" w:space="0" w:color="000000"/>
              <w:right w:val="nil"/>
            </w:tcBorders>
            <w:shd w:val="clear" w:color="auto" w:fill="auto"/>
            <w:vAlign w:val="center"/>
            <w:hideMark/>
          </w:tcPr>
          <w:p w14:paraId="7DB4ED10" w14:textId="77777777" w:rsidR="00AE1BE7" w:rsidRPr="00AE1BE7" w:rsidRDefault="00AE1BE7" w:rsidP="00AE1BE7">
            <w:pPr>
              <w:spacing w:after="0" w:line="240" w:lineRule="auto"/>
              <w:jc w:val="center"/>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5.00% or less</w:t>
            </w:r>
          </w:p>
        </w:tc>
        <w:tc>
          <w:tcPr>
            <w:tcW w:w="691" w:type="dxa"/>
            <w:tcBorders>
              <w:top w:val="nil"/>
              <w:left w:val="nil"/>
              <w:bottom w:val="single" w:sz="12" w:space="0" w:color="000000"/>
              <w:right w:val="nil"/>
            </w:tcBorders>
            <w:shd w:val="clear" w:color="auto" w:fill="auto"/>
            <w:vAlign w:val="center"/>
            <w:hideMark/>
          </w:tcPr>
          <w:p w14:paraId="20F76D8F" w14:textId="77777777" w:rsidR="00AE1BE7" w:rsidRPr="00AE1BE7" w:rsidRDefault="00AE1BE7" w:rsidP="00AE1BE7">
            <w:pPr>
              <w:spacing w:after="0" w:line="240" w:lineRule="auto"/>
              <w:jc w:val="center"/>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5.01-10.00%</w:t>
            </w:r>
          </w:p>
        </w:tc>
        <w:tc>
          <w:tcPr>
            <w:tcW w:w="691" w:type="dxa"/>
            <w:tcBorders>
              <w:top w:val="nil"/>
              <w:left w:val="nil"/>
              <w:bottom w:val="single" w:sz="12" w:space="0" w:color="000000"/>
              <w:right w:val="nil"/>
            </w:tcBorders>
            <w:shd w:val="clear" w:color="auto" w:fill="auto"/>
            <w:vAlign w:val="center"/>
            <w:hideMark/>
          </w:tcPr>
          <w:p w14:paraId="4F32CC68" w14:textId="77777777" w:rsidR="00AE1BE7" w:rsidRPr="00AE1BE7" w:rsidRDefault="00AE1BE7" w:rsidP="00AE1BE7">
            <w:pPr>
              <w:spacing w:after="0" w:line="240" w:lineRule="auto"/>
              <w:jc w:val="center"/>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10.01-15.00%</w:t>
            </w:r>
          </w:p>
        </w:tc>
        <w:tc>
          <w:tcPr>
            <w:tcW w:w="691" w:type="dxa"/>
            <w:tcBorders>
              <w:top w:val="nil"/>
              <w:left w:val="nil"/>
              <w:bottom w:val="single" w:sz="12" w:space="0" w:color="000000"/>
              <w:right w:val="nil"/>
            </w:tcBorders>
            <w:shd w:val="clear" w:color="auto" w:fill="auto"/>
            <w:vAlign w:val="center"/>
            <w:hideMark/>
          </w:tcPr>
          <w:p w14:paraId="6AD89A3B" w14:textId="77777777" w:rsidR="00AE1BE7" w:rsidRPr="00AE1BE7" w:rsidRDefault="00AE1BE7" w:rsidP="00AE1BE7">
            <w:pPr>
              <w:spacing w:after="0" w:line="240" w:lineRule="auto"/>
              <w:jc w:val="center"/>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15.01-25.00%</w:t>
            </w:r>
          </w:p>
        </w:tc>
        <w:tc>
          <w:tcPr>
            <w:tcW w:w="706" w:type="dxa"/>
            <w:tcBorders>
              <w:top w:val="nil"/>
              <w:left w:val="nil"/>
              <w:bottom w:val="single" w:sz="12" w:space="0" w:color="000000"/>
              <w:right w:val="nil"/>
            </w:tcBorders>
            <w:shd w:val="clear" w:color="auto" w:fill="auto"/>
            <w:vAlign w:val="center"/>
            <w:hideMark/>
          </w:tcPr>
          <w:p w14:paraId="12A1AB38" w14:textId="77777777" w:rsidR="00AE1BE7" w:rsidRPr="00AE1BE7" w:rsidRDefault="00AE1BE7" w:rsidP="00AE1BE7">
            <w:pPr>
              <w:spacing w:after="0" w:line="240" w:lineRule="auto"/>
              <w:jc w:val="center"/>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More than 25%</w:t>
            </w:r>
          </w:p>
        </w:tc>
        <w:tc>
          <w:tcPr>
            <w:tcW w:w="956" w:type="dxa"/>
            <w:tcBorders>
              <w:top w:val="nil"/>
              <w:left w:val="nil"/>
              <w:bottom w:val="single" w:sz="12" w:space="0" w:color="000000"/>
              <w:right w:val="nil"/>
            </w:tcBorders>
            <w:shd w:val="clear" w:color="auto" w:fill="auto"/>
            <w:vAlign w:val="center"/>
            <w:hideMark/>
          </w:tcPr>
          <w:p w14:paraId="5F323877" w14:textId="77777777" w:rsidR="00AE1BE7" w:rsidRPr="00AE1BE7" w:rsidRDefault="00AE1BE7" w:rsidP="00AE1BE7">
            <w:pPr>
              <w:spacing w:after="0" w:line="240" w:lineRule="auto"/>
              <w:jc w:val="center"/>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Unspecified amount</w:t>
            </w:r>
          </w:p>
        </w:tc>
      </w:tr>
      <w:tr w:rsidR="00282312" w:rsidRPr="00AE1BE7" w14:paraId="4E6BFF1B" w14:textId="77777777" w:rsidTr="006F4A58">
        <w:trPr>
          <w:trHeight w:val="227"/>
        </w:trPr>
        <w:tc>
          <w:tcPr>
            <w:tcW w:w="1252" w:type="dxa"/>
            <w:vMerge w:val="restart"/>
            <w:tcBorders>
              <w:top w:val="nil"/>
              <w:left w:val="nil"/>
              <w:bottom w:val="nil"/>
              <w:right w:val="nil"/>
            </w:tcBorders>
            <w:shd w:val="clear" w:color="auto" w:fill="auto"/>
            <w:hideMark/>
          </w:tcPr>
          <w:p w14:paraId="2175BB5A"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Total</w:t>
            </w:r>
          </w:p>
        </w:tc>
        <w:tc>
          <w:tcPr>
            <w:tcW w:w="1705" w:type="dxa"/>
            <w:tcBorders>
              <w:top w:val="nil"/>
              <w:left w:val="nil"/>
              <w:bottom w:val="nil"/>
              <w:right w:val="nil"/>
            </w:tcBorders>
            <w:shd w:val="clear" w:color="auto" w:fill="auto"/>
            <w:hideMark/>
          </w:tcPr>
          <w:p w14:paraId="3CA1422A"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Total</w:t>
            </w:r>
          </w:p>
        </w:tc>
        <w:tc>
          <w:tcPr>
            <w:tcW w:w="1438" w:type="dxa"/>
            <w:tcBorders>
              <w:top w:val="nil"/>
              <w:left w:val="nil"/>
              <w:bottom w:val="nil"/>
              <w:right w:val="nil"/>
            </w:tcBorders>
            <w:shd w:val="clear" w:color="auto" w:fill="auto"/>
            <w:hideMark/>
          </w:tcPr>
          <w:p w14:paraId="11741044"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2CA0AD5D"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100%</w:t>
            </w:r>
          </w:p>
        </w:tc>
        <w:tc>
          <w:tcPr>
            <w:tcW w:w="676" w:type="dxa"/>
            <w:tcBorders>
              <w:top w:val="nil"/>
              <w:left w:val="nil"/>
              <w:bottom w:val="nil"/>
              <w:right w:val="nil"/>
            </w:tcBorders>
            <w:shd w:val="clear" w:color="auto" w:fill="auto"/>
            <w:noWrap/>
            <w:hideMark/>
          </w:tcPr>
          <w:p w14:paraId="2B27862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100%</w:t>
            </w:r>
          </w:p>
        </w:tc>
        <w:tc>
          <w:tcPr>
            <w:tcW w:w="660" w:type="dxa"/>
            <w:tcBorders>
              <w:top w:val="nil"/>
              <w:left w:val="nil"/>
              <w:bottom w:val="nil"/>
              <w:right w:val="nil"/>
            </w:tcBorders>
            <w:shd w:val="clear" w:color="auto" w:fill="auto"/>
            <w:noWrap/>
            <w:hideMark/>
          </w:tcPr>
          <w:p w14:paraId="265256F1"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100%</w:t>
            </w:r>
          </w:p>
        </w:tc>
        <w:tc>
          <w:tcPr>
            <w:tcW w:w="660" w:type="dxa"/>
            <w:tcBorders>
              <w:top w:val="nil"/>
              <w:left w:val="nil"/>
              <w:bottom w:val="nil"/>
              <w:right w:val="nil"/>
            </w:tcBorders>
            <w:shd w:val="clear" w:color="auto" w:fill="auto"/>
            <w:noWrap/>
            <w:hideMark/>
          </w:tcPr>
          <w:p w14:paraId="3FDE2E0C"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100%</w:t>
            </w:r>
          </w:p>
        </w:tc>
        <w:tc>
          <w:tcPr>
            <w:tcW w:w="660" w:type="dxa"/>
            <w:tcBorders>
              <w:top w:val="nil"/>
              <w:left w:val="nil"/>
              <w:bottom w:val="nil"/>
              <w:right w:val="nil"/>
            </w:tcBorders>
            <w:shd w:val="clear" w:color="auto" w:fill="auto"/>
            <w:noWrap/>
            <w:hideMark/>
          </w:tcPr>
          <w:p w14:paraId="49995BAC"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100%</w:t>
            </w:r>
          </w:p>
        </w:tc>
        <w:tc>
          <w:tcPr>
            <w:tcW w:w="660" w:type="dxa"/>
            <w:tcBorders>
              <w:top w:val="nil"/>
              <w:left w:val="nil"/>
              <w:bottom w:val="nil"/>
              <w:right w:val="nil"/>
            </w:tcBorders>
            <w:shd w:val="clear" w:color="auto" w:fill="auto"/>
            <w:noWrap/>
            <w:hideMark/>
          </w:tcPr>
          <w:p w14:paraId="1B5EC31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100%</w:t>
            </w:r>
          </w:p>
        </w:tc>
        <w:tc>
          <w:tcPr>
            <w:tcW w:w="660" w:type="dxa"/>
            <w:tcBorders>
              <w:top w:val="nil"/>
              <w:left w:val="nil"/>
              <w:bottom w:val="nil"/>
              <w:right w:val="nil"/>
            </w:tcBorders>
            <w:shd w:val="clear" w:color="auto" w:fill="auto"/>
            <w:noWrap/>
            <w:hideMark/>
          </w:tcPr>
          <w:p w14:paraId="1D6FB2AF"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100%</w:t>
            </w:r>
          </w:p>
        </w:tc>
        <w:tc>
          <w:tcPr>
            <w:tcW w:w="948" w:type="dxa"/>
            <w:tcBorders>
              <w:top w:val="nil"/>
              <w:left w:val="nil"/>
              <w:bottom w:val="nil"/>
              <w:right w:val="nil"/>
            </w:tcBorders>
            <w:shd w:val="clear" w:color="auto" w:fill="auto"/>
            <w:noWrap/>
            <w:hideMark/>
          </w:tcPr>
          <w:p w14:paraId="6126AF2D"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100%</w:t>
            </w:r>
          </w:p>
        </w:tc>
        <w:tc>
          <w:tcPr>
            <w:tcW w:w="656" w:type="dxa"/>
            <w:tcBorders>
              <w:top w:val="nil"/>
              <w:left w:val="nil"/>
              <w:bottom w:val="nil"/>
              <w:right w:val="nil"/>
            </w:tcBorders>
            <w:shd w:val="clear" w:color="auto" w:fill="auto"/>
            <w:noWrap/>
            <w:hideMark/>
          </w:tcPr>
          <w:p w14:paraId="241B35C1"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100%</w:t>
            </w:r>
          </w:p>
        </w:tc>
        <w:tc>
          <w:tcPr>
            <w:tcW w:w="676" w:type="dxa"/>
            <w:tcBorders>
              <w:top w:val="nil"/>
              <w:left w:val="nil"/>
              <w:bottom w:val="nil"/>
              <w:right w:val="nil"/>
            </w:tcBorders>
            <w:shd w:val="clear" w:color="auto" w:fill="auto"/>
            <w:noWrap/>
            <w:hideMark/>
          </w:tcPr>
          <w:p w14:paraId="42E9EFE0"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100%</w:t>
            </w:r>
          </w:p>
        </w:tc>
        <w:tc>
          <w:tcPr>
            <w:tcW w:w="656" w:type="dxa"/>
            <w:tcBorders>
              <w:top w:val="nil"/>
              <w:left w:val="nil"/>
              <w:bottom w:val="nil"/>
              <w:right w:val="nil"/>
            </w:tcBorders>
            <w:shd w:val="clear" w:color="auto" w:fill="auto"/>
            <w:noWrap/>
            <w:hideMark/>
          </w:tcPr>
          <w:p w14:paraId="23A4382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100%</w:t>
            </w:r>
          </w:p>
        </w:tc>
        <w:tc>
          <w:tcPr>
            <w:tcW w:w="691" w:type="dxa"/>
            <w:tcBorders>
              <w:top w:val="nil"/>
              <w:left w:val="nil"/>
              <w:bottom w:val="nil"/>
              <w:right w:val="nil"/>
            </w:tcBorders>
            <w:shd w:val="clear" w:color="auto" w:fill="auto"/>
            <w:noWrap/>
            <w:hideMark/>
          </w:tcPr>
          <w:p w14:paraId="6E0AC020"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100%</w:t>
            </w:r>
          </w:p>
        </w:tc>
        <w:tc>
          <w:tcPr>
            <w:tcW w:w="691" w:type="dxa"/>
            <w:tcBorders>
              <w:top w:val="nil"/>
              <w:left w:val="nil"/>
              <w:bottom w:val="nil"/>
              <w:right w:val="nil"/>
            </w:tcBorders>
            <w:shd w:val="clear" w:color="auto" w:fill="auto"/>
            <w:noWrap/>
            <w:hideMark/>
          </w:tcPr>
          <w:p w14:paraId="2D797FEA"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100%</w:t>
            </w:r>
          </w:p>
        </w:tc>
        <w:tc>
          <w:tcPr>
            <w:tcW w:w="691" w:type="dxa"/>
            <w:tcBorders>
              <w:top w:val="nil"/>
              <w:left w:val="nil"/>
              <w:bottom w:val="nil"/>
              <w:right w:val="nil"/>
            </w:tcBorders>
            <w:shd w:val="clear" w:color="auto" w:fill="auto"/>
            <w:noWrap/>
            <w:hideMark/>
          </w:tcPr>
          <w:p w14:paraId="292D0A41"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100%</w:t>
            </w:r>
          </w:p>
        </w:tc>
        <w:tc>
          <w:tcPr>
            <w:tcW w:w="706" w:type="dxa"/>
            <w:tcBorders>
              <w:top w:val="nil"/>
              <w:left w:val="nil"/>
              <w:bottom w:val="nil"/>
              <w:right w:val="nil"/>
            </w:tcBorders>
            <w:shd w:val="clear" w:color="auto" w:fill="auto"/>
            <w:noWrap/>
            <w:hideMark/>
          </w:tcPr>
          <w:p w14:paraId="3FEF15B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100%</w:t>
            </w:r>
          </w:p>
        </w:tc>
        <w:tc>
          <w:tcPr>
            <w:tcW w:w="956" w:type="dxa"/>
            <w:tcBorders>
              <w:top w:val="nil"/>
              <w:left w:val="nil"/>
              <w:bottom w:val="nil"/>
              <w:right w:val="nil"/>
            </w:tcBorders>
            <w:shd w:val="clear" w:color="auto" w:fill="auto"/>
            <w:noWrap/>
            <w:hideMark/>
          </w:tcPr>
          <w:p w14:paraId="5220C680"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100%</w:t>
            </w:r>
          </w:p>
        </w:tc>
      </w:tr>
      <w:tr w:rsidR="00282312" w:rsidRPr="00AE1BE7" w14:paraId="514E5970" w14:textId="77777777" w:rsidTr="006F4A58">
        <w:trPr>
          <w:trHeight w:val="227"/>
        </w:trPr>
        <w:tc>
          <w:tcPr>
            <w:tcW w:w="1252" w:type="dxa"/>
            <w:vMerge/>
            <w:tcBorders>
              <w:top w:val="nil"/>
              <w:left w:val="nil"/>
              <w:bottom w:val="nil"/>
              <w:right w:val="nil"/>
            </w:tcBorders>
            <w:vAlign w:val="center"/>
            <w:hideMark/>
          </w:tcPr>
          <w:p w14:paraId="20268A26"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p>
        </w:tc>
        <w:tc>
          <w:tcPr>
            <w:tcW w:w="1705" w:type="dxa"/>
            <w:tcBorders>
              <w:top w:val="nil"/>
              <w:left w:val="nil"/>
              <w:bottom w:val="nil"/>
              <w:right w:val="nil"/>
            </w:tcBorders>
            <w:shd w:val="clear" w:color="auto" w:fill="auto"/>
            <w:hideMark/>
          </w:tcPr>
          <w:p w14:paraId="018E9765"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Total</w:t>
            </w:r>
          </w:p>
        </w:tc>
        <w:tc>
          <w:tcPr>
            <w:tcW w:w="1438" w:type="dxa"/>
            <w:tcBorders>
              <w:top w:val="nil"/>
              <w:left w:val="nil"/>
              <w:bottom w:val="nil"/>
              <w:right w:val="nil"/>
            </w:tcBorders>
            <w:shd w:val="clear" w:color="auto" w:fill="auto"/>
            <w:hideMark/>
          </w:tcPr>
          <w:p w14:paraId="5652AB06"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Unweighted Count</w:t>
            </w:r>
          </w:p>
        </w:tc>
        <w:tc>
          <w:tcPr>
            <w:tcW w:w="656" w:type="dxa"/>
            <w:tcBorders>
              <w:top w:val="nil"/>
              <w:left w:val="nil"/>
              <w:bottom w:val="nil"/>
              <w:right w:val="nil"/>
            </w:tcBorders>
            <w:shd w:val="clear" w:color="auto" w:fill="auto"/>
            <w:noWrap/>
            <w:hideMark/>
          </w:tcPr>
          <w:p w14:paraId="3C77DAE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25412</w:t>
            </w:r>
          </w:p>
        </w:tc>
        <w:tc>
          <w:tcPr>
            <w:tcW w:w="676" w:type="dxa"/>
            <w:tcBorders>
              <w:top w:val="nil"/>
              <w:left w:val="nil"/>
              <w:bottom w:val="nil"/>
              <w:right w:val="nil"/>
            </w:tcBorders>
            <w:shd w:val="clear" w:color="auto" w:fill="auto"/>
            <w:noWrap/>
            <w:hideMark/>
          </w:tcPr>
          <w:p w14:paraId="5D158710"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9825</w:t>
            </w:r>
          </w:p>
        </w:tc>
        <w:tc>
          <w:tcPr>
            <w:tcW w:w="660" w:type="dxa"/>
            <w:tcBorders>
              <w:top w:val="nil"/>
              <w:left w:val="nil"/>
              <w:bottom w:val="nil"/>
              <w:right w:val="nil"/>
            </w:tcBorders>
            <w:shd w:val="clear" w:color="auto" w:fill="auto"/>
            <w:noWrap/>
            <w:hideMark/>
          </w:tcPr>
          <w:p w14:paraId="1DEB650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2204</w:t>
            </w:r>
          </w:p>
        </w:tc>
        <w:tc>
          <w:tcPr>
            <w:tcW w:w="660" w:type="dxa"/>
            <w:tcBorders>
              <w:top w:val="nil"/>
              <w:left w:val="nil"/>
              <w:bottom w:val="nil"/>
              <w:right w:val="nil"/>
            </w:tcBorders>
            <w:shd w:val="clear" w:color="auto" w:fill="auto"/>
            <w:noWrap/>
            <w:hideMark/>
          </w:tcPr>
          <w:p w14:paraId="6A8F8CD1"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2247</w:t>
            </w:r>
          </w:p>
        </w:tc>
        <w:tc>
          <w:tcPr>
            <w:tcW w:w="660" w:type="dxa"/>
            <w:tcBorders>
              <w:top w:val="nil"/>
              <w:left w:val="nil"/>
              <w:bottom w:val="nil"/>
              <w:right w:val="nil"/>
            </w:tcBorders>
            <w:shd w:val="clear" w:color="auto" w:fill="auto"/>
            <w:noWrap/>
            <w:hideMark/>
          </w:tcPr>
          <w:p w14:paraId="201A0E8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2377</w:t>
            </w:r>
          </w:p>
        </w:tc>
        <w:tc>
          <w:tcPr>
            <w:tcW w:w="660" w:type="dxa"/>
            <w:tcBorders>
              <w:top w:val="nil"/>
              <w:left w:val="nil"/>
              <w:bottom w:val="nil"/>
              <w:right w:val="nil"/>
            </w:tcBorders>
            <w:shd w:val="clear" w:color="auto" w:fill="auto"/>
            <w:noWrap/>
            <w:hideMark/>
          </w:tcPr>
          <w:p w14:paraId="22AB703D"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2478</w:t>
            </w:r>
          </w:p>
        </w:tc>
        <w:tc>
          <w:tcPr>
            <w:tcW w:w="660" w:type="dxa"/>
            <w:tcBorders>
              <w:top w:val="nil"/>
              <w:left w:val="nil"/>
              <w:bottom w:val="nil"/>
              <w:right w:val="nil"/>
            </w:tcBorders>
            <w:shd w:val="clear" w:color="auto" w:fill="auto"/>
            <w:noWrap/>
            <w:hideMark/>
          </w:tcPr>
          <w:p w14:paraId="25FD93ED"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2770</w:t>
            </w:r>
          </w:p>
        </w:tc>
        <w:tc>
          <w:tcPr>
            <w:tcW w:w="948" w:type="dxa"/>
            <w:tcBorders>
              <w:top w:val="nil"/>
              <w:left w:val="nil"/>
              <w:bottom w:val="nil"/>
              <w:right w:val="nil"/>
            </w:tcBorders>
            <w:shd w:val="clear" w:color="auto" w:fill="auto"/>
            <w:noWrap/>
            <w:hideMark/>
          </w:tcPr>
          <w:p w14:paraId="0C20B4AE"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3511</w:t>
            </w:r>
          </w:p>
        </w:tc>
        <w:tc>
          <w:tcPr>
            <w:tcW w:w="656" w:type="dxa"/>
            <w:tcBorders>
              <w:top w:val="nil"/>
              <w:left w:val="nil"/>
              <w:bottom w:val="nil"/>
              <w:right w:val="nil"/>
            </w:tcBorders>
            <w:shd w:val="clear" w:color="auto" w:fill="auto"/>
            <w:noWrap/>
            <w:hideMark/>
          </w:tcPr>
          <w:p w14:paraId="5DC038EC"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25440</w:t>
            </w:r>
          </w:p>
        </w:tc>
        <w:tc>
          <w:tcPr>
            <w:tcW w:w="676" w:type="dxa"/>
            <w:tcBorders>
              <w:top w:val="nil"/>
              <w:left w:val="nil"/>
              <w:bottom w:val="nil"/>
              <w:right w:val="nil"/>
            </w:tcBorders>
            <w:shd w:val="clear" w:color="auto" w:fill="auto"/>
            <w:noWrap/>
            <w:hideMark/>
          </w:tcPr>
          <w:p w14:paraId="32549B0A"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9839</w:t>
            </w:r>
          </w:p>
        </w:tc>
        <w:tc>
          <w:tcPr>
            <w:tcW w:w="656" w:type="dxa"/>
            <w:tcBorders>
              <w:top w:val="nil"/>
              <w:left w:val="nil"/>
              <w:bottom w:val="nil"/>
              <w:right w:val="nil"/>
            </w:tcBorders>
            <w:shd w:val="clear" w:color="auto" w:fill="auto"/>
            <w:noWrap/>
            <w:hideMark/>
          </w:tcPr>
          <w:p w14:paraId="72CC9849"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3377</w:t>
            </w:r>
          </w:p>
        </w:tc>
        <w:tc>
          <w:tcPr>
            <w:tcW w:w="691" w:type="dxa"/>
            <w:tcBorders>
              <w:top w:val="nil"/>
              <w:left w:val="nil"/>
              <w:bottom w:val="nil"/>
              <w:right w:val="nil"/>
            </w:tcBorders>
            <w:shd w:val="clear" w:color="auto" w:fill="auto"/>
            <w:noWrap/>
            <w:hideMark/>
          </w:tcPr>
          <w:p w14:paraId="2DFB1791"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2654</w:t>
            </w:r>
          </w:p>
        </w:tc>
        <w:tc>
          <w:tcPr>
            <w:tcW w:w="691" w:type="dxa"/>
            <w:tcBorders>
              <w:top w:val="nil"/>
              <w:left w:val="nil"/>
              <w:bottom w:val="nil"/>
              <w:right w:val="nil"/>
            </w:tcBorders>
            <w:shd w:val="clear" w:color="auto" w:fill="auto"/>
            <w:noWrap/>
            <w:hideMark/>
          </w:tcPr>
          <w:p w14:paraId="14C3D0A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1959</w:t>
            </w:r>
          </w:p>
        </w:tc>
        <w:tc>
          <w:tcPr>
            <w:tcW w:w="691" w:type="dxa"/>
            <w:tcBorders>
              <w:top w:val="nil"/>
              <w:left w:val="nil"/>
              <w:bottom w:val="nil"/>
              <w:right w:val="nil"/>
            </w:tcBorders>
            <w:shd w:val="clear" w:color="auto" w:fill="auto"/>
            <w:noWrap/>
            <w:hideMark/>
          </w:tcPr>
          <w:p w14:paraId="372821E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2157</w:t>
            </w:r>
          </w:p>
        </w:tc>
        <w:tc>
          <w:tcPr>
            <w:tcW w:w="706" w:type="dxa"/>
            <w:tcBorders>
              <w:top w:val="nil"/>
              <w:left w:val="nil"/>
              <w:bottom w:val="nil"/>
              <w:right w:val="nil"/>
            </w:tcBorders>
            <w:shd w:val="clear" w:color="auto" w:fill="auto"/>
            <w:noWrap/>
            <w:hideMark/>
          </w:tcPr>
          <w:p w14:paraId="19A9A490"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1943</w:t>
            </w:r>
          </w:p>
        </w:tc>
        <w:tc>
          <w:tcPr>
            <w:tcW w:w="956" w:type="dxa"/>
            <w:tcBorders>
              <w:top w:val="nil"/>
              <w:left w:val="nil"/>
              <w:bottom w:val="nil"/>
              <w:right w:val="nil"/>
            </w:tcBorders>
            <w:shd w:val="clear" w:color="auto" w:fill="auto"/>
            <w:noWrap/>
            <w:hideMark/>
          </w:tcPr>
          <w:p w14:paraId="1C1AF5A4"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3511</w:t>
            </w:r>
          </w:p>
        </w:tc>
      </w:tr>
      <w:tr w:rsidR="00282312" w:rsidRPr="00AE1BE7" w14:paraId="586D0CAC" w14:textId="77777777" w:rsidTr="006F4A58">
        <w:trPr>
          <w:trHeight w:val="227"/>
        </w:trPr>
        <w:tc>
          <w:tcPr>
            <w:tcW w:w="1252" w:type="dxa"/>
            <w:vMerge w:val="restart"/>
            <w:tcBorders>
              <w:top w:val="nil"/>
              <w:left w:val="nil"/>
              <w:bottom w:val="nil"/>
              <w:right w:val="nil"/>
            </w:tcBorders>
            <w:shd w:val="clear" w:color="auto" w:fill="auto"/>
            <w:hideMark/>
          </w:tcPr>
          <w:p w14:paraId="45C9F4C1"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 xml:space="preserve">Sleep quality is </w:t>
            </w:r>
            <w:proofErr w:type="gramStart"/>
            <w:r w:rsidRPr="00AE1BE7">
              <w:rPr>
                <w:rFonts w:ascii="Arial" w:eastAsia="Times New Roman" w:hAnsi="Arial" w:cs="Arial"/>
                <w:color w:val="000000"/>
                <w:kern w:val="0"/>
                <w:sz w:val="14"/>
                <w:szCs w:val="14"/>
                <w:lang w:eastAsia="en-GB"/>
                <w14:ligatures w14:val="none"/>
              </w:rPr>
              <w:t>very/fairly good</w:t>
            </w:r>
            <w:proofErr w:type="gramEnd"/>
          </w:p>
        </w:tc>
        <w:tc>
          <w:tcPr>
            <w:tcW w:w="1705" w:type="dxa"/>
            <w:tcBorders>
              <w:top w:val="nil"/>
              <w:left w:val="nil"/>
              <w:bottom w:val="nil"/>
              <w:right w:val="nil"/>
            </w:tcBorders>
            <w:shd w:val="clear" w:color="auto" w:fill="auto"/>
            <w:hideMark/>
          </w:tcPr>
          <w:p w14:paraId="6FBF6C7F"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No</w:t>
            </w:r>
          </w:p>
        </w:tc>
        <w:tc>
          <w:tcPr>
            <w:tcW w:w="1438" w:type="dxa"/>
            <w:tcBorders>
              <w:top w:val="nil"/>
              <w:left w:val="nil"/>
              <w:bottom w:val="nil"/>
              <w:right w:val="nil"/>
            </w:tcBorders>
            <w:shd w:val="clear" w:color="auto" w:fill="auto"/>
            <w:hideMark/>
          </w:tcPr>
          <w:p w14:paraId="1DB242EB"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5ABDF1BC"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25%</w:t>
            </w:r>
          </w:p>
        </w:tc>
        <w:tc>
          <w:tcPr>
            <w:tcW w:w="676" w:type="dxa"/>
            <w:tcBorders>
              <w:top w:val="nil"/>
              <w:left w:val="nil"/>
              <w:bottom w:val="nil"/>
              <w:right w:val="nil"/>
            </w:tcBorders>
            <w:shd w:val="clear" w:color="auto" w:fill="auto"/>
            <w:noWrap/>
            <w:hideMark/>
          </w:tcPr>
          <w:p w14:paraId="43EF944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29%</w:t>
            </w:r>
          </w:p>
        </w:tc>
        <w:tc>
          <w:tcPr>
            <w:tcW w:w="660" w:type="dxa"/>
            <w:tcBorders>
              <w:top w:val="nil"/>
              <w:left w:val="nil"/>
              <w:bottom w:val="nil"/>
              <w:right w:val="nil"/>
            </w:tcBorders>
            <w:shd w:val="clear" w:color="auto" w:fill="auto"/>
            <w:noWrap/>
            <w:hideMark/>
          </w:tcPr>
          <w:p w14:paraId="59179572"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26%</w:t>
            </w:r>
          </w:p>
        </w:tc>
        <w:tc>
          <w:tcPr>
            <w:tcW w:w="660" w:type="dxa"/>
            <w:tcBorders>
              <w:top w:val="nil"/>
              <w:left w:val="nil"/>
              <w:bottom w:val="nil"/>
              <w:right w:val="nil"/>
            </w:tcBorders>
            <w:shd w:val="clear" w:color="auto" w:fill="auto"/>
            <w:noWrap/>
            <w:hideMark/>
          </w:tcPr>
          <w:p w14:paraId="78CD1EB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24%</w:t>
            </w:r>
          </w:p>
        </w:tc>
        <w:tc>
          <w:tcPr>
            <w:tcW w:w="660" w:type="dxa"/>
            <w:tcBorders>
              <w:top w:val="nil"/>
              <w:left w:val="nil"/>
              <w:bottom w:val="nil"/>
              <w:right w:val="nil"/>
            </w:tcBorders>
            <w:shd w:val="clear" w:color="auto" w:fill="auto"/>
            <w:noWrap/>
            <w:hideMark/>
          </w:tcPr>
          <w:p w14:paraId="7020265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23%</w:t>
            </w:r>
          </w:p>
        </w:tc>
        <w:tc>
          <w:tcPr>
            <w:tcW w:w="660" w:type="dxa"/>
            <w:tcBorders>
              <w:top w:val="nil"/>
              <w:left w:val="nil"/>
              <w:bottom w:val="nil"/>
              <w:right w:val="nil"/>
            </w:tcBorders>
            <w:shd w:val="clear" w:color="auto" w:fill="auto"/>
            <w:noWrap/>
            <w:hideMark/>
          </w:tcPr>
          <w:p w14:paraId="1C6B21E2"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20%</w:t>
            </w:r>
          </w:p>
        </w:tc>
        <w:tc>
          <w:tcPr>
            <w:tcW w:w="660" w:type="dxa"/>
            <w:tcBorders>
              <w:top w:val="nil"/>
              <w:left w:val="nil"/>
              <w:bottom w:val="nil"/>
              <w:right w:val="nil"/>
            </w:tcBorders>
            <w:shd w:val="clear" w:color="auto" w:fill="auto"/>
            <w:noWrap/>
            <w:hideMark/>
          </w:tcPr>
          <w:p w14:paraId="54FFABF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22%</w:t>
            </w:r>
          </w:p>
        </w:tc>
        <w:tc>
          <w:tcPr>
            <w:tcW w:w="948" w:type="dxa"/>
            <w:tcBorders>
              <w:top w:val="nil"/>
              <w:left w:val="nil"/>
              <w:bottom w:val="nil"/>
              <w:right w:val="nil"/>
            </w:tcBorders>
            <w:shd w:val="clear" w:color="auto" w:fill="auto"/>
            <w:noWrap/>
            <w:hideMark/>
          </w:tcPr>
          <w:p w14:paraId="6F7462BD"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23%</w:t>
            </w:r>
          </w:p>
        </w:tc>
        <w:tc>
          <w:tcPr>
            <w:tcW w:w="656" w:type="dxa"/>
            <w:tcBorders>
              <w:top w:val="nil"/>
              <w:left w:val="nil"/>
              <w:bottom w:val="nil"/>
              <w:right w:val="nil"/>
            </w:tcBorders>
            <w:shd w:val="clear" w:color="auto" w:fill="auto"/>
            <w:noWrap/>
            <w:hideMark/>
          </w:tcPr>
          <w:p w14:paraId="5EFCE83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25%</w:t>
            </w:r>
          </w:p>
        </w:tc>
        <w:tc>
          <w:tcPr>
            <w:tcW w:w="676" w:type="dxa"/>
            <w:tcBorders>
              <w:top w:val="nil"/>
              <w:left w:val="nil"/>
              <w:bottom w:val="nil"/>
              <w:right w:val="nil"/>
            </w:tcBorders>
            <w:shd w:val="clear" w:color="auto" w:fill="auto"/>
            <w:noWrap/>
            <w:hideMark/>
          </w:tcPr>
          <w:p w14:paraId="2765740D"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29%</w:t>
            </w:r>
          </w:p>
        </w:tc>
        <w:tc>
          <w:tcPr>
            <w:tcW w:w="656" w:type="dxa"/>
            <w:tcBorders>
              <w:top w:val="nil"/>
              <w:left w:val="nil"/>
              <w:bottom w:val="nil"/>
              <w:right w:val="nil"/>
            </w:tcBorders>
            <w:shd w:val="clear" w:color="auto" w:fill="auto"/>
            <w:noWrap/>
            <w:hideMark/>
          </w:tcPr>
          <w:p w14:paraId="7A21EA0A"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25%</w:t>
            </w:r>
          </w:p>
        </w:tc>
        <w:tc>
          <w:tcPr>
            <w:tcW w:w="691" w:type="dxa"/>
            <w:tcBorders>
              <w:top w:val="nil"/>
              <w:left w:val="nil"/>
              <w:bottom w:val="nil"/>
              <w:right w:val="nil"/>
            </w:tcBorders>
            <w:shd w:val="clear" w:color="auto" w:fill="auto"/>
            <w:noWrap/>
            <w:hideMark/>
          </w:tcPr>
          <w:p w14:paraId="021C813D"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24%</w:t>
            </w:r>
          </w:p>
        </w:tc>
        <w:tc>
          <w:tcPr>
            <w:tcW w:w="691" w:type="dxa"/>
            <w:tcBorders>
              <w:top w:val="nil"/>
              <w:left w:val="nil"/>
              <w:bottom w:val="nil"/>
              <w:right w:val="nil"/>
            </w:tcBorders>
            <w:shd w:val="clear" w:color="auto" w:fill="auto"/>
            <w:noWrap/>
            <w:hideMark/>
          </w:tcPr>
          <w:p w14:paraId="1A96C18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20%</w:t>
            </w:r>
          </w:p>
        </w:tc>
        <w:tc>
          <w:tcPr>
            <w:tcW w:w="691" w:type="dxa"/>
            <w:tcBorders>
              <w:top w:val="nil"/>
              <w:left w:val="nil"/>
              <w:bottom w:val="nil"/>
              <w:right w:val="nil"/>
            </w:tcBorders>
            <w:shd w:val="clear" w:color="auto" w:fill="auto"/>
            <w:noWrap/>
            <w:hideMark/>
          </w:tcPr>
          <w:p w14:paraId="248B0CA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22%</w:t>
            </w:r>
          </w:p>
        </w:tc>
        <w:tc>
          <w:tcPr>
            <w:tcW w:w="706" w:type="dxa"/>
            <w:tcBorders>
              <w:top w:val="nil"/>
              <w:left w:val="nil"/>
              <w:bottom w:val="nil"/>
              <w:right w:val="nil"/>
            </w:tcBorders>
            <w:shd w:val="clear" w:color="auto" w:fill="auto"/>
            <w:noWrap/>
            <w:hideMark/>
          </w:tcPr>
          <w:p w14:paraId="0570F40E"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21%</w:t>
            </w:r>
          </w:p>
        </w:tc>
        <w:tc>
          <w:tcPr>
            <w:tcW w:w="956" w:type="dxa"/>
            <w:tcBorders>
              <w:top w:val="nil"/>
              <w:left w:val="nil"/>
              <w:bottom w:val="nil"/>
              <w:right w:val="nil"/>
            </w:tcBorders>
            <w:shd w:val="clear" w:color="auto" w:fill="auto"/>
            <w:noWrap/>
            <w:hideMark/>
          </w:tcPr>
          <w:p w14:paraId="594F75F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23%</w:t>
            </w:r>
          </w:p>
        </w:tc>
      </w:tr>
      <w:tr w:rsidR="00282312" w:rsidRPr="00AE1BE7" w14:paraId="2124784C" w14:textId="77777777" w:rsidTr="006F4A58">
        <w:trPr>
          <w:trHeight w:val="227"/>
        </w:trPr>
        <w:tc>
          <w:tcPr>
            <w:tcW w:w="1252" w:type="dxa"/>
            <w:vMerge/>
            <w:tcBorders>
              <w:top w:val="nil"/>
              <w:left w:val="nil"/>
              <w:bottom w:val="nil"/>
              <w:right w:val="nil"/>
            </w:tcBorders>
            <w:vAlign w:val="center"/>
            <w:hideMark/>
          </w:tcPr>
          <w:p w14:paraId="6A8C0610"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p>
        </w:tc>
        <w:tc>
          <w:tcPr>
            <w:tcW w:w="1705" w:type="dxa"/>
            <w:tcBorders>
              <w:top w:val="nil"/>
              <w:left w:val="nil"/>
              <w:bottom w:val="nil"/>
              <w:right w:val="nil"/>
            </w:tcBorders>
            <w:shd w:val="clear" w:color="auto" w:fill="auto"/>
            <w:hideMark/>
          </w:tcPr>
          <w:p w14:paraId="18D17D04"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Yes</w:t>
            </w:r>
          </w:p>
        </w:tc>
        <w:tc>
          <w:tcPr>
            <w:tcW w:w="1438" w:type="dxa"/>
            <w:tcBorders>
              <w:top w:val="nil"/>
              <w:left w:val="nil"/>
              <w:bottom w:val="nil"/>
              <w:right w:val="nil"/>
            </w:tcBorders>
            <w:shd w:val="clear" w:color="auto" w:fill="auto"/>
            <w:hideMark/>
          </w:tcPr>
          <w:p w14:paraId="37B5B6D4"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5133BB9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75%</w:t>
            </w:r>
          </w:p>
        </w:tc>
        <w:tc>
          <w:tcPr>
            <w:tcW w:w="676" w:type="dxa"/>
            <w:tcBorders>
              <w:top w:val="nil"/>
              <w:left w:val="nil"/>
              <w:bottom w:val="nil"/>
              <w:right w:val="nil"/>
            </w:tcBorders>
            <w:shd w:val="clear" w:color="auto" w:fill="auto"/>
            <w:noWrap/>
            <w:hideMark/>
          </w:tcPr>
          <w:p w14:paraId="48B0116E"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71%</w:t>
            </w:r>
          </w:p>
        </w:tc>
        <w:tc>
          <w:tcPr>
            <w:tcW w:w="660" w:type="dxa"/>
            <w:tcBorders>
              <w:top w:val="nil"/>
              <w:left w:val="nil"/>
              <w:bottom w:val="nil"/>
              <w:right w:val="nil"/>
            </w:tcBorders>
            <w:shd w:val="clear" w:color="auto" w:fill="auto"/>
            <w:noWrap/>
            <w:hideMark/>
          </w:tcPr>
          <w:p w14:paraId="25997BAF"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74%</w:t>
            </w:r>
          </w:p>
        </w:tc>
        <w:tc>
          <w:tcPr>
            <w:tcW w:w="660" w:type="dxa"/>
            <w:tcBorders>
              <w:top w:val="nil"/>
              <w:left w:val="nil"/>
              <w:bottom w:val="nil"/>
              <w:right w:val="nil"/>
            </w:tcBorders>
            <w:shd w:val="clear" w:color="auto" w:fill="auto"/>
            <w:noWrap/>
            <w:hideMark/>
          </w:tcPr>
          <w:p w14:paraId="0C2AB06F"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76%</w:t>
            </w:r>
          </w:p>
        </w:tc>
        <w:tc>
          <w:tcPr>
            <w:tcW w:w="660" w:type="dxa"/>
            <w:tcBorders>
              <w:top w:val="nil"/>
              <w:left w:val="nil"/>
              <w:bottom w:val="nil"/>
              <w:right w:val="nil"/>
            </w:tcBorders>
            <w:shd w:val="clear" w:color="auto" w:fill="auto"/>
            <w:noWrap/>
            <w:hideMark/>
          </w:tcPr>
          <w:p w14:paraId="5CBF4D3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77%</w:t>
            </w:r>
          </w:p>
        </w:tc>
        <w:tc>
          <w:tcPr>
            <w:tcW w:w="660" w:type="dxa"/>
            <w:tcBorders>
              <w:top w:val="nil"/>
              <w:left w:val="nil"/>
              <w:bottom w:val="nil"/>
              <w:right w:val="nil"/>
            </w:tcBorders>
            <w:shd w:val="clear" w:color="auto" w:fill="auto"/>
            <w:noWrap/>
            <w:hideMark/>
          </w:tcPr>
          <w:p w14:paraId="32022E5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80%</w:t>
            </w:r>
          </w:p>
        </w:tc>
        <w:tc>
          <w:tcPr>
            <w:tcW w:w="660" w:type="dxa"/>
            <w:tcBorders>
              <w:top w:val="nil"/>
              <w:left w:val="nil"/>
              <w:bottom w:val="nil"/>
              <w:right w:val="nil"/>
            </w:tcBorders>
            <w:shd w:val="clear" w:color="auto" w:fill="auto"/>
            <w:noWrap/>
            <w:hideMark/>
          </w:tcPr>
          <w:p w14:paraId="18B8A702"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78%</w:t>
            </w:r>
          </w:p>
        </w:tc>
        <w:tc>
          <w:tcPr>
            <w:tcW w:w="948" w:type="dxa"/>
            <w:tcBorders>
              <w:top w:val="nil"/>
              <w:left w:val="nil"/>
              <w:bottom w:val="nil"/>
              <w:right w:val="nil"/>
            </w:tcBorders>
            <w:shd w:val="clear" w:color="auto" w:fill="auto"/>
            <w:noWrap/>
            <w:hideMark/>
          </w:tcPr>
          <w:p w14:paraId="7EEBC4AD"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77%</w:t>
            </w:r>
          </w:p>
        </w:tc>
        <w:tc>
          <w:tcPr>
            <w:tcW w:w="656" w:type="dxa"/>
            <w:tcBorders>
              <w:top w:val="nil"/>
              <w:left w:val="nil"/>
              <w:bottom w:val="nil"/>
              <w:right w:val="nil"/>
            </w:tcBorders>
            <w:shd w:val="clear" w:color="auto" w:fill="auto"/>
            <w:noWrap/>
            <w:hideMark/>
          </w:tcPr>
          <w:p w14:paraId="35E50F9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75%</w:t>
            </w:r>
          </w:p>
        </w:tc>
        <w:tc>
          <w:tcPr>
            <w:tcW w:w="676" w:type="dxa"/>
            <w:tcBorders>
              <w:top w:val="nil"/>
              <w:left w:val="nil"/>
              <w:bottom w:val="nil"/>
              <w:right w:val="nil"/>
            </w:tcBorders>
            <w:shd w:val="clear" w:color="auto" w:fill="auto"/>
            <w:noWrap/>
            <w:hideMark/>
          </w:tcPr>
          <w:p w14:paraId="2F93FFAE"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71%</w:t>
            </w:r>
          </w:p>
        </w:tc>
        <w:tc>
          <w:tcPr>
            <w:tcW w:w="656" w:type="dxa"/>
            <w:tcBorders>
              <w:top w:val="nil"/>
              <w:left w:val="nil"/>
              <w:bottom w:val="nil"/>
              <w:right w:val="nil"/>
            </w:tcBorders>
            <w:shd w:val="clear" w:color="auto" w:fill="auto"/>
            <w:noWrap/>
            <w:hideMark/>
          </w:tcPr>
          <w:p w14:paraId="5BC4784C"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75%</w:t>
            </w:r>
          </w:p>
        </w:tc>
        <w:tc>
          <w:tcPr>
            <w:tcW w:w="691" w:type="dxa"/>
            <w:tcBorders>
              <w:top w:val="nil"/>
              <w:left w:val="nil"/>
              <w:bottom w:val="nil"/>
              <w:right w:val="nil"/>
            </w:tcBorders>
            <w:shd w:val="clear" w:color="auto" w:fill="auto"/>
            <w:noWrap/>
            <w:hideMark/>
          </w:tcPr>
          <w:p w14:paraId="1B47DD6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76%</w:t>
            </w:r>
          </w:p>
        </w:tc>
        <w:tc>
          <w:tcPr>
            <w:tcW w:w="691" w:type="dxa"/>
            <w:tcBorders>
              <w:top w:val="nil"/>
              <w:left w:val="nil"/>
              <w:bottom w:val="nil"/>
              <w:right w:val="nil"/>
            </w:tcBorders>
            <w:shd w:val="clear" w:color="auto" w:fill="auto"/>
            <w:noWrap/>
            <w:hideMark/>
          </w:tcPr>
          <w:p w14:paraId="2F0520BE"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80%</w:t>
            </w:r>
          </w:p>
        </w:tc>
        <w:tc>
          <w:tcPr>
            <w:tcW w:w="691" w:type="dxa"/>
            <w:tcBorders>
              <w:top w:val="nil"/>
              <w:left w:val="nil"/>
              <w:bottom w:val="nil"/>
              <w:right w:val="nil"/>
            </w:tcBorders>
            <w:shd w:val="clear" w:color="auto" w:fill="auto"/>
            <w:noWrap/>
            <w:hideMark/>
          </w:tcPr>
          <w:p w14:paraId="72C5E39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78%</w:t>
            </w:r>
          </w:p>
        </w:tc>
        <w:tc>
          <w:tcPr>
            <w:tcW w:w="706" w:type="dxa"/>
            <w:tcBorders>
              <w:top w:val="nil"/>
              <w:left w:val="nil"/>
              <w:bottom w:val="nil"/>
              <w:right w:val="nil"/>
            </w:tcBorders>
            <w:shd w:val="clear" w:color="auto" w:fill="auto"/>
            <w:noWrap/>
            <w:hideMark/>
          </w:tcPr>
          <w:p w14:paraId="2CB8745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79%</w:t>
            </w:r>
          </w:p>
        </w:tc>
        <w:tc>
          <w:tcPr>
            <w:tcW w:w="956" w:type="dxa"/>
            <w:tcBorders>
              <w:top w:val="nil"/>
              <w:left w:val="nil"/>
              <w:bottom w:val="nil"/>
              <w:right w:val="nil"/>
            </w:tcBorders>
            <w:shd w:val="clear" w:color="auto" w:fill="auto"/>
            <w:noWrap/>
            <w:hideMark/>
          </w:tcPr>
          <w:p w14:paraId="3B5403D9"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77%</w:t>
            </w:r>
          </w:p>
        </w:tc>
      </w:tr>
      <w:tr w:rsidR="00282312" w:rsidRPr="00AE1BE7" w14:paraId="54517E90" w14:textId="77777777" w:rsidTr="006F4A58">
        <w:trPr>
          <w:trHeight w:val="227"/>
        </w:trPr>
        <w:tc>
          <w:tcPr>
            <w:tcW w:w="1252" w:type="dxa"/>
            <w:vMerge/>
            <w:tcBorders>
              <w:top w:val="nil"/>
              <w:left w:val="nil"/>
              <w:bottom w:val="nil"/>
              <w:right w:val="nil"/>
            </w:tcBorders>
            <w:vAlign w:val="center"/>
            <w:hideMark/>
          </w:tcPr>
          <w:p w14:paraId="0F27B4A2"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p>
        </w:tc>
        <w:tc>
          <w:tcPr>
            <w:tcW w:w="1705" w:type="dxa"/>
            <w:tcBorders>
              <w:top w:val="nil"/>
              <w:left w:val="nil"/>
              <w:bottom w:val="nil"/>
              <w:right w:val="nil"/>
            </w:tcBorders>
            <w:shd w:val="clear" w:color="auto" w:fill="auto"/>
            <w:hideMark/>
          </w:tcPr>
          <w:p w14:paraId="01496719"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Total</w:t>
            </w:r>
          </w:p>
        </w:tc>
        <w:tc>
          <w:tcPr>
            <w:tcW w:w="1438" w:type="dxa"/>
            <w:tcBorders>
              <w:top w:val="nil"/>
              <w:left w:val="nil"/>
              <w:bottom w:val="nil"/>
              <w:right w:val="nil"/>
            </w:tcBorders>
            <w:shd w:val="clear" w:color="auto" w:fill="auto"/>
            <w:hideMark/>
          </w:tcPr>
          <w:p w14:paraId="7804DF0E"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Unweighted Count</w:t>
            </w:r>
          </w:p>
        </w:tc>
        <w:tc>
          <w:tcPr>
            <w:tcW w:w="656" w:type="dxa"/>
            <w:tcBorders>
              <w:top w:val="nil"/>
              <w:left w:val="nil"/>
              <w:bottom w:val="nil"/>
              <w:right w:val="nil"/>
            </w:tcBorders>
            <w:shd w:val="clear" w:color="auto" w:fill="auto"/>
            <w:noWrap/>
            <w:hideMark/>
          </w:tcPr>
          <w:p w14:paraId="6DEE0609"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25381</w:t>
            </w:r>
          </w:p>
        </w:tc>
        <w:tc>
          <w:tcPr>
            <w:tcW w:w="676" w:type="dxa"/>
            <w:tcBorders>
              <w:top w:val="nil"/>
              <w:left w:val="nil"/>
              <w:bottom w:val="nil"/>
              <w:right w:val="nil"/>
            </w:tcBorders>
            <w:shd w:val="clear" w:color="auto" w:fill="auto"/>
            <w:noWrap/>
            <w:hideMark/>
          </w:tcPr>
          <w:p w14:paraId="5F6A6680"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9807</w:t>
            </w:r>
          </w:p>
        </w:tc>
        <w:tc>
          <w:tcPr>
            <w:tcW w:w="660" w:type="dxa"/>
            <w:tcBorders>
              <w:top w:val="nil"/>
              <w:left w:val="nil"/>
              <w:bottom w:val="nil"/>
              <w:right w:val="nil"/>
            </w:tcBorders>
            <w:shd w:val="clear" w:color="auto" w:fill="auto"/>
            <w:noWrap/>
            <w:hideMark/>
          </w:tcPr>
          <w:p w14:paraId="0FEB379C"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2200</w:t>
            </w:r>
          </w:p>
        </w:tc>
        <w:tc>
          <w:tcPr>
            <w:tcW w:w="660" w:type="dxa"/>
            <w:tcBorders>
              <w:top w:val="nil"/>
              <w:left w:val="nil"/>
              <w:bottom w:val="nil"/>
              <w:right w:val="nil"/>
            </w:tcBorders>
            <w:shd w:val="clear" w:color="auto" w:fill="auto"/>
            <w:noWrap/>
            <w:hideMark/>
          </w:tcPr>
          <w:p w14:paraId="4DC11FD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2246</w:t>
            </w:r>
          </w:p>
        </w:tc>
        <w:tc>
          <w:tcPr>
            <w:tcW w:w="660" w:type="dxa"/>
            <w:tcBorders>
              <w:top w:val="nil"/>
              <w:left w:val="nil"/>
              <w:bottom w:val="nil"/>
              <w:right w:val="nil"/>
            </w:tcBorders>
            <w:shd w:val="clear" w:color="auto" w:fill="auto"/>
            <w:noWrap/>
            <w:hideMark/>
          </w:tcPr>
          <w:p w14:paraId="04EFF9A4"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2375</w:t>
            </w:r>
          </w:p>
        </w:tc>
        <w:tc>
          <w:tcPr>
            <w:tcW w:w="660" w:type="dxa"/>
            <w:tcBorders>
              <w:top w:val="nil"/>
              <w:left w:val="nil"/>
              <w:bottom w:val="nil"/>
              <w:right w:val="nil"/>
            </w:tcBorders>
            <w:shd w:val="clear" w:color="auto" w:fill="auto"/>
            <w:noWrap/>
            <w:hideMark/>
          </w:tcPr>
          <w:p w14:paraId="0548BD5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2477</w:t>
            </w:r>
          </w:p>
        </w:tc>
        <w:tc>
          <w:tcPr>
            <w:tcW w:w="660" w:type="dxa"/>
            <w:tcBorders>
              <w:top w:val="nil"/>
              <w:left w:val="nil"/>
              <w:bottom w:val="nil"/>
              <w:right w:val="nil"/>
            </w:tcBorders>
            <w:shd w:val="clear" w:color="auto" w:fill="auto"/>
            <w:noWrap/>
            <w:hideMark/>
          </w:tcPr>
          <w:p w14:paraId="5294148F"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2768</w:t>
            </w:r>
          </w:p>
        </w:tc>
        <w:tc>
          <w:tcPr>
            <w:tcW w:w="948" w:type="dxa"/>
            <w:tcBorders>
              <w:top w:val="nil"/>
              <w:left w:val="nil"/>
              <w:bottom w:val="nil"/>
              <w:right w:val="nil"/>
            </w:tcBorders>
            <w:shd w:val="clear" w:color="auto" w:fill="auto"/>
            <w:noWrap/>
            <w:hideMark/>
          </w:tcPr>
          <w:p w14:paraId="15E5920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3508</w:t>
            </w:r>
          </w:p>
        </w:tc>
        <w:tc>
          <w:tcPr>
            <w:tcW w:w="656" w:type="dxa"/>
            <w:tcBorders>
              <w:top w:val="nil"/>
              <w:left w:val="nil"/>
              <w:bottom w:val="nil"/>
              <w:right w:val="nil"/>
            </w:tcBorders>
            <w:shd w:val="clear" w:color="auto" w:fill="auto"/>
            <w:noWrap/>
            <w:hideMark/>
          </w:tcPr>
          <w:p w14:paraId="231F2B5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25409</w:t>
            </w:r>
          </w:p>
        </w:tc>
        <w:tc>
          <w:tcPr>
            <w:tcW w:w="676" w:type="dxa"/>
            <w:tcBorders>
              <w:top w:val="nil"/>
              <w:left w:val="nil"/>
              <w:bottom w:val="nil"/>
              <w:right w:val="nil"/>
            </w:tcBorders>
            <w:shd w:val="clear" w:color="auto" w:fill="auto"/>
            <w:noWrap/>
            <w:hideMark/>
          </w:tcPr>
          <w:p w14:paraId="7DCDC56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9821</w:t>
            </w:r>
          </w:p>
        </w:tc>
        <w:tc>
          <w:tcPr>
            <w:tcW w:w="656" w:type="dxa"/>
            <w:tcBorders>
              <w:top w:val="nil"/>
              <w:left w:val="nil"/>
              <w:bottom w:val="nil"/>
              <w:right w:val="nil"/>
            </w:tcBorders>
            <w:shd w:val="clear" w:color="auto" w:fill="auto"/>
            <w:noWrap/>
            <w:hideMark/>
          </w:tcPr>
          <w:p w14:paraId="5A1AC760"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3372</w:t>
            </w:r>
          </w:p>
        </w:tc>
        <w:tc>
          <w:tcPr>
            <w:tcW w:w="691" w:type="dxa"/>
            <w:tcBorders>
              <w:top w:val="nil"/>
              <w:left w:val="nil"/>
              <w:bottom w:val="nil"/>
              <w:right w:val="nil"/>
            </w:tcBorders>
            <w:shd w:val="clear" w:color="auto" w:fill="auto"/>
            <w:noWrap/>
            <w:hideMark/>
          </w:tcPr>
          <w:p w14:paraId="505F8850"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2653</w:t>
            </w:r>
          </w:p>
        </w:tc>
        <w:tc>
          <w:tcPr>
            <w:tcW w:w="691" w:type="dxa"/>
            <w:tcBorders>
              <w:top w:val="nil"/>
              <w:left w:val="nil"/>
              <w:bottom w:val="nil"/>
              <w:right w:val="nil"/>
            </w:tcBorders>
            <w:shd w:val="clear" w:color="auto" w:fill="auto"/>
            <w:noWrap/>
            <w:hideMark/>
          </w:tcPr>
          <w:p w14:paraId="7BFD481D"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1958</w:t>
            </w:r>
          </w:p>
        </w:tc>
        <w:tc>
          <w:tcPr>
            <w:tcW w:w="691" w:type="dxa"/>
            <w:tcBorders>
              <w:top w:val="nil"/>
              <w:left w:val="nil"/>
              <w:bottom w:val="nil"/>
              <w:right w:val="nil"/>
            </w:tcBorders>
            <w:shd w:val="clear" w:color="auto" w:fill="auto"/>
            <w:noWrap/>
            <w:hideMark/>
          </w:tcPr>
          <w:p w14:paraId="3EC485AF"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2155</w:t>
            </w:r>
          </w:p>
        </w:tc>
        <w:tc>
          <w:tcPr>
            <w:tcW w:w="706" w:type="dxa"/>
            <w:tcBorders>
              <w:top w:val="nil"/>
              <w:left w:val="nil"/>
              <w:bottom w:val="nil"/>
              <w:right w:val="nil"/>
            </w:tcBorders>
            <w:shd w:val="clear" w:color="auto" w:fill="auto"/>
            <w:noWrap/>
            <w:hideMark/>
          </w:tcPr>
          <w:p w14:paraId="14495BE0"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1942</w:t>
            </w:r>
          </w:p>
        </w:tc>
        <w:tc>
          <w:tcPr>
            <w:tcW w:w="956" w:type="dxa"/>
            <w:tcBorders>
              <w:top w:val="nil"/>
              <w:left w:val="nil"/>
              <w:bottom w:val="nil"/>
              <w:right w:val="nil"/>
            </w:tcBorders>
            <w:shd w:val="clear" w:color="auto" w:fill="auto"/>
            <w:noWrap/>
            <w:hideMark/>
          </w:tcPr>
          <w:p w14:paraId="5D5656EC"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3508</w:t>
            </w:r>
          </w:p>
        </w:tc>
      </w:tr>
      <w:tr w:rsidR="00282312" w:rsidRPr="00AE1BE7" w14:paraId="3051E103" w14:textId="77777777" w:rsidTr="006F4A58">
        <w:trPr>
          <w:trHeight w:val="227"/>
        </w:trPr>
        <w:tc>
          <w:tcPr>
            <w:tcW w:w="1252" w:type="dxa"/>
            <w:vMerge w:val="restart"/>
            <w:tcBorders>
              <w:top w:val="nil"/>
              <w:left w:val="nil"/>
              <w:bottom w:val="nil"/>
              <w:right w:val="nil"/>
            </w:tcBorders>
            <w:shd w:val="clear" w:color="auto" w:fill="auto"/>
            <w:hideMark/>
          </w:tcPr>
          <w:p w14:paraId="55714A8E"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Mostly or completely satisfied with life</w:t>
            </w:r>
          </w:p>
        </w:tc>
        <w:tc>
          <w:tcPr>
            <w:tcW w:w="1705" w:type="dxa"/>
            <w:tcBorders>
              <w:top w:val="nil"/>
              <w:left w:val="nil"/>
              <w:bottom w:val="nil"/>
              <w:right w:val="nil"/>
            </w:tcBorders>
            <w:shd w:val="clear" w:color="auto" w:fill="auto"/>
            <w:hideMark/>
          </w:tcPr>
          <w:p w14:paraId="7646072B"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No</w:t>
            </w:r>
          </w:p>
        </w:tc>
        <w:tc>
          <w:tcPr>
            <w:tcW w:w="1438" w:type="dxa"/>
            <w:tcBorders>
              <w:top w:val="nil"/>
              <w:left w:val="nil"/>
              <w:bottom w:val="nil"/>
              <w:right w:val="nil"/>
            </w:tcBorders>
            <w:shd w:val="clear" w:color="auto" w:fill="auto"/>
            <w:hideMark/>
          </w:tcPr>
          <w:p w14:paraId="778DF7CD"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1C6864FE"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48%</w:t>
            </w:r>
          </w:p>
        </w:tc>
        <w:tc>
          <w:tcPr>
            <w:tcW w:w="676" w:type="dxa"/>
            <w:tcBorders>
              <w:top w:val="nil"/>
              <w:left w:val="nil"/>
              <w:bottom w:val="nil"/>
              <w:right w:val="nil"/>
            </w:tcBorders>
            <w:shd w:val="clear" w:color="auto" w:fill="auto"/>
            <w:noWrap/>
            <w:hideMark/>
          </w:tcPr>
          <w:p w14:paraId="6BF71EF1"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55%</w:t>
            </w:r>
          </w:p>
        </w:tc>
        <w:tc>
          <w:tcPr>
            <w:tcW w:w="660" w:type="dxa"/>
            <w:tcBorders>
              <w:top w:val="nil"/>
              <w:left w:val="nil"/>
              <w:bottom w:val="nil"/>
              <w:right w:val="nil"/>
            </w:tcBorders>
            <w:shd w:val="clear" w:color="auto" w:fill="auto"/>
            <w:noWrap/>
            <w:hideMark/>
          </w:tcPr>
          <w:p w14:paraId="026AE60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49%</w:t>
            </w:r>
          </w:p>
        </w:tc>
        <w:tc>
          <w:tcPr>
            <w:tcW w:w="660" w:type="dxa"/>
            <w:tcBorders>
              <w:top w:val="nil"/>
              <w:left w:val="nil"/>
              <w:bottom w:val="nil"/>
              <w:right w:val="nil"/>
            </w:tcBorders>
            <w:shd w:val="clear" w:color="auto" w:fill="auto"/>
            <w:noWrap/>
            <w:hideMark/>
          </w:tcPr>
          <w:p w14:paraId="5A06A84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44%</w:t>
            </w:r>
          </w:p>
        </w:tc>
        <w:tc>
          <w:tcPr>
            <w:tcW w:w="660" w:type="dxa"/>
            <w:tcBorders>
              <w:top w:val="nil"/>
              <w:left w:val="nil"/>
              <w:bottom w:val="nil"/>
              <w:right w:val="nil"/>
            </w:tcBorders>
            <w:shd w:val="clear" w:color="auto" w:fill="auto"/>
            <w:noWrap/>
            <w:hideMark/>
          </w:tcPr>
          <w:p w14:paraId="4C72858F"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42%</w:t>
            </w:r>
          </w:p>
        </w:tc>
        <w:tc>
          <w:tcPr>
            <w:tcW w:w="660" w:type="dxa"/>
            <w:tcBorders>
              <w:top w:val="nil"/>
              <w:left w:val="nil"/>
              <w:bottom w:val="nil"/>
              <w:right w:val="nil"/>
            </w:tcBorders>
            <w:shd w:val="clear" w:color="auto" w:fill="auto"/>
            <w:noWrap/>
            <w:hideMark/>
          </w:tcPr>
          <w:p w14:paraId="607AA0A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41%</w:t>
            </w:r>
          </w:p>
        </w:tc>
        <w:tc>
          <w:tcPr>
            <w:tcW w:w="660" w:type="dxa"/>
            <w:tcBorders>
              <w:top w:val="nil"/>
              <w:left w:val="nil"/>
              <w:bottom w:val="nil"/>
              <w:right w:val="nil"/>
            </w:tcBorders>
            <w:shd w:val="clear" w:color="auto" w:fill="auto"/>
            <w:noWrap/>
            <w:hideMark/>
          </w:tcPr>
          <w:p w14:paraId="5B722179"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41%</w:t>
            </w:r>
          </w:p>
        </w:tc>
        <w:tc>
          <w:tcPr>
            <w:tcW w:w="948" w:type="dxa"/>
            <w:tcBorders>
              <w:top w:val="nil"/>
              <w:left w:val="nil"/>
              <w:bottom w:val="nil"/>
              <w:right w:val="nil"/>
            </w:tcBorders>
            <w:shd w:val="clear" w:color="auto" w:fill="auto"/>
            <w:noWrap/>
            <w:hideMark/>
          </w:tcPr>
          <w:p w14:paraId="447B13FF"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42%</w:t>
            </w:r>
          </w:p>
        </w:tc>
        <w:tc>
          <w:tcPr>
            <w:tcW w:w="656" w:type="dxa"/>
            <w:tcBorders>
              <w:top w:val="nil"/>
              <w:left w:val="nil"/>
              <w:bottom w:val="nil"/>
              <w:right w:val="nil"/>
            </w:tcBorders>
            <w:shd w:val="clear" w:color="auto" w:fill="auto"/>
            <w:noWrap/>
            <w:hideMark/>
          </w:tcPr>
          <w:p w14:paraId="40BAECD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48%</w:t>
            </w:r>
          </w:p>
        </w:tc>
        <w:tc>
          <w:tcPr>
            <w:tcW w:w="676" w:type="dxa"/>
            <w:tcBorders>
              <w:top w:val="nil"/>
              <w:left w:val="nil"/>
              <w:bottom w:val="nil"/>
              <w:right w:val="nil"/>
            </w:tcBorders>
            <w:shd w:val="clear" w:color="auto" w:fill="auto"/>
            <w:noWrap/>
            <w:hideMark/>
          </w:tcPr>
          <w:p w14:paraId="5E1CA75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55%</w:t>
            </w:r>
          </w:p>
        </w:tc>
        <w:tc>
          <w:tcPr>
            <w:tcW w:w="656" w:type="dxa"/>
            <w:tcBorders>
              <w:top w:val="nil"/>
              <w:left w:val="nil"/>
              <w:bottom w:val="nil"/>
              <w:right w:val="nil"/>
            </w:tcBorders>
            <w:shd w:val="clear" w:color="auto" w:fill="auto"/>
            <w:noWrap/>
            <w:hideMark/>
          </w:tcPr>
          <w:p w14:paraId="0C4D3131"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47%</w:t>
            </w:r>
          </w:p>
        </w:tc>
        <w:tc>
          <w:tcPr>
            <w:tcW w:w="691" w:type="dxa"/>
            <w:tcBorders>
              <w:top w:val="nil"/>
              <w:left w:val="nil"/>
              <w:bottom w:val="nil"/>
              <w:right w:val="nil"/>
            </w:tcBorders>
            <w:shd w:val="clear" w:color="auto" w:fill="auto"/>
            <w:noWrap/>
            <w:hideMark/>
          </w:tcPr>
          <w:p w14:paraId="0864E432"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44%</w:t>
            </w:r>
          </w:p>
        </w:tc>
        <w:tc>
          <w:tcPr>
            <w:tcW w:w="691" w:type="dxa"/>
            <w:tcBorders>
              <w:top w:val="nil"/>
              <w:left w:val="nil"/>
              <w:bottom w:val="nil"/>
              <w:right w:val="nil"/>
            </w:tcBorders>
            <w:shd w:val="clear" w:color="auto" w:fill="auto"/>
            <w:noWrap/>
            <w:hideMark/>
          </w:tcPr>
          <w:p w14:paraId="2192F8E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42%</w:t>
            </w:r>
          </w:p>
        </w:tc>
        <w:tc>
          <w:tcPr>
            <w:tcW w:w="691" w:type="dxa"/>
            <w:tcBorders>
              <w:top w:val="nil"/>
              <w:left w:val="nil"/>
              <w:bottom w:val="nil"/>
              <w:right w:val="nil"/>
            </w:tcBorders>
            <w:shd w:val="clear" w:color="auto" w:fill="auto"/>
            <w:noWrap/>
            <w:hideMark/>
          </w:tcPr>
          <w:p w14:paraId="1E638C3D"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39%</w:t>
            </w:r>
          </w:p>
        </w:tc>
        <w:tc>
          <w:tcPr>
            <w:tcW w:w="706" w:type="dxa"/>
            <w:tcBorders>
              <w:top w:val="nil"/>
              <w:left w:val="nil"/>
              <w:bottom w:val="nil"/>
              <w:right w:val="nil"/>
            </w:tcBorders>
            <w:shd w:val="clear" w:color="auto" w:fill="auto"/>
            <w:noWrap/>
            <w:hideMark/>
          </w:tcPr>
          <w:p w14:paraId="6C07BD39"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41%</w:t>
            </w:r>
          </w:p>
        </w:tc>
        <w:tc>
          <w:tcPr>
            <w:tcW w:w="956" w:type="dxa"/>
            <w:tcBorders>
              <w:top w:val="nil"/>
              <w:left w:val="nil"/>
              <w:bottom w:val="nil"/>
              <w:right w:val="nil"/>
            </w:tcBorders>
            <w:shd w:val="clear" w:color="auto" w:fill="auto"/>
            <w:noWrap/>
            <w:hideMark/>
          </w:tcPr>
          <w:p w14:paraId="7FF33554"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42%</w:t>
            </w:r>
          </w:p>
        </w:tc>
      </w:tr>
      <w:tr w:rsidR="00282312" w:rsidRPr="00AE1BE7" w14:paraId="48108EDF" w14:textId="77777777" w:rsidTr="006F4A58">
        <w:trPr>
          <w:trHeight w:val="227"/>
        </w:trPr>
        <w:tc>
          <w:tcPr>
            <w:tcW w:w="1252" w:type="dxa"/>
            <w:vMerge/>
            <w:tcBorders>
              <w:top w:val="nil"/>
              <w:left w:val="nil"/>
              <w:bottom w:val="nil"/>
              <w:right w:val="nil"/>
            </w:tcBorders>
            <w:vAlign w:val="center"/>
            <w:hideMark/>
          </w:tcPr>
          <w:p w14:paraId="5031EF8E"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p>
        </w:tc>
        <w:tc>
          <w:tcPr>
            <w:tcW w:w="1705" w:type="dxa"/>
            <w:tcBorders>
              <w:top w:val="nil"/>
              <w:left w:val="nil"/>
              <w:bottom w:val="nil"/>
              <w:right w:val="nil"/>
            </w:tcBorders>
            <w:shd w:val="clear" w:color="auto" w:fill="auto"/>
            <w:hideMark/>
          </w:tcPr>
          <w:p w14:paraId="26BFEEA8"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Yes</w:t>
            </w:r>
          </w:p>
        </w:tc>
        <w:tc>
          <w:tcPr>
            <w:tcW w:w="1438" w:type="dxa"/>
            <w:tcBorders>
              <w:top w:val="nil"/>
              <w:left w:val="nil"/>
              <w:bottom w:val="nil"/>
              <w:right w:val="nil"/>
            </w:tcBorders>
            <w:shd w:val="clear" w:color="auto" w:fill="auto"/>
            <w:hideMark/>
          </w:tcPr>
          <w:p w14:paraId="2C33753B"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4D2515E0"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52%</w:t>
            </w:r>
          </w:p>
        </w:tc>
        <w:tc>
          <w:tcPr>
            <w:tcW w:w="676" w:type="dxa"/>
            <w:tcBorders>
              <w:top w:val="nil"/>
              <w:left w:val="nil"/>
              <w:bottom w:val="nil"/>
              <w:right w:val="nil"/>
            </w:tcBorders>
            <w:shd w:val="clear" w:color="auto" w:fill="auto"/>
            <w:noWrap/>
            <w:hideMark/>
          </w:tcPr>
          <w:p w14:paraId="22C50A1E"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45%</w:t>
            </w:r>
          </w:p>
        </w:tc>
        <w:tc>
          <w:tcPr>
            <w:tcW w:w="660" w:type="dxa"/>
            <w:tcBorders>
              <w:top w:val="nil"/>
              <w:left w:val="nil"/>
              <w:bottom w:val="nil"/>
              <w:right w:val="nil"/>
            </w:tcBorders>
            <w:shd w:val="clear" w:color="auto" w:fill="auto"/>
            <w:noWrap/>
            <w:hideMark/>
          </w:tcPr>
          <w:p w14:paraId="7C21EF4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51%</w:t>
            </w:r>
          </w:p>
        </w:tc>
        <w:tc>
          <w:tcPr>
            <w:tcW w:w="660" w:type="dxa"/>
            <w:tcBorders>
              <w:top w:val="nil"/>
              <w:left w:val="nil"/>
              <w:bottom w:val="nil"/>
              <w:right w:val="nil"/>
            </w:tcBorders>
            <w:shd w:val="clear" w:color="auto" w:fill="auto"/>
            <w:noWrap/>
            <w:hideMark/>
          </w:tcPr>
          <w:p w14:paraId="3CE52A1F"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56%</w:t>
            </w:r>
          </w:p>
        </w:tc>
        <w:tc>
          <w:tcPr>
            <w:tcW w:w="660" w:type="dxa"/>
            <w:tcBorders>
              <w:top w:val="nil"/>
              <w:left w:val="nil"/>
              <w:bottom w:val="nil"/>
              <w:right w:val="nil"/>
            </w:tcBorders>
            <w:shd w:val="clear" w:color="auto" w:fill="auto"/>
            <w:noWrap/>
            <w:hideMark/>
          </w:tcPr>
          <w:p w14:paraId="3E8DAB12"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58%</w:t>
            </w:r>
          </w:p>
        </w:tc>
        <w:tc>
          <w:tcPr>
            <w:tcW w:w="660" w:type="dxa"/>
            <w:tcBorders>
              <w:top w:val="nil"/>
              <w:left w:val="nil"/>
              <w:bottom w:val="nil"/>
              <w:right w:val="nil"/>
            </w:tcBorders>
            <w:shd w:val="clear" w:color="auto" w:fill="auto"/>
            <w:noWrap/>
            <w:hideMark/>
          </w:tcPr>
          <w:p w14:paraId="5BE8BA2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59%</w:t>
            </w:r>
          </w:p>
        </w:tc>
        <w:tc>
          <w:tcPr>
            <w:tcW w:w="660" w:type="dxa"/>
            <w:tcBorders>
              <w:top w:val="nil"/>
              <w:left w:val="nil"/>
              <w:bottom w:val="nil"/>
              <w:right w:val="nil"/>
            </w:tcBorders>
            <w:shd w:val="clear" w:color="auto" w:fill="auto"/>
            <w:noWrap/>
            <w:hideMark/>
          </w:tcPr>
          <w:p w14:paraId="0A39C070"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59%</w:t>
            </w:r>
          </w:p>
        </w:tc>
        <w:tc>
          <w:tcPr>
            <w:tcW w:w="948" w:type="dxa"/>
            <w:tcBorders>
              <w:top w:val="nil"/>
              <w:left w:val="nil"/>
              <w:bottom w:val="nil"/>
              <w:right w:val="nil"/>
            </w:tcBorders>
            <w:shd w:val="clear" w:color="auto" w:fill="auto"/>
            <w:noWrap/>
            <w:hideMark/>
          </w:tcPr>
          <w:p w14:paraId="6498357E"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58%</w:t>
            </w:r>
          </w:p>
        </w:tc>
        <w:tc>
          <w:tcPr>
            <w:tcW w:w="656" w:type="dxa"/>
            <w:tcBorders>
              <w:top w:val="nil"/>
              <w:left w:val="nil"/>
              <w:bottom w:val="nil"/>
              <w:right w:val="nil"/>
            </w:tcBorders>
            <w:shd w:val="clear" w:color="auto" w:fill="auto"/>
            <w:noWrap/>
            <w:hideMark/>
          </w:tcPr>
          <w:p w14:paraId="3E491471"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52%</w:t>
            </w:r>
          </w:p>
        </w:tc>
        <w:tc>
          <w:tcPr>
            <w:tcW w:w="676" w:type="dxa"/>
            <w:tcBorders>
              <w:top w:val="nil"/>
              <w:left w:val="nil"/>
              <w:bottom w:val="nil"/>
              <w:right w:val="nil"/>
            </w:tcBorders>
            <w:shd w:val="clear" w:color="auto" w:fill="auto"/>
            <w:noWrap/>
            <w:hideMark/>
          </w:tcPr>
          <w:p w14:paraId="14A1FB9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45%</w:t>
            </w:r>
          </w:p>
        </w:tc>
        <w:tc>
          <w:tcPr>
            <w:tcW w:w="656" w:type="dxa"/>
            <w:tcBorders>
              <w:top w:val="nil"/>
              <w:left w:val="nil"/>
              <w:bottom w:val="nil"/>
              <w:right w:val="nil"/>
            </w:tcBorders>
            <w:shd w:val="clear" w:color="auto" w:fill="auto"/>
            <w:noWrap/>
            <w:hideMark/>
          </w:tcPr>
          <w:p w14:paraId="253D5660"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53%</w:t>
            </w:r>
          </w:p>
        </w:tc>
        <w:tc>
          <w:tcPr>
            <w:tcW w:w="691" w:type="dxa"/>
            <w:tcBorders>
              <w:top w:val="nil"/>
              <w:left w:val="nil"/>
              <w:bottom w:val="nil"/>
              <w:right w:val="nil"/>
            </w:tcBorders>
            <w:shd w:val="clear" w:color="auto" w:fill="auto"/>
            <w:noWrap/>
            <w:hideMark/>
          </w:tcPr>
          <w:p w14:paraId="3D27732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56%</w:t>
            </w:r>
          </w:p>
        </w:tc>
        <w:tc>
          <w:tcPr>
            <w:tcW w:w="691" w:type="dxa"/>
            <w:tcBorders>
              <w:top w:val="nil"/>
              <w:left w:val="nil"/>
              <w:bottom w:val="nil"/>
              <w:right w:val="nil"/>
            </w:tcBorders>
            <w:shd w:val="clear" w:color="auto" w:fill="auto"/>
            <w:noWrap/>
            <w:hideMark/>
          </w:tcPr>
          <w:p w14:paraId="2D793D3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58%</w:t>
            </w:r>
          </w:p>
        </w:tc>
        <w:tc>
          <w:tcPr>
            <w:tcW w:w="691" w:type="dxa"/>
            <w:tcBorders>
              <w:top w:val="nil"/>
              <w:left w:val="nil"/>
              <w:bottom w:val="nil"/>
              <w:right w:val="nil"/>
            </w:tcBorders>
            <w:shd w:val="clear" w:color="auto" w:fill="auto"/>
            <w:noWrap/>
            <w:hideMark/>
          </w:tcPr>
          <w:p w14:paraId="1F2E3A9A"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61%</w:t>
            </w:r>
          </w:p>
        </w:tc>
        <w:tc>
          <w:tcPr>
            <w:tcW w:w="706" w:type="dxa"/>
            <w:tcBorders>
              <w:top w:val="nil"/>
              <w:left w:val="nil"/>
              <w:bottom w:val="nil"/>
              <w:right w:val="nil"/>
            </w:tcBorders>
            <w:shd w:val="clear" w:color="auto" w:fill="auto"/>
            <w:noWrap/>
            <w:hideMark/>
          </w:tcPr>
          <w:p w14:paraId="4B8AF4B2"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59%</w:t>
            </w:r>
          </w:p>
        </w:tc>
        <w:tc>
          <w:tcPr>
            <w:tcW w:w="956" w:type="dxa"/>
            <w:tcBorders>
              <w:top w:val="nil"/>
              <w:left w:val="nil"/>
              <w:bottom w:val="nil"/>
              <w:right w:val="nil"/>
            </w:tcBorders>
            <w:shd w:val="clear" w:color="auto" w:fill="auto"/>
            <w:noWrap/>
            <w:hideMark/>
          </w:tcPr>
          <w:p w14:paraId="2CDA26D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58%</w:t>
            </w:r>
          </w:p>
        </w:tc>
      </w:tr>
      <w:tr w:rsidR="00282312" w:rsidRPr="00AE1BE7" w14:paraId="4943D890" w14:textId="77777777" w:rsidTr="006F4A58">
        <w:trPr>
          <w:trHeight w:val="227"/>
        </w:trPr>
        <w:tc>
          <w:tcPr>
            <w:tcW w:w="1252" w:type="dxa"/>
            <w:vMerge/>
            <w:tcBorders>
              <w:top w:val="nil"/>
              <w:left w:val="nil"/>
              <w:bottom w:val="nil"/>
              <w:right w:val="nil"/>
            </w:tcBorders>
            <w:vAlign w:val="center"/>
            <w:hideMark/>
          </w:tcPr>
          <w:p w14:paraId="3E45E484"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p>
        </w:tc>
        <w:tc>
          <w:tcPr>
            <w:tcW w:w="1705" w:type="dxa"/>
            <w:tcBorders>
              <w:top w:val="nil"/>
              <w:left w:val="nil"/>
              <w:bottom w:val="nil"/>
              <w:right w:val="nil"/>
            </w:tcBorders>
            <w:shd w:val="clear" w:color="auto" w:fill="auto"/>
            <w:hideMark/>
          </w:tcPr>
          <w:p w14:paraId="1A5C7E30"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Total</w:t>
            </w:r>
          </w:p>
        </w:tc>
        <w:tc>
          <w:tcPr>
            <w:tcW w:w="1438" w:type="dxa"/>
            <w:tcBorders>
              <w:top w:val="nil"/>
              <w:left w:val="nil"/>
              <w:bottom w:val="nil"/>
              <w:right w:val="nil"/>
            </w:tcBorders>
            <w:shd w:val="clear" w:color="auto" w:fill="auto"/>
            <w:hideMark/>
          </w:tcPr>
          <w:p w14:paraId="6961AFEE"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Unweighted Count</w:t>
            </w:r>
          </w:p>
        </w:tc>
        <w:tc>
          <w:tcPr>
            <w:tcW w:w="656" w:type="dxa"/>
            <w:tcBorders>
              <w:top w:val="nil"/>
              <w:left w:val="nil"/>
              <w:bottom w:val="nil"/>
              <w:right w:val="nil"/>
            </w:tcBorders>
            <w:shd w:val="clear" w:color="auto" w:fill="auto"/>
            <w:noWrap/>
            <w:hideMark/>
          </w:tcPr>
          <w:p w14:paraId="63A73C0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25210</w:t>
            </w:r>
          </w:p>
        </w:tc>
        <w:tc>
          <w:tcPr>
            <w:tcW w:w="676" w:type="dxa"/>
            <w:tcBorders>
              <w:top w:val="nil"/>
              <w:left w:val="nil"/>
              <w:bottom w:val="nil"/>
              <w:right w:val="nil"/>
            </w:tcBorders>
            <w:shd w:val="clear" w:color="auto" w:fill="auto"/>
            <w:noWrap/>
            <w:hideMark/>
          </w:tcPr>
          <w:p w14:paraId="21B6374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9725</w:t>
            </w:r>
          </w:p>
        </w:tc>
        <w:tc>
          <w:tcPr>
            <w:tcW w:w="660" w:type="dxa"/>
            <w:tcBorders>
              <w:top w:val="nil"/>
              <w:left w:val="nil"/>
              <w:bottom w:val="nil"/>
              <w:right w:val="nil"/>
            </w:tcBorders>
            <w:shd w:val="clear" w:color="auto" w:fill="auto"/>
            <w:noWrap/>
            <w:hideMark/>
          </w:tcPr>
          <w:p w14:paraId="66735FC1"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2193</w:t>
            </w:r>
          </w:p>
        </w:tc>
        <w:tc>
          <w:tcPr>
            <w:tcW w:w="660" w:type="dxa"/>
            <w:tcBorders>
              <w:top w:val="nil"/>
              <w:left w:val="nil"/>
              <w:bottom w:val="nil"/>
              <w:right w:val="nil"/>
            </w:tcBorders>
            <w:shd w:val="clear" w:color="auto" w:fill="auto"/>
            <w:noWrap/>
            <w:hideMark/>
          </w:tcPr>
          <w:p w14:paraId="732D5B7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2232</w:t>
            </w:r>
          </w:p>
        </w:tc>
        <w:tc>
          <w:tcPr>
            <w:tcW w:w="660" w:type="dxa"/>
            <w:tcBorders>
              <w:top w:val="nil"/>
              <w:left w:val="nil"/>
              <w:bottom w:val="nil"/>
              <w:right w:val="nil"/>
            </w:tcBorders>
            <w:shd w:val="clear" w:color="auto" w:fill="auto"/>
            <w:noWrap/>
            <w:hideMark/>
          </w:tcPr>
          <w:p w14:paraId="2E1A8A5F"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2362</w:t>
            </w:r>
          </w:p>
        </w:tc>
        <w:tc>
          <w:tcPr>
            <w:tcW w:w="660" w:type="dxa"/>
            <w:tcBorders>
              <w:top w:val="nil"/>
              <w:left w:val="nil"/>
              <w:bottom w:val="nil"/>
              <w:right w:val="nil"/>
            </w:tcBorders>
            <w:shd w:val="clear" w:color="auto" w:fill="auto"/>
            <w:noWrap/>
            <w:hideMark/>
          </w:tcPr>
          <w:p w14:paraId="4B3B238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2467</w:t>
            </w:r>
          </w:p>
        </w:tc>
        <w:tc>
          <w:tcPr>
            <w:tcW w:w="660" w:type="dxa"/>
            <w:tcBorders>
              <w:top w:val="nil"/>
              <w:left w:val="nil"/>
              <w:bottom w:val="nil"/>
              <w:right w:val="nil"/>
            </w:tcBorders>
            <w:shd w:val="clear" w:color="auto" w:fill="auto"/>
            <w:noWrap/>
            <w:hideMark/>
          </w:tcPr>
          <w:p w14:paraId="36CE8A52"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2761</w:t>
            </w:r>
          </w:p>
        </w:tc>
        <w:tc>
          <w:tcPr>
            <w:tcW w:w="948" w:type="dxa"/>
            <w:tcBorders>
              <w:top w:val="nil"/>
              <w:left w:val="nil"/>
              <w:bottom w:val="nil"/>
              <w:right w:val="nil"/>
            </w:tcBorders>
            <w:shd w:val="clear" w:color="auto" w:fill="auto"/>
            <w:noWrap/>
            <w:hideMark/>
          </w:tcPr>
          <w:p w14:paraId="2C9D3FEF"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3470</w:t>
            </w:r>
          </w:p>
        </w:tc>
        <w:tc>
          <w:tcPr>
            <w:tcW w:w="656" w:type="dxa"/>
            <w:tcBorders>
              <w:top w:val="nil"/>
              <w:left w:val="nil"/>
              <w:bottom w:val="nil"/>
              <w:right w:val="nil"/>
            </w:tcBorders>
            <w:shd w:val="clear" w:color="auto" w:fill="auto"/>
            <w:noWrap/>
            <w:hideMark/>
          </w:tcPr>
          <w:p w14:paraId="27AA8CFE"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25237</w:t>
            </w:r>
          </w:p>
        </w:tc>
        <w:tc>
          <w:tcPr>
            <w:tcW w:w="676" w:type="dxa"/>
            <w:tcBorders>
              <w:top w:val="nil"/>
              <w:left w:val="nil"/>
              <w:bottom w:val="nil"/>
              <w:right w:val="nil"/>
            </w:tcBorders>
            <w:shd w:val="clear" w:color="auto" w:fill="auto"/>
            <w:noWrap/>
            <w:hideMark/>
          </w:tcPr>
          <w:p w14:paraId="54EFA59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9738</w:t>
            </w:r>
          </w:p>
        </w:tc>
        <w:tc>
          <w:tcPr>
            <w:tcW w:w="656" w:type="dxa"/>
            <w:tcBorders>
              <w:top w:val="nil"/>
              <w:left w:val="nil"/>
              <w:bottom w:val="nil"/>
              <w:right w:val="nil"/>
            </w:tcBorders>
            <w:shd w:val="clear" w:color="auto" w:fill="auto"/>
            <w:noWrap/>
            <w:hideMark/>
          </w:tcPr>
          <w:p w14:paraId="08B0905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3357</w:t>
            </w:r>
          </w:p>
        </w:tc>
        <w:tc>
          <w:tcPr>
            <w:tcW w:w="691" w:type="dxa"/>
            <w:tcBorders>
              <w:top w:val="nil"/>
              <w:left w:val="nil"/>
              <w:bottom w:val="nil"/>
              <w:right w:val="nil"/>
            </w:tcBorders>
            <w:shd w:val="clear" w:color="auto" w:fill="auto"/>
            <w:noWrap/>
            <w:hideMark/>
          </w:tcPr>
          <w:p w14:paraId="789DFE1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2638</w:t>
            </w:r>
          </w:p>
        </w:tc>
        <w:tc>
          <w:tcPr>
            <w:tcW w:w="691" w:type="dxa"/>
            <w:tcBorders>
              <w:top w:val="nil"/>
              <w:left w:val="nil"/>
              <w:bottom w:val="nil"/>
              <w:right w:val="nil"/>
            </w:tcBorders>
            <w:shd w:val="clear" w:color="auto" w:fill="auto"/>
            <w:noWrap/>
            <w:hideMark/>
          </w:tcPr>
          <w:p w14:paraId="6029CA2A"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1947</w:t>
            </w:r>
          </w:p>
        </w:tc>
        <w:tc>
          <w:tcPr>
            <w:tcW w:w="691" w:type="dxa"/>
            <w:tcBorders>
              <w:top w:val="nil"/>
              <w:left w:val="nil"/>
              <w:bottom w:val="nil"/>
              <w:right w:val="nil"/>
            </w:tcBorders>
            <w:shd w:val="clear" w:color="auto" w:fill="auto"/>
            <w:noWrap/>
            <w:hideMark/>
          </w:tcPr>
          <w:p w14:paraId="3E3D9961"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2148</w:t>
            </w:r>
          </w:p>
        </w:tc>
        <w:tc>
          <w:tcPr>
            <w:tcW w:w="706" w:type="dxa"/>
            <w:tcBorders>
              <w:top w:val="nil"/>
              <w:left w:val="nil"/>
              <w:bottom w:val="nil"/>
              <w:right w:val="nil"/>
            </w:tcBorders>
            <w:shd w:val="clear" w:color="auto" w:fill="auto"/>
            <w:noWrap/>
            <w:hideMark/>
          </w:tcPr>
          <w:p w14:paraId="5C31FC32"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1939</w:t>
            </w:r>
          </w:p>
        </w:tc>
        <w:tc>
          <w:tcPr>
            <w:tcW w:w="956" w:type="dxa"/>
            <w:tcBorders>
              <w:top w:val="nil"/>
              <w:left w:val="nil"/>
              <w:bottom w:val="nil"/>
              <w:right w:val="nil"/>
            </w:tcBorders>
            <w:shd w:val="clear" w:color="auto" w:fill="auto"/>
            <w:noWrap/>
            <w:hideMark/>
          </w:tcPr>
          <w:p w14:paraId="04A501D4"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3470</w:t>
            </w:r>
          </w:p>
        </w:tc>
      </w:tr>
      <w:tr w:rsidR="00282312" w:rsidRPr="00AE1BE7" w14:paraId="4A360338" w14:textId="77777777" w:rsidTr="006F4A58">
        <w:trPr>
          <w:trHeight w:val="227"/>
        </w:trPr>
        <w:tc>
          <w:tcPr>
            <w:tcW w:w="1252" w:type="dxa"/>
            <w:vMerge w:val="restart"/>
            <w:tcBorders>
              <w:top w:val="nil"/>
              <w:left w:val="nil"/>
              <w:bottom w:val="nil"/>
              <w:right w:val="nil"/>
            </w:tcBorders>
            <w:shd w:val="clear" w:color="auto" w:fill="auto"/>
            <w:hideMark/>
          </w:tcPr>
          <w:p w14:paraId="4AD7EF25"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Satisfaction with life overall</w:t>
            </w:r>
          </w:p>
        </w:tc>
        <w:tc>
          <w:tcPr>
            <w:tcW w:w="1705" w:type="dxa"/>
            <w:tcBorders>
              <w:top w:val="nil"/>
              <w:left w:val="nil"/>
              <w:bottom w:val="nil"/>
              <w:right w:val="nil"/>
            </w:tcBorders>
            <w:shd w:val="clear" w:color="auto" w:fill="auto"/>
            <w:hideMark/>
          </w:tcPr>
          <w:p w14:paraId="58FE2852"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Completely dissatisfied</w:t>
            </w:r>
          </w:p>
        </w:tc>
        <w:tc>
          <w:tcPr>
            <w:tcW w:w="1438" w:type="dxa"/>
            <w:tcBorders>
              <w:top w:val="nil"/>
              <w:left w:val="nil"/>
              <w:bottom w:val="nil"/>
              <w:right w:val="nil"/>
            </w:tcBorders>
            <w:shd w:val="clear" w:color="auto" w:fill="auto"/>
            <w:hideMark/>
          </w:tcPr>
          <w:p w14:paraId="295DAF60"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0A1DCAB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w:t>
            </w:r>
          </w:p>
        </w:tc>
        <w:tc>
          <w:tcPr>
            <w:tcW w:w="676" w:type="dxa"/>
            <w:tcBorders>
              <w:top w:val="nil"/>
              <w:left w:val="nil"/>
              <w:bottom w:val="nil"/>
              <w:right w:val="nil"/>
            </w:tcBorders>
            <w:shd w:val="clear" w:color="auto" w:fill="auto"/>
            <w:noWrap/>
            <w:hideMark/>
          </w:tcPr>
          <w:p w14:paraId="33F5D9D1"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w:t>
            </w:r>
          </w:p>
        </w:tc>
        <w:tc>
          <w:tcPr>
            <w:tcW w:w="660" w:type="dxa"/>
            <w:tcBorders>
              <w:top w:val="nil"/>
              <w:left w:val="nil"/>
              <w:bottom w:val="nil"/>
              <w:right w:val="nil"/>
            </w:tcBorders>
            <w:shd w:val="clear" w:color="auto" w:fill="auto"/>
            <w:noWrap/>
            <w:hideMark/>
          </w:tcPr>
          <w:p w14:paraId="79B207E1"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w:t>
            </w:r>
          </w:p>
        </w:tc>
        <w:tc>
          <w:tcPr>
            <w:tcW w:w="660" w:type="dxa"/>
            <w:tcBorders>
              <w:top w:val="nil"/>
              <w:left w:val="nil"/>
              <w:bottom w:val="nil"/>
              <w:right w:val="nil"/>
            </w:tcBorders>
            <w:shd w:val="clear" w:color="auto" w:fill="auto"/>
            <w:noWrap/>
            <w:hideMark/>
          </w:tcPr>
          <w:p w14:paraId="3DE5449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w:t>
            </w:r>
          </w:p>
        </w:tc>
        <w:tc>
          <w:tcPr>
            <w:tcW w:w="660" w:type="dxa"/>
            <w:tcBorders>
              <w:top w:val="nil"/>
              <w:left w:val="nil"/>
              <w:bottom w:val="nil"/>
              <w:right w:val="nil"/>
            </w:tcBorders>
            <w:shd w:val="clear" w:color="auto" w:fill="auto"/>
            <w:noWrap/>
            <w:hideMark/>
          </w:tcPr>
          <w:p w14:paraId="1F852674"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w:t>
            </w:r>
          </w:p>
        </w:tc>
        <w:tc>
          <w:tcPr>
            <w:tcW w:w="660" w:type="dxa"/>
            <w:tcBorders>
              <w:top w:val="nil"/>
              <w:left w:val="nil"/>
              <w:bottom w:val="nil"/>
              <w:right w:val="nil"/>
            </w:tcBorders>
            <w:shd w:val="clear" w:color="auto" w:fill="auto"/>
            <w:noWrap/>
            <w:hideMark/>
          </w:tcPr>
          <w:p w14:paraId="52210290"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w:t>
            </w:r>
          </w:p>
        </w:tc>
        <w:tc>
          <w:tcPr>
            <w:tcW w:w="660" w:type="dxa"/>
            <w:tcBorders>
              <w:top w:val="nil"/>
              <w:left w:val="nil"/>
              <w:bottom w:val="nil"/>
              <w:right w:val="nil"/>
            </w:tcBorders>
            <w:shd w:val="clear" w:color="auto" w:fill="auto"/>
            <w:noWrap/>
            <w:hideMark/>
          </w:tcPr>
          <w:p w14:paraId="576C20A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w:t>
            </w:r>
          </w:p>
        </w:tc>
        <w:tc>
          <w:tcPr>
            <w:tcW w:w="948" w:type="dxa"/>
            <w:tcBorders>
              <w:top w:val="nil"/>
              <w:left w:val="nil"/>
              <w:bottom w:val="nil"/>
              <w:right w:val="nil"/>
            </w:tcBorders>
            <w:shd w:val="clear" w:color="auto" w:fill="auto"/>
            <w:noWrap/>
            <w:hideMark/>
          </w:tcPr>
          <w:p w14:paraId="6A2DBEC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w:t>
            </w:r>
          </w:p>
        </w:tc>
        <w:tc>
          <w:tcPr>
            <w:tcW w:w="656" w:type="dxa"/>
            <w:tcBorders>
              <w:top w:val="nil"/>
              <w:left w:val="nil"/>
              <w:bottom w:val="nil"/>
              <w:right w:val="nil"/>
            </w:tcBorders>
            <w:shd w:val="clear" w:color="auto" w:fill="auto"/>
            <w:noWrap/>
            <w:hideMark/>
          </w:tcPr>
          <w:p w14:paraId="77FC816D"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w:t>
            </w:r>
          </w:p>
        </w:tc>
        <w:tc>
          <w:tcPr>
            <w:tcW w:w="676" w:type="dxa"/>
            <w:tcBorders>
              <w:top w:val="nil"/>
              <w:left w:val="nil"/>
              <w:bottom w:val="nil"/>
              <w:right w:val="nil"/>
            </w:tcBorders>
            <w:shd w:val="clear" w:color="auto" w:fill="auto"/>
            <w:noWrap/>
            <w:hideMark/>
          </w:tcPr>
          <w:p w14:paraId="2CFE281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w:t>
            </w:r>
          </w:p>
        </w:tc>
        <w:tc>
          <w:tcPr>
            <w:tcW w:w="656" w:type="dxa"/>
            <w:tcBorders>
              <w:top w:val="nil"/>
              <w:left w:val="nil"/>
              <w:bottom w:val="nil"/>
              <w:right w:val="nil"/>
            </w:tcBorders>
            <w:shd w:val="clear" w:color="auto" w:fill="auto"/>
            <w:noWrap/>
            <w:hideMark/>
          </w:tcPr>
          <w:p w14:paraId="2D54A6A4"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w:t>
            </w:r>
          </w:p>
        </w:tc>
        <w:tc>
          <w:tcPr>
            <w:tcW w:w="691" w:type="dxa"/>
            <w:tcBorders>
              <w:top w:val="nil"/>
              <w:left w:val="nil"/>
              <w:bottom w:val="nil"/>
              <w:right w:val="nil"/>
            </w:tcBorders>
            <w:shd w:val="clear" w:color="auto" w:fill="auto"/>
            <w:noWrap/>
            <w:hideMark/>
          </w:tcPr>
          <w:p w14:paraId="2389A27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w:t>
            </w:r>
          </w:p>
        </w:tc>
        <w:tc>
          <w:tcPr>
            <w:tcW w:w="691" w:type="dxa"/>
            <w:tcBorders>
              <w:top w:val="nil"/>
              <w:left w:val="nil"/>
              <w:bottom w:val="nil"/>
              <w:right w:val="nil"/>
            </w:tcBorders>
            <w:shd w:val="clear" w:color="auto" w:fill="auto"/>
            <w:noWrap/>
            <w:hideMark/>
          </w:tcPr>
          <w:p w14:paraId="722A949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w:t>
            </w:r>
          </w:p>
        </w:tc>
        <w:tc>
          <w:tcPr>
            <w:tcW w:w="691" w:type="dxa"/>
            <w:tcBorders>
              <w:top w:val="nil"/>
              <w:left w:val="nil"/>
              <w:bottom w:val="nil"/>
              <w:right w:val="nil"/>
            </w:tcBorders>
            <w:shd w:val="clear" w:color="auto" w:fill="auto"/>
            <w:noWrap/>
            <w:hideMark/>
          </w:tcPr>
          <w:p w14:paraId="6693F54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w:t>
            </w:r>
          </w:p>
        </w:tc>
        <w:tc>
          <w:tcPr>
            <w:tcW w:w="706" w:type="dxa"/>
            <w:tcBorders>
              <w:top w:val="nil"/>
              <w:left w:val="nil"/>
              <w:bottom w:val="nil"/>
              <w:right w:val="nil"/>
            </w:tcBorders>
            <w:shd w:val="clear" w:color="auto" w:fill="auto"/>
            <w:noWrap/>
            <w:hideMark/>
          </w:tcPr>
          <w:p w14:paraId="5536292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w:t>
            </w:r>
          </w:p>
        </w:tc>
        <w:tc>
          <w:tcPr>
            <w:tcW w:w="956" w:type="dxa"/>
            <w:tcBorders>
              <w:top w:val="nil"/>
              <w:left w:val="nil"/>
              <w:bottom w:val="nil"/>
              <w:right w:val="nil"/>
            </w:tcBorders>
            <w:shd w:val="clear" w:color="auto" w:fill="auto"/>
            <w:noWrap/>
            <w:hideMark/>
          </w:tcPr>
          <w:p w14:paraId="19D6382E"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w:t>
            </w:r>
          </w:p>
        </w:tc>
      </w:tr>
      <w:tr w:rsidR="00282312" w:rsidRPr="00AE1BE7" w14:paraId="1D754720" w14:textId="77777777" w:rsidTr="006F4A58">
        <w:trPr>
          <w:trHeight w:val="227"/>
        </w:trPr>
        <w:tc>
          <w:tcPr>
            <w:tcW w:w="1252" w:type="dxa"/>
            <w:vMerge/>
            <w:tcBorders>
              <w:top w:val="nil"/>
              <w:left w:val="nil"/>
              <w:bottom w:val="nil"/>
              <w:right w:val="nil"/>
            </w:tcBorders>
            <w:vAlign w:val="center"/>
            <w:hideMark/>
          </w:tcPr>
          <w:p w14:paraId="15265243"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p>
        </w:tc>
        <w:tc>
          <w:tcPr>
            <w:tcW w:w="1705" w:type="dxa"/>
            <w:tcBorders>
              <w:top w:val="nil"/>
              <w:left w:val="nil"/>
              <w:bottom w:val="nil"/>
              <w:right w:val="nil"/>
            </w:tcBorders>
            <w:shd w:val="clear" w:color="auto" w:fill="auto"/>
            <w:hideMark/>
          </w:tcPr>
          <w:p w14:paraId="7A2EA2C9"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Mostly dissatisfied</w:t>
            </w:r>
          </w:p>
        </w:tc>
        <w:tc>
          <w:tcPr>
            <w:tcW w:w="1438" w:type="dxa"/>
            <w:tcBorders>
              <w:top w:val="nil"/>
              <w:left w:val="nil"/>
              <w:bottom w:val="nil"/>
              <w:right w:val="nil"/>
            </w:tcBorders>
            <w:shd w:val="clear" w:color="auto" w:fill="auto"/>
            <w:hideMark/>
          </w:tcPr>
          <w:p w14:paraId="6A28000A"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1B9665C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w:t>
            </w:r>
          </w:p>
        </w:tc>
        <w:tc>
          <w:tcPr>
            <w:tcW w:w="676" w:type="dxa"/>
            <w:tcBorders>
              <w:top w:val="nil"/>
              <w:left w:val="nil"/>
              <w:bottom w:val="nil"/>
              <w:right w:val="nil"/>
            </w:tcBorders>
            <w:shd w:val="clear" w:color="auto" w:fill="auto"/>
            <w:noWrap/>
            <w:hideMark/>
          </w:tcPr>
          <w:p w14:paraId="73CAB36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w:t>
            </w:r>
          </w:p>
        </w:tc>
        <w:tc>
          <w:tcPr>
            <w:tcW w:w="660" w:type="dxa"/>
            <w:tcBorders>
              <w:top w:val="nil"/>
              <w:left w:val="nil"/>
              <w:bottom w:val="nil"/>
              <w:right w:val="nil"/>
            </w:tcBorders>
            <w:shd w:val="clear" w:color="auto" w:fill="auto"/>
            <w:noWrap/>
            <w:hideMark/>
          </w:tcPr>
          <w:p w14:paraId="4251F7F2"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w:t>
            </w:r>
          </w:p>
        </w:tc>
        <w:tc>
          <w:tcPr>
            <w:tcW w:w="660" w:type="dxa"/>
            <w:tcBorders>
              <w:top w:val="nil"/>
              <w:left w:val="nil"/>
              <w:bottom w:val="nil"/>
              <w:right w:val="nil"/>
            </w:tcBorders>
            <w:shd w:val="clear" w:color="auto" w:fill="auto"/>
            <w:noWrap/>
            <w:hideMark/>
          </w:tcPr>
          <w:p w14:paraId="5DA1E44A"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w:t>
            </w:r>
          </w:p>
        </w:tc>
        <w:tc>
          <w:tcPr>
            <w:tcW w:w="660" w:type="dxa"/>
            <w:tcBorders>
              <w:top w:val="nil"/>
              <w:left w:val="nil"/>
              <w:bottom w:val="nil"/>
              <w:right w:val="nil"/>
            </w:tcBorders>
            <w:shd w:val="clear" w:color="auto" w:fill="auto"/>
            <w:noWrap/>
            <w:hideMark/>
          </w:tcPr>
          <w:p w14:paraId="26BFE1DF"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w:t>
            </w:r>
          </w:p>
        </w:tc>
        <w:tc>
          <w:tcPr>
            <w:tcW w:w="660" w:type="dxa"/>
            <w:tcBorders>
              <w:top w:val="nil"/>
              <w:left w:val="nil"/>
              <w:bottom w:val="nil"/>
              <w:right w:val="nil"/>
            </w:tcBorders>
            <w:shd w:val="clear" w:color="auto" w:fill="auto"/>
            <w:noWrap/>
            <w:hideMark/>
          </w:tcPr>
          <w:p w14:paraId="2A48EC9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w:t>
            </w:r>
          </w:p>
        </w:tc>
        <w:tc>
          <w:tcPr>
            <w:tcW w:w="660" w:type="dxa"/>
            <w:tcBorders>
              <w:top w:val="nil"/>
              <w:left w:val="nil"/>
              <w:bottom w:val="nil"/>
              <w:right w:val="nil"/>
            </w:tcBorders>
            <w:shd w:val="clear" w:color="auto" w:fill="auto"/>
            <w:noWrap/>
            <w:hideMark/>
          </w:tcPr>
          <w:p w14:paraId="4AA87E9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w:t>
            </w:r>
          </w:p>
        </w:tc>
        <w:tc>
          <w:tcPr>
            <w:tcW w:w="948" w:type="dxa"/>
            <w:tcBorders>
              <w:top w:val="nil"/>
              <w:left w:val="nil"/>
              <w:bottom w:val="nil"/>
              <w:right w:val="nil"/>
            </w:tcBorders>
            <w:shd w:val="clear" w:color="auto" w:fill="auto"/>
            <w:noWrap/>
            <w:hideMark/>
          </w:tcPr>
          <w:p w14:paraId="3D0D7A1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w:t>
            </w:r>
          </w:p>
        </w:tc>
        <w:tc>
          <w:tcPr>
            <w:tcW w:w="656" w:type="dxa"/>
            <w:tcBorders>
              <w:top w:val="nil"/>
              <w:left w:val="nil"/>
              <w:bottom w:val="nil"/>
              <w:right w:val="nil"/>
            </w:tcBorders>
            <w:shd w:val="clear" w:color="auto" w:fill="auto"/>
            <w:noWrap/>
            <w:hideMark/>
          </w:tcPr>
          <w:p w14:paraId="49119B4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w:t>
            </w:r>
          </w:p>
        </w:tc>
        <w:tc>
          <w:tcPr>
            <w:tcW w:w="676" w:type="dxa"/>
            <w:tcBorders>
              <w:top w:val="nil"/>
              <w:left w:val="nil"/>
              <w:bottom w:val="nil"/>
              <w:right w:val="nil"/>
            </w:tcBorders>
            <w:shd w:val="clear" w:color="auto" w:fill="auto"/>
            <w:noWrap/>
            <w:hideMark/>
          </w:tcPr>
          <w:p w14:paraId="437E9AE1"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w:t>
            </w:r>
          </w:p>
        </w:tc>
        <w:tc>
          <w:tcPr>
            <w:tcW w:w="656" w:type="dxa"/>
            <w:tcBorders>
              <w:top w:val="nil"/>
              <w:left w:val="nil"/>
              <w:bottom w:val="nil"/>
              <w:right w:val="nil"/>
            </w:tcBorders>
            <w:shd w:val="clear" w:color="auto" w:fill="auto"/>
            <w:noWrap/>
            <w:hideMark/>
          </w:tcPr>
          <w:p w14:paraId="6B088A6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w:t>
            </w:r>
          </w:p>
        </w:tc>
        <w:tc>
          <w:tcPr>
            <w:tcW w:w="691" w:type="dxa"/>
            <w:tcBorders>
              <w:top w:val="nil"/>
              <w:left w:val="nil"/>
              <w:bottom w:val="nil"/>
              <w:right w:val="nil"/>
            </w:tcBorders>
            <w:shd w:val="clear" w:color="auto" w:fill="auto"/>
            <w:noWrap/>
            <w:hideMark/>
          </w:tcPr>
          <w:p w14:paraId="41B22AA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w:t>
            </w:r>
          </w:p>
        </w:tc>
        <w:tc>
          <w:tcPr>
            <w:tcW w:w="691" w:type="dxa"/>
            <w:tcBorders>
              <w:top w:val="nil"/>
              <w:left w:val="nil"/>
              <w:bottom w:val="nil"/>
              <w:right w:val="nil"/>
            </w:tcBorders>
            <w:shd w:val="clear" w:color="auto" w:fill="auto"/>
            <w:noWrap/>
            <w:hideMark/>
          </w:tcPr>
          <w:p w14:paraId="6B1BC43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w:t>
            </w:r>
          </w:p>
        </w:tc>
        <w:tc>
          <w:tcPr>
            <w:tcW w:w="691" w:type="dxa"/>
            <w:tcBorders>
              <w:top w:val="nil"/>
              <w:left w:val="nil"/>
              <w:bottom w:val="nil"/>
              <w:right w:val="nil"/>
            </w:tcBorders>
            <w:shd w:val="clear" w:color="auto" w:fill="auto"/>
            <w:noWrap/>
            <w:hideMark/>
          </w:tcPr>
          <w:p w14:paraId="2342CFD1"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w:t>
            </w:r>
          </w:p>
        </w:tc>
        <w:tc>
          <w:tcPr>
            <w:tcW w:w="706" w:type="dxa"/>
            <w:tcBorders>
              <w:top w:val="nil"/>
              <w:left w:val="nil"/>
              <w:bottom w:val="nil"/>
              <w:right w:val="nil"/>
            </w:tcBorders>
            <w:shd w:val="clear" w:color="auto" w:fill="auto"/>
            <w:noWrap/>
            <w:hideMark/>
          </w:tcPr>
          <w:p w14:paraId="552B3EFF"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w:t>
            </w:r>
          </w:p>
        </w:tc>
        <w:tc>
          <w:tcPr>
            <w:tcW w:w="956" w:type="dxa"/>
            <w:tcBorders>
              <w:top w:val="nil"/>
              <w:left w:val="nil"/>
              <w:bottom w:val="nil"/>
              <w:right w:val="nil"/>
            </w:tcBorders>
            <w:shd w:val="clear" w:color="auto" w:fill="auto"/>
            <w:noWrap/>
            <w:hideMark/>
          </w:tcPr>
          <w:p w14:paraId="771C8DB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w:t>
            </w:r>
          </w:p>
        </w:tc>
      </w:tr>
      <w:tr w:rsidR="00282312" w:rsidRPr="00AE1BE7" w14:paraId="5351AD76" w14:textId="77777777" w:rsidTr="006F4A58">
        <w:trPr>
          <w:trHeight w:val="227"/>
        </w:trPr>
        <w:tc>
          <w:tcPr>
            <w:tcW w:w="1252" w:type="dxa"/>
            <w:vMerge/>
            <w:tcBorders>
              <w:top w:val="nil"/>
              <w:left w:val="nil"/>
              <w:bottom w:val="nil"/>
              <w:right w:val="nil"/>
            </w:tcBorders>
            <w:vAlign w:val="center"/>
            <w:hideMark/>
          </w:tcPr>
          <w:p w14:paraId="37365F88"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p>
        </w:tc>
        <w:tc>
          <w:tcPr>
            <w:tcW w:w="1705" w:type="dxa"/>
            <w:tcBorders>
              <w:top w:val="nil"/>
              <w:left w:val="nil"/>
              <w:bottom w:val="nil"/>
              <w:right w:val="nil"/>
            </w:tcBorders>
            <w:shd w:val="clear" w:color="auto" w:fill="auto"/>
            <w:hideMark/>
          </w:tcPr>
          <w:p w14:paraId="3BFBB421"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Somewhat dissatisfied</w:t>
            </w:r>
          </w:p>
        </w:tc>
        <w:tc>
          <w:tcPr>
            <w:tcW w:w="1438" w:type="dxa"/>
            <w:tcBorders>
              <w:top w:val="nil"/>
              <w:left w:val="nil"/>
              <w:bottom w:val="nil"/>
              <w:right w:val="nil"/>
            </w:tcBorders>
            <w:shd w:val="clear" w:color="auto" w:fill="auto"/>
            <w:hideMark/>
          </w:tcPr>
          <w:p w14:paraId="423A3A05"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4ED09819"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9%</w:t>
            </w:r>
          </w:p>
        </w:tc>
        <w:tc>
          <w:tcPr>
            <w:tcW w:w="676" w:type="dxa"/>
            <w:tcBorders>
              <w:top w:val="nil"/>
              <w:left w:val="nil"/>
              <w:bottom w:val="nil"/>
              <w:right w:val="nil"/>
            </w:tcBorders>
            <w:shd w:val="clear" w:color="auto" w:fill="auto"/>
            <w:noWrap/>
            <w:hideMark/>
          </w:tcPr>
          <w:p w14:paraId="3367DF7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11%</w:t>
            </w:r>
          </w:p>
        </w:tc>
        <w:tc>
          <w:tcPr>
            <w:tcW w:w="660" w:type="dxa"/>
            <w:tcBorders>
              <w:top w:val="nil"/>
              <w:left w:val="nil"/>
              <w:bottom w:val="nil"/>
              <w:right w:val="nil"/>
            </w:tcBorders>
            <w:shd w:val="clear" w:color="auto" w:fill="auto"/>
            <w:noWrap/>
            <w:hideMark/>
          </w:tcPr>
          <w:p w14:paraId="32F46651"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9%</w:t>
            </w:r>
          </w:p>
        </w:tc>
        <w:tc>
          <w:tcPr>
            <w:tcW w:w="660" w:type="dxa"/>
            <w:tcBorders>
              <w:top w:val="nil"/>
              <w:left w:val="nil"/>
              <w:bottom w:val="nil"/>
              <w:right w:val="nil"/>
            </w:tcBorders>
            <w:shd w:val="clear" w:color="auto" w:fill="auto"/>
            <w:noWrap/>
            <w:hideMark/>
          </w:tcPr>
          <w:p w14:paraId="650610F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9%</w:t>
            </w:r>
          </w:p>
        </w:tc>
        <w:tc>
          <w:tcPr>
            <w:tcW w:w="660" w:type="dxa"/>
            <w:tcBorders>
              <w:top w:val="nil"/>
              <w:left w:val="nil"/>
              <w:bottom w:val="nil"/>
              <w:right w:val="nil"/>
            </w:tcBorders>
            <w:shd w:val="clear" w:color="auto" w:fill="auto"/>
            <w:noWrap/>
            <w:hideMark/>
          </w:tcPr>
          <w:p w14:paraId="34C5778C"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7%</w:t>
            </w:r>
          </w:p>
        </w:tc>
        <w:tc>
          <w:tcPr>
            <w:tcW w:w="660" w:type="dxa"/>
            <w:tcBorders>
              <w:top w:val="nil"/>
              <w:left w:val="nil"/>
              <w:bottom w:val="nil"/>
              <w:right w:val="nil"/>
            </w:tcBorders>
            <w:shd w:val="clear" w:color="auto" w:fill="auto"/>
            <w:noWrap/>
            <w:hideMark/>
          </w:tcPr>
          <w:p w14:paraId="168808F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7%</w:t>
            </w:r>
          </w:p>
        </w:tc>
        <w:tc>
          <w:tcPr>
            <w:tcW w:w="660" w:type="dxa"/>
            <w:tcBorders>
              <w:top w:val="nil"/>
              <w:left w:val="nil"/>
              <w:bottom w:val="nil"/>
              <w:right w:val="nil"/>
            </w:tcBorders>
            <w:shd w:val="clear" w:color="auto" w:fill="auto"/>
            <w:noWrap/>
            <w:hideMark/>
          </w:tcPr>
          <w:p w14:paraId="7BCC635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7%</w:t>
            </w:r>
          </w:p>
        </w:tc>
        <w:tc>
          <w:tcPr>
            <w:tcW w:w="948" w:type="dxa"/>
            <w:tcBorders>
              <w:top w:val="nil"/>
              <w:left w:val="nil"/>
              <w:bottom w:val="nil"/>
              <w:right w:val="nil"/>
            </w:tcBorders>
            <w:shd w:val="clear" w:color="auto" w:fill="auto"/>
            <w:noWrap/>
            <w:hideMark/>
          </w:tcPr>
          <w:p w14:paraId="6B0BCD41"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7%</w:t>
            </w:r>
          </w:p>
        </w:tc>
        <w:tc>
          <w:tcPr>
            <w:tcW w:w="656" w:type="dxa"/>
            <w:tcBorders>
              <w:top w:val="nil"/>
              <w:left w:val="nil"/>
              <w:bottom w:val="nil"/>
              <w:right w:val="nil"/>
            </w:tcBorders>
            <w:shd w:val="clear" w:color="auto" w:fill="auto"/>
            <w:noWrap/>
            <w:hideMark/>
          </w:tcPr>
          <w:p w14:paraId="3ECE2FEC"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9%</w:t>
            </w:r>
          </w:p>
        </w:tc>
        <w:tc>
          <w:tcPr>
            <w:tcW w:w="676" w:type="dxa"/>
            <w:tcBorders>
              <w:top w:val="nil"/>
              <w:left w:val="nil"/>
              <w:bottom w:val="nil"/>
              <w:right w:val="nil"/>
            </w:tcBorders>
            <w:shd w:val="clear" w:color="auto" w:fill="auto"/>
            <w:noWrap/>
            <w:hideMark/>
          </w:tcPr>
          <w:p w14:paraId="07114D9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11%</w:t>
            </w:r>
          </w:p>
        </w:tc>
        <w:tc>
          <w:tcPr>
            <w:tcW w:w="656" w:type="dxa"/>
            <w:tcBorders>
              <w:top w:val="nil"/>
              <w:left w:val="nil"/>
              <w:bottom w:val="nil"/>
              <w:right w:val="nil"/>
            </w:tcBorders>
            <w:shd w:val="clear" w:color="auto" w:fill="auto"/>
            <w:noWrap/>
            <w:hideMark/>
          </w:tcPr>
          <w:p w14:paraId="3DD9B5E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9%</w:t>
            </w:r>
          </w:p>
        </w:tc>
        <w:tc>
          <w:tcPr>
            <w:tcW w:w="691" w:type="dxa"/>
            <w:tcBorders>
              <w:top w:val="nil"/>
              <w:left w:val="nil"/>
              <w:bottom w:val="nil"/>
              <w:right w:val="nil"/>
            </w:tcBorders>
            <w:shd w:val="clear" w:color="auto" w:fill="auto"/>
            <w:noWrap/>
            <w:hideMark/>
          </w:tcPr>
          <w:p w14:paraId="64242CE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8%</w:t>
            </w:r>
          </w:p>
        </w:tc>
        <w:tc>
          <w:tcPr>
            <w:tcW w:w="691" w:type="dxa"/>
            <w:tcBorders>
              <w:top w:val="nil"/>
              <w:left w:val="nil"/>
              <w:bottom w:val="nil"/>
              <w:right w:val="nil"/>
            </w:tcBorders>
            <w:shd w:val="clear" w:color="auto" w:fill="auto"/>
            <w:noWrap/>
            <w:hideMark/>
          </w:tcPr>
          <w:p w14:paraId="5ADC109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7%</w:t>
            </w:r>
          </w:p>
        </w:tc>
        <w:tc>
          <w:tcPr>
            <w:tcW w:w="691" w:type="dxa"/>
            <w:tcBorders>
              <w:top w:val="nil"/>
              <w:left w:val="nil"/>
              <w:bottom w:val="nil"/>
              <w:right w:val="nil"/>
            </w:tcBorders>
            <w:shd w:val="clear" w:color="auto" w:fill="auto"/>
            <w:noWrap/>
            <w:hideMark/>
          </w:tcPr>
          <w:p w14:paraId="4774FC7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7%</w:t>
            </w:r>
          </w:p>
        </w:tc>
        <w:tc>
          <w:tcPr>
            <w:tcW w:w="706" w:type="dxa"/>
            <w:tcBorders>
              <w:top w:val="nil"/>
              <w:left w:val="nil"/>
              <w:bottom w:val="nil"/>
              <w:right w:val="nil"/>
            </w:tcBorders>
            <w:shd w:val="clear" w:color="auto" w:fill="auto"/>
            <w:noWrap/>
            <w:hideMark/>
          </w:tcPr>
          <w:p w14:paraId="6E06675A"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8%</w:t>
            </w:r>
          </w:p>
        </w:tc>
        <w:tc>
          <w:tcPr>
            <w:tcW w:w="956" w:type="dxa"/>
            <w:tcBorders>
              <w:top w:val="nil"/>
              <w:left w:val="nil"/>
              <w:bottom w:val="nil"/>
              <w:right w:val="nil"/>
            </w:tcBorders>
            <w:shd w:val="clear" w:color="auto" w:fill="auto"/>
            <w:noWrap/>
            <w:hideMark/>
          </w:tcPr>
          <w:p w14:paraId="06B7C6C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7%</w:t>
            </w:r>
          </w:p>
        </w:tc>
      </w:tr>
      <w:tr w:rsidR="00282312" w:rsidRPr="00AE1BE7" w14:paraId="4C29E309" w14:textId="77777777" w:rsidTr="006F4A58">
        <w:trPr>
          <w:trHeight w:val="227"/>
        </w:trPr>
        <w:tc>
          <w:tcPr>
            <w:tcW w:w="1252" w:type="dxa"/>
            <w:vMerge/>
            <w:tcBorders>
              <w:top w:val="nil"/>
              <w:left w:val="nil"/>
              <w:bottom w:val="nil"/>
              <w:right w:val="nil"/>
            </w:tcBorders>
            <w:vAlign w:val="center"/>
            <w:hideMark/>
          </w:tcPr>
          <w:p w14:paraId="7F787AA7"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p>
        </w:tc>
        <w:tc>
          <w:tcPr>
            <w:tcW w:w="1705" w:type="dxa"/>
            <w:tcBorders>
              <w:top w:val="nil"/>
              <w:left w:val="nil"/>
              <w:bottom w:val="nil"/>
              <w:right w:val="nil"/>
            </w:tcBorders>
            <w:shd w:val="clear" w:color="auto" w:fill="auto"/>
            <w:hideMark/>
          </w:tcPr>
          <w:p w14:paraId="4C06635C"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 xml:space="preserve">Neither Sat nor </w:t>
            </w:r>
            <w:proofErr w:type="spellStart"/>
            <w:r w:rsidRPr="00AE1BE7">
              <w:rPr>
                <w:rFonts w:ascii="Arial" w:eastAsia="Times New Roman" w:hAnsi="Arial" w:cs="Arial"/>
                <w:color w:val="000000"/>
                <w:kern w:val="0"/>
                <w:sz w:val="14"/>
                <w:szCs w:val="14"/>
                <w:lang w:eastAsia="en-GB"/>
                <w14:ligatures w14:val="none"/>
              </w:rPr>
              <w:t>Dissat</w:t>
            </w:r>
            <w:proofErr w:type="spellEnd"/>
          </w:p>
        </w:tc>
        <w:tc>
          <w:tcPr>
            <w:tcW w:w="1438" w:type="dxa"/>
            <w:tcBorders>
              <w:top w:val="nil"/>
              <w:left w:val="nil"/>
              <w:bottom w:val="nil"/>
              <w:right w:val="nil"/>
            </w:tcBorders>
            <w:shd w:val="clear" w:color="auto" w:fill="auto"/>
            <w:hideMark/>
          </w:tcPr>
          <w:p w14:paraId="2C1EA2A8"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2E52BF8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12%</w:t>
            </w:r>
          </w:p>
        </w:tc>
        <w:tc>
          <w:tcPr>
            <w:tcW w:w="676" w:type="dxa"/>
            <w:tcBorders>
              <w:top w:val="nil"/>
              <w:left w:val="nil"/>
              <w:bottom w:val="nil"/>
              <w:right w:val="nil"/>
            </w:tcBorders>
            <w:shd w:val="clear" w:color="auto" w:fill="auto"/>
            <w:noWrap/>
            <w:hideMark/>
          </w:tcPr>
          <w:p w14:paraId="378A763C"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15%</w:t>
            </w:r>
          </w:p>
        </w:tc>
        <w:tc>
          <w:tcPr>
            <w:tcW w:w="660" w:type="dxa"/>
            <w:tcBorders>
              <w:top w:val="nil"/>
              <w:left w:val="nil"/>
              <w:bottom w:val="nil"/>
              <w:right w:val="nil"/>
            </w:tcBorders>
            <w:shd w:val="clear" w:color="auto" w:fill="auto"/>
            <w:noWrap/>
            <w:hideMark/>
          </w:tcPr>
          <w:p w14:paraId="55E6AD9E"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12%</w:t>
            </w:r>
          </w:p>
        </w:tc>
        <w:tc>
          <w:tcPr>
            <w:tcW w:w="660" w:type="dxa"/>
            <w:tcBorders>
              <w:top w:val="nil"/>
              <w:left w:val="nil"/>
              <w:bottom w:val="nil"/>
              <w:right w:val="nil"/>
            </w:tcBorders>
            <w:shd w:val="clear" w:color="auto" w:fill="auto"/>
            <w:noWrap/>
            <w:hideMark/>
          </w:tcPr>
          <w:p w14:paraId="0D9F6DBA"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11%</w:t>
            </w:r>
          </w:p>
        </w:tc>
        <w:tc>
          <w:tcPr>
            <w:tcW w:w="660" w:type="dxa"/>
            <w:tcBorders>
              <w:top w:val="nil"/>
              <w:left w:val="nil"/>
              <w:bottom w:val="nil"/>
              <w:right w:val="nil"/>
            </w:tcBorders>
            <w:shd w:val="clear" w:color="auto" w:fill="auto"/>
            <w:noWrap/>
            <w:hideMark/>
          </w:tcPr>
          <w:p w14:paraId="38413E8E"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10%</w:t>
            </w:r>
          </w:p>
        </w:tc>
        <w:tc>
          <w:tcPr>
            <w:tcW w:w="660" w:type="dxa"/>
            <w:tcBorders>
              <w:top w:val="nil"/>
              <w:left w:val="nil"/>
              <w:bottom w:val="nil"/>
              <w:right w:val="nil"/>
            </w:tcBorders>
            <w:shd w:val="clear" w:color="auto" w:fill="auto"/>
            <w:noWrap/>
            <w:hideMark/>
          </w:tcPr>
          <w:p w14:paraId="3A099A1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9%</w:t>
            </w:r>
          </w:p>
        </w:tc>
        <w:tc>
          <w:tcPr>
            <w:tcW w:w="660" w:type="dxa"/>
            <w:tcBorders>
              <w:top w:val="nil"/>
              <w:left w:val="nil"/>
              <w:bottom w:val="nil"/>
              <w:right w:val="nil"/>
            </w:tcBorders>
            <w:shd w:val="clear" w:color="auto" w:fill="auto"/>
            <w:noWrap/>
            <w:hideMark/>
          </w:tcPr>
          <w:p w14:paraId="1D69294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8%</w:t>
            </w:r>
          </w:p>
        </w:tc>
        <w:tc>
          <w:tcPr>
            <w:tcW w:w="948" w:type="dxa"/>
            <w:tcBorders>
              <w:top w:val="nil"/>
              <w:left w:val="nil"/>
              <w:bottom w:val="nil"/>
              <w:right w:val="nil"/>
            </w:tcBorders>
            <w:shd w:val="clear" w:color="auto" w:fill="auto"/>
            <w:noWrap/>
            <w:hideMark/>
          </w:tcPr>
          <w:p w14:paraId="6661D9EA"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11%</w:t>
            </w:r>
          </w:p>
        </w:tc>
        <w:tc>
          <w:tcPr>
            <w:tcW w:w="656" w:type="dxa"/>
            <w:tcBorders>
              <w:top w:val="nil"/>
              <w:left w:val="nil"/>
              <w:bottom w:val="nil"/>
              <w:right w:val="nil"/>
            </w:tcBorders>
            <w:shd w:val="clear" w:color="auto" w:fill="auto"/>
            <w:noWrap/>
            <w:hideMark/>
          </w:tcPr>
          <w:p w14:paraId="52F1E4A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12%</w:t>
            </w:r>
          </w:p>
        </w:tc>
        <w:tc>
          <w:tcPr>
            <w:tcW w:w="676" w:type="dxa"/>
            <w:tcBorders>
              <w:top w:val="nil"/>
              <w:left w:val="nil"/>
              <w:bottom w:val="nil"/>
              <w:right w:val="nil"/>
            </w:tcBorders>
            <w:shd w:val="clear" w:color="auto" w:fill="auto"/>
            <w:noWrap/>
            <w:hideMark/>
          </w:tcPr>
          <w:p w14:paraId="24DD1A02"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15%</w:t>
            </w:r>
          </w:p>
        </w:tc>
        <w:tc>
          <w:tcPr>
            <w:tcW w:w="656" w:type="dxa"/>
            <w:tcBorders>
              <w:top w:val="nil"/>
              <w:left w:val="nil"/>
              <w:bottom w:val="nil"/>
              <w:right w:val="nil"/>
            </w:tcBorders>
            <w:shd w:val="clear" w:color="auto" w:fill="auto"/>
            <w:noWrap/>
            <w:hideMark/>
          </w:tcPr>
          <w:p w14:paraId="513B7B91"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12%</w:t>
            </w:r>
          </w:p>
        </w:tc>
        <w:tc>
          <w:tcPr>
            <w:tcW w:w="691" w:type="dxa"/>
            <w:tcBorders>
              <w:top w:val="nil"/>
              <w:left w:val="nil"/>
              <w:bottom w:val="nil"/>
              <w:right w:val="nil"/>
            </w:tcBorders>
            <w:shd w:val="clear" w:color="auto" w:fill="auto"/>
            <w:noWrap/>
            <w:hideMark/>
          </w:tcPr>
          <w:p w14:paraId="7200566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10%</w:t>
            </w:r>
          </w:p>
        </w:tc>
        <w:tc>
          <w:tcPr>
            <w:tcW w:w="691" w:type="dxa"/>
            <w:tcBorders>
              <w:top w:val="nil"/>
              <w:left w:val="nil"/>
              <w:bottom w:val="nil"/>
              <w:right w:val="nil"/>
            </w:tcBorders>
            <w:shd w:val="clear" w:color="auto" w:fill="auto"/>
            <w:noWrap/>
            <w:hideMark/>
          </w:tcPr>
          <w:p w14:paraId="11FF500A"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10%</w:t>
            </w:r>
          </w:p>
        </w:tc>
        <w:tc>
          <w:tcPr>
            <w:tcW w:w="691" w:type="dxa"/>
            <w:tcBorders>
              <w:top w:val="nil"/>
              <w:left w:val="nil"/>
              <w:bottom w:val="nil"/>
              <w:right w:val="nil"/>
            </w:tcBorders>
            <w:shd w:val="clear" w:color="auto" w:fill="auto"/>
            <w:noWrap/>
            <w:hideMark/>
          </w:tcPr>
          <w:p w14:paraId="0AAE401D"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9%</w:t>
            </w:r>
          </w:p>
        </w:tc>
        <w:tc>
          <w:tcPr>
            <w:tcW w:w="706" w:type="dxa"/>
            <w:tcBorders>
              <w:top w:val="nil"/>
              <w:left w:val="nil"/>
              <w:bottom w:val="nil"/>
              <w:right w:val="nil"/>
            </w:tcBorders>
            <w:shd w:val="clear" w:color="auto" w:fill="auto"/>
            <w:noWrap/>
            <w:hideMark/>
          </w:tcPr>
          <w:p w14:paraId="59DE6004"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7%</w:t>
            </w:r>
          </w:p>
        </w:tc>
        <w:tc>
          <w:tcPr>
            <w:tcW w:w="956" w:type="dxa"/>
            <w:tcBorders>
              <w:top w:val="nil"/>
              <w:left w:val="nil"/>
              <w:bottom w:val="nil"/>
              <w:right w:val="nil"/>
            </w:tcBorders>
            <w:shd w:val="clear" w:color="auto" w:fill="auto"/>
            <w:noWrap/>
            <w:hideMark/>
          </w:tcPr>
          <w:p w14:paraId="43165E3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11%</w:t>
            </w:r>
          </w:p>
        </w:tc>
      </w:tr>
      <w:tr w:rsidR="00282312" w:rsidRPr="00AE1BE7" w14:paraId="0DBF793B" w14:textId="77777777" w:rsidTr="006F4A58">
        <w:trPr>
          <w:trHeight w:val="227"/>
        </w:trPr>
        <w:tc>
          <w:tcPr>
            <w:tcW w:w="1252" w:type="dxa"/>
            <w:vMerge/>
            <w:tcBorders>
              <w:top w:val="nil"/>
              <w:left w:val="nil"/>
              <w:bottom w:val="nil"/>
              <w:right w:val="nil"/>
            </w:tcBorders>
            <w:vAlign w:val="center"/>
            <w:hideMark/>
          </w:tcPr>
          <w:p w14:paraId="7DF7B5CB"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p>
        </w:tc>
        <w:tc>
          <w:tcPr>
            <w:tcW w:w="1705" w:type="dxa"/>
            <w:tcBorders>
              <w:top w:val="nil"/>
              <w:left w:val="nil"/>
              <w:bottom w:val="nil"/>
              <w:right w:val="nil"/>
            </w:tcBorders>
            <w:shd w:val="clear" w:color="auto" w:fill="auto"/>
            <w:hideMark/>
          </w:tcPr>
          <w:p w14:paraId="230631AC"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Somewhat satisfied</w:t>
            </w:r>
          </w:p>
        </w:tc>
        <w:tc>
          <w:tcPr>
            <w:tcW w:w="1438" w:type="dxa"/>
            <w:tcBorders>
              <w:top w:val="nil"/>
              <w:left w:val="nil"/>
              <w:bottom w:val="nil"/>
              <w:right w:val="nil"/>
            </w:tcBorders>
            <w:shd w:val="clear" w:color="auto" w:fill="auto"/>
            <w:hideMark/>
          </w:tcPr>
          <w:p w14:paraId="3FAC4FF4"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50840D8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20%</w:t>
            </w:r>
          </w:p>
        </w:tc>
        <w:tc>
          <w:tcPr>
            <w:tcW w:w="676" w:type="dxa"/>
            <w:tcBorders>
              <w:top w:val="nil"/>
              <w:left w:val="nil"/>
              <w:bottom w:val="nil"/>
              <w:right w:val="nil"/>
            </w:tcBorders>
            <w:shd w:val="clear" w:color="auto" w:fill="auto"/>
            <w:noWrap/>
            <w:hideMark/>
          </w:tcPr>
          <w:p w14:paraId="750784E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18%</w:t>
            </w:r>
          </w:p>
        </w:tc>
        <w:tc>
          <w:tcPr>
            <w:tcW w:w="660" w:type="dxa"/>
            <w:tcBorders>
              <w:top w:val="nil"/>
              <w:left w:val="nil"/>
              <w:bottom w:val="nil"/>
              <w:right w:val="nil"/>
            </w:tcBorders>
            <w:shd w:val="clear" w:color="auto" w:fill="auto"/>
            <w:noWrap/>
            <w:hideMark/>
          </w:tcPr>
          <w:p w14:paraId="3C8266BD"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21%</w:t>
            </w:r>
          </w:p>
        </w:tc>
        <w:tc>
          <w:tcPr>
            <w:tcW w:w="660" w:type="dxa"/>
            <w:tcBorders>
              <w:top w:val="nil"/>
              <w:left w:val="nil"/>
              <w:bottom w:val="nil"/>
              <w:right w:val="nil"/>
            </w:tcBorders>
            <w:shd w:val="clear" w:color="auto" w:fill="auto"/>
            <w:noWrap/>
            <w:hideMark/>
          </w:tcPr>
          <w:p w14:paraId="71AC2BCF"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19%</w:t>
            </w:r>
          </w:p>
        </w:tc>
        <w:tc>
          <w:tcPr>
            <w:tcW w:w="660" w:type="dxa"/>
            <w:tcBorders>
              <w:top w:val="nil"/>
              <w:left w:val="nil"/>
              <w:bottom w:val="nil"/>
              <w:right w:val="nil"/>
            </w:tcBorders>
            <w:shd w:val="clear" w:color="auto" w:fill="auto"/>
            <w:noWrap/>
            <w:hideMark/>
          </w:tcPr>
          <w:p w14:paraId="7519AB84"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22%</w:t>
            </w:r>
          </w:p>
        </w:tc>
        <w:tc>
          <w:tcPr>
            <w:tcW w:w="660" w:type="dxa"/>
            <w:tcBorders>
              <w:top w:val="nil"/>
              <w:left w:val="nil"/>
              <w:bottom w:val="nil"/>
              <w:right w:val="nil"/>
            </w:tcBorders>
            <w:shd w:val="clear" w:color="auto" w:fill="auto"/>
            <w:noWrap/>
            <w:hideMark/>
          </w:tcPr>
          <w:p w14:paraId="74D5E8F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22%</w:t>
            </w:r>
          </w:p>
        </w:tc>
        <w:tc>
          <w:tcPr>
            <w:tcW w:w="660" w:type="dxa"/>
            <w:tcBorders>
              <w:top w:val="nil"/>
              <w:left w:val="nil"/>
              <w:bottom w:val="nil"/>
              <w:right w:val="nil"/>
            </w:tcBorders>
            <w:shd w:val="clear" w:color="auto" w:fill="auto"/>
            <w:noWrap/>
            <w:hideMark/>
          </w:tcPr>
          <w:p w14:paraId="4D56B82C"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22%</w:t>
            </w:r>
          </w:p>
        </w:tc>
        <w:tc>
          <w:tcPr>
            <w:tcW w:w="948" w:type="dxa"/>
            <w:tcBorders>
              <w:top w:val="nil"/>
              <w:left w:val="nil"/>
              <w:bottom w:val="nil"/>
              <w:right w:val="nil"/>
            </w:tcBorders>
            <w:shd w:val="clear" w:color="auto" w:fill="auto"/>
            <w:noWrap/>
            <w:hideMark/>
          </w:tcPr>
          <w:p w14:paraId="12E4609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18%</w:t>
            </w:r>
          </w:p>
        </w:tc>
        <w:tc>
          <w:tcPr>
            <w:tcW w:w="656" w:type="dxa"/>
            <w:tcBorders>
              <w:top w:val="nil"/>
              <w:left w:val="nil"/>
              <w:bottom w:val="nil"/>
              <w:right w:val="nil"/>
            </w:tcBorders>
            <w:shd w:val="clear" w:color="auto" w:fill="auto"/>
            <w:noWrap/>
            <w:hideMark/>
          </w:tcPr>
          <w:p w14:paraId="5E5ACE02"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20%</w:t>
            </w:r>
          </w:p>
        </w:tc>
        <w:tc>
          <w:tcPr>
            <w:tcW w:w="676" w:type="dxa"/>
            <w:tcBorders>
              <w:top w:val="nil"/>
              <w:left w:val="nil"/>
              <w:bottom w:val="nil"/>
              <w:right w:val="nil"/>
            </w:tcBorders>
            <w:shd w:val="clear" w:color="auto" w:fill="auto"/>
            <w:noWrap/>
            <w:hideMark/>
          </w:tcPr>
          <w:p w14:paraId="5C9E094D"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18%</w:t>
            </w:r>
          </w:p>
        </w:tc>
        <w:tc>
          <w:tcPr>
            <w:tcW w:w="656" w:type="dxa"/>
            <w:tcBorders>
              <w:top w:val="nil"/>
              <w:left w:val="nil"/>
              <w:bottom w:val="nil"/>
              <w:right w:val="nil"/>
            </w:tcBorders>
            <w:shd w:val="clear" w:color="auto" w:fill="auto"/>
            <w:noWrap/>
            <w:hideMark/>
          </w:tcPr>
          <w:p w14:paraId="35D7C25D"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21%</w:t>
            </w:r>
          </w:p>
        </w:tc>
        <w:tc>
          <w:tcPr>
            <w:tcW w:w="691" w:type="dxa"/>
            <w:tcBorders>
              <w:top w:val="nil"/>
              <w:left w:val="nil"/>
              <w:bottom w:val="nil"/>
              <w:right w:val="nil"/>
            </w:tcBorders>
            <w:shd w:val="clear" w:color="auto" w:fill="auto"/>
            <w:noWrap/>
            <w:hideMark/>
          </w:tcPr>
          <w:p w14:paraId="3148392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22%</w:t>
            </w:r>
          </w:p>
        </w:tc>
        <w:tc>
          <w:tcPr>
            <w:tcW w:w="691" w:type="dxa"/>
            <w:tcBorders>
              <w:top w:val="nil"/>
              <w:left w:val="nil"/>
              <w:bottom w:val="nil"/>
              <w:right w:val="nil"/>
            </w:tcBorders>
            <w:shd w:val="clear" w:color="auto" w:fill="auto"/>
            <w:noWrap/>
            <w:hideMark/>
          </w:tcPr>
          <w:p w14:paraId="3AC4B4E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20%</w:t>
            </w:r>
          </w:p>
        </w:tc>
        <w:tc>
          <w:tcPr>
            <w:tcW w:w="691" w:type="dxa"/>
            <w:tcBorders>
              <w:top w:val="nil"/>
              <w:left w:val="nil"/>
              <w:bottom w:val="nil"/>
              <w:right w:val="nil"/>
            </w:tcBorders>
            <w:shd w:val="clear" w:color="auto" w:fill="auto"/>
            <w:noWrap/>
            <w:hideMark/>
          </w:tcPr>
          <w:p w14:paraId="275CDCCF"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20%</w:t>
            </w:r>
          </w:p>
        </w:tc>
        <w:tc>
          <w:tcPr>
            <w:tcW w:w="706" w:type="dxa"/>
            <w:tcBorders>
              <w:top w:val="nil"/>
              <w:left w:val="nil"/>
              <w:bottom w:val="nil"/>
              <w:right w:val="nil"/>
            </w:tcBorders>
            <w:shd w:val="clear" w:color="auto" w:fill="auto"/>
            <w:noWrap/>
            <w:hideMark/>
          </w:tcPr>
          <w:p w14:paraId="308FB15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23%</w:t>
            </w:r>
          </w:p>
        </w:tc>
        <w:tc>
          <w:tcPr>
            <w:tcW w:w="956" w:type="dxa"/>
            <w:tcBorders>
              <w:top w:val="nil"/>
              <w:left w:val="nil"/>
              <w:bottom w:val="nil"/>
              <w:right w:val="nil"/>
            </w:tcBorders>
            <w:shd w:val="clear" w:color="auto" w:fill="auto"/>
            <w:noWrap/>
            <w:hideMark/>
          </w:tcPr>
          <w:p w14:paraId="13931CA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18%</w:t>
            </w:r>
          </w:p>
        </w:tc>
      </w:tr>
      <w:tr w:rsidR="00282312" w:rsidRPr="00AE1BE7" w14:paraId="2378B618" w14:textId="77777777" w:rsidTr="006F4A58">
        <w:trPr>
          <w:trHeight w:val="227"/>
        </w:trPr>
        <w:tc>
          <w:tcPr>
            <w:tcW w:w="1252" w:type="dxa"/>
            <w:vMerge/>
            <w:tcBorders>
              <w:top w:val="nil"/>
              <w:left w:val="nil"/>
              <w:bottom w:val="nil"/>
              <w:right w:val="nil"/>
            </w:tcBorders>
            <w:vAlign w:val="center"/>
            <w:hideMark/>
          </w:tcPr>
          <w:p w14:paraId="059A8D40"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p>
        </w:tc>
        <w:tc>
          <w:tcPr>
            <w:tcW w:w="1705" w:type="dxa"/>
            <w:tcBorders>
              <w:top w:val="nil"/>
              <w:left w:val="nil"/>
              <w:bottom w:val="nil"/>
              <w:right w:val="nil"/>
            </w:tcBorders>
            <w:shd w:val="clear" w:color="auto" w:fill="auto"/>
            <w:hideMark/>
          </w:tcPr>
          <w:p w14:paraId="1529884D"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Mostly satisfied</w:t>
            </w:r>
          </w:p>
        </w:tc>
        <w:tc>
          <w:tcPr>
            <w:tcW w:w="1438" w:type="dxa"/>
            <w:tcBorders>
              <w:top w:val="nil"/>
              <w:left w:val="nil"/>
              <w:bottom w:val="nil"/>
              <w:right w:val="nil"/>
            </w:tcBorders>
            <w:shd w:val="clear" w:color="auto" w:fill="auto"/>
            <w:hideMark/>
          </w:tcPr>
          <w:p w14:paraId="755EA05A"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4A3A873E"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42%</w:t>
            </w:r>
          </w:p>
        </w:tc>
        <w:tc>
          <w:tcPr>
            <w:tcW w:w="676" w:type="dxa"/>
            <w:tcBorders>
              <w:top w:val="nil"/>
              <w:left w:val="nil"/>
              <w:bottom w:val="nil"/>
              <w:right w:val="nil"/>
            </w:tcBorders>
            <w:shd w:val="clear" w:color="auto" w:fill="auto"/>
            <w:noWrap/>
            <w:hideMark/>
          </w:tcPr>
          <w:p w14:paraId="42633AC0"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35%</w:t>
            </w:r>
          </w:p>
        </w:tc>
        <w:tc>
          <w:tcPr>
            <w:tcW w:w="660" w:type="dxa"/>
            <w:tcBorders>
              <w:top w:val="nil"/>
              <w:left w:val="nil"/>
              <w:bottom w:val="nil"/>
              <w:right w:val="nil"/>
            </w:tcBorders>
            <w:shd w:val="clear" w:color="auto" w:fill="auto"/>
            <w:noWrap/>
            <w:hideMark/>
          </w:tcPr>
          <w:p w14:paraId="73D1C0CC"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42%</w:t>
            </w:r>
          </w:p>
        </w:tc>
        <w:tc>
          <w:tcPr>
            <w:tcW w:w="660" w:type="dxa"/>
            <w:tcBorders>
              <w:top w:val="nil"/>
              <w:left w:val="nil"/>
              <w:bottom w:val="nil"/>
              <w:right w:val="nil"/>
            </w:tcBorders>
            <w:shd w:val="clear" w:color="auto" w:fill="auto"/>
            <w:noWrap/>
            <w:hideMark/>
          </w:tcPr>
          <w:p w14:paraId="50DE454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45%</w:t>
            </w:r>
          </w:p>
        </w:tc>
        <w:tc>
          <w:tcPr>
            <w:tcW w:w="660" w:type="dxa"/>
            <w:tcBorders>
              <w:top w:val="nil"/>
              <w:left w:val="nil"/>
              <w:bottom w:val="nil"/>
              <w:right w:val="nil"/>
            </w:tcBorders>
            <w:shd w:val="clear" w:color="auto" w:fill="auto"/>
            <w:noWrap/>
            <w:hideMark/>
          </w:tcPr>
          <w:p w14:paraId="7A146F4F"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48%</w:t>
            </w:r>
          </w:p>
        </w:tc>
        <w:tc>
          <w:tcPr>
            <w:tcW w:w="660" w:type="dxa"/>
            <w:tcBorders>
              <w:top w:val="nil"/>
              <w:left w:val="nil"/>
              <w:bottom w:val="nil"/>
              <w:right w:val="nil"/>
            </w:tcBorders>
            <w:shd w:val="clear" w:color="auto" w:fill="auto"/>
            <w:noWrap/>
            <w:hideMark/>
          </w:tcPr>
          <w:p w14:paraId="7CFF2494"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49%</w:t>
            </w:r>
          </w:p>
        </w:tc>
        <w:tc>
          <w:tcPr>
            <w:tcW w:w="660" w:type="dxa"/>
            <w:tcBorders>
              <w:top w:val="nil"/>
              <w:left w:val="nil"/>
              <w:bottom w:val="nil"/>
              <w:right w:val="nil"/>
            </w:tcBorders>
            <w:shd w:val="clear" w:color="auto" w:fill="auto"/>
            <w:noWrap/>
            <w:hideMark/>
          </w:tcPr>
          <w:p w14:paraId="632B3DC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49%</w:t>
            </w:r>
          </w:p>
        </w:tc>
        <w:tc>
          <w:tcPr>
            <w:tcW w:w="948" w:type="dxa"/>
            <w:tcBorders>
              <w:top w:val="nil"/>
              <w:left w:val="nil"/>
              <w:bottom w:val="nil"/>
              <w:right w:val="nil"/>
            </w:tcBorders>
            <w:shd w:val="clear" w:color="auto" w:fill="auto"/>
            <w:noWrap/>
            <w:hideMark/>
          </w:tcPr>
          <w:p w14:paraId="0CEDA01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47%</w:t>
            </w:r>
          </w:p>
        </w:tc>
        <w:tc>
          <w:tcPr>
            <w:tcW w:w="656" w:type="dxa"/>
            <w:tcBorders>
              <w:top w:val="nil"/>
              <w:left w:val="nil"/>
              <w:bottom w:val="nil"/>
              <w:right w:val="nil"/>
            </w:tcBorders>
            <w:shd w:val="clear" w:color="auto" w:fill="auto"/>
            <w:noWrap/>
            <w:hideMark/>
          </w:tcPr>
          <w:p w14:paraId="1323269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42%</w:t>
            </w:r>
          </w:p>
        </w:tc>
        <w:tc>
          <w:tcPr>
            <w:tcW w:w="676" w:type="dxa"/>
            <w:tcBorders>
              <w:top w:val="nil"/>
              <w:left w:val="nil"/>
              <w:bottom w:val="nil"/>
              <w:right w:val="nil"/>
            </w:tcBorders>
            <w:shd w:val="clear" w:color="auto" w:fill="auto"/>
            <w:noWrap/>
            <w:hideMark/>
          </w:tcPr>
          <w:p w14:paraId="468C23F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35%</w:t>
            </w:r>
          </w:p>
        </w:tc>
        <w:tc>
          <w:tcPr>
            <w:tcW w:w="656" w:type="dxa"/>
            <w:tcBorders>
              <w:top w:val="nil"/>
              <w:left w:val="nil"/>
              <w:bottom w:val="nil"/>
              <w:right w:val="nil"/>
            </w:tcBorders>
            <w:shd w:val="clear" w:color="auto" w:fill="auto"/>
            <w:noWrap/>
            <w:hideMark/>
          </w:tcPr>
          <w:p w14:paraId="094D25B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43%</w:t>
            </w:r>
          </w:p>
        </w:tc>
        <w:tc>
          <w:tcPr>
            <w:tcW w:w="691" w:type="dxa"/>
            <w:tcBorders>
              <w:top w:val="nil"/>
              <w:left w:val="nil"/>
              <w:bottom w:val="nil"/>
              <w:right w:val="nil"/>
            </w:tcBorders>
            <w:shd w:val="clear" w:color="auto" w:fill="auto"/>
            <w:noWrap/>
            <w:hideMark/>
          </w:tcPr>
          <w:p w14:paraId="6FAC5C34"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46%</w:t>
            </w:r>
          </w:p>
        </w:tc>
        <w:tc>
          <w:tcPr>
            <w:tcW w:w="691" w:type="dxa"/>
            <w:tcBorders>
              <w:top w:val="nil"/>
              <w:left w:val="nil"/>
              <w:bottom w:val="nil"/>
              <w:right w:val="nil"/>
            </w:tcBorders>
            <w:shd w:val="clear" w:color="auto" w:fill="auto"/>
            <w:noWrap/>
            <w:hideMark/>
          </w:tcPr>
          <w:p w14:paraId="425A33B9"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47%</w:t>
            </w:r>
          </w:p>
        </w:tc>
        <w:tc>
          <w:tcPr>
            <w:tcW w:w="691" w:type="dxa"/>
            <w:tcBorders>
              <w:top w:val="nil"/>
              <w:left w:val="nil"/>
              <w:bottom w:val="nil"/>
              <w:right w:val="nil"/>
            </w:tcBorders>
            <w:shd w:val="clear" w:color="auto" w:fill="auto"/>
            <w:noWrap/>
            <w:hideMark/>
          </w:tcPr>
          <w:p w14:paraId="197F0B5D"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51%</w:t>
            </w:r>
          </w:p>
        </w:tc>
        <w:tc>
          <w:tcPr>
            <w:tcW w:w="706" w:type="dxa"/>
            <w:tcBorders>
              <w:top w:val="nil"/>
              <w:left w:val="nil"/>
              <w:bottom w:val="nil"/>
              <w:right w:val="nil"/>
            </w:tcBorders>
            <w:shd w:val="clear" w:color="auto" w:fill="auto"/>
            <w:noWrap/>
            <w:hideMark/>
          </w:tcPr>
          <w:p w14:paraId="39E3A961"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48%</w:t>
            </w:r>
          </w:p>
        </w:tc>
        <w:tc>
          <w:tcPr>
            <w:tcW w:w="956" w:type="dxa"/>
            <w:tcBorders>
              <w:top w:val="nil"/>
              <w:left w:val="nil"/>
              <w:bottom w:val="nil"/>
              <w:right w:val="nil"/>
            </w:tcBorders>
            <w:shd w:val="clear" w:color="auto" w:fill="auto"/>
            <w:noWrap/>
            <w:hideMark/>
          </w:tcPr>
          <w:p w14:paraId="6DE5C9B9"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47%</w:t>
            </w:r>
          </w:p>
        </w:tc>
      </w:tr>
      <w:tr w:rsidR="00282312" w:rsidRPr="00AE1BE7" w14:paraId="72E64AB3" w14:textId="77777777" w:rsidTr="006F4A58">
        <w:trPr>
          <w:trHeight w:val="227"/>
        </w:trPr>
        <w:tc>
          <w:tcPr>
            <w:tcW w:w="1252" w:type="dxa"/>
            <w:vMerge/>
            <w:tcBorders>
              <w:top w:val="nil"/>
              <w:left w:val="nil"/>
              <w:bottom w:val="nil"/>
              <w:right w:val="nil"/>
            </w:tcBorders>
            <w:vAlign w:val="center"/>
            <w:hideMark/>
          </w:tcPr>
          <w:p w14:paraId="68EE822B"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p>
        </w:tc>
        <w:tc>
          <w:tcPr>
            <w:tcW w:w="1705" w:type="dxa"/>
            <w:tcBorders>
              <w:top w:val="nil"/>
              <w:left w:val="nil"/>
              <w:bottom w:val="nil"/>
              <w:right w:val="nil"/>
            </w:tcBorders>
            <w:shd w:val="clear" w:color="auto" w:fill="auto"/>
            <w:hideMark/>
          </w:tcPr>
          <w:p w14:paraId="2104A874"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Completely satisfied</w:t>
            </w:r>
          </w:p>
        </w:tc>
        <w:tc>
          <w:tcPr>
            <w:tcW w:w="1438" w:type="dxa"/>
            <w:tcBorders>
              <w:top w:val="nil"/>
              <w:left w:val="nil"/>
              <w:bottom w:val="nil"/>
              <w:right w:val="nil"/>
            </w:tcBorders>
            <w:shd w:val="clear" w:color="auto" w:fill="auto"/>
            <w:hideMark/>
          </w:tcPr>
          <w:p w14:paraId="4ABF3525"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24669F7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10%</w:t>
            </w:r>
          </w:p>
        </w:tc>
        <w:tc>
          <w:tcPr>
            <w:tcW w:w="676" w:type="dxa"/>
            <w:tcBorders>
              <w:top w:val="nil"/>
              <w:left w:val="nil"/>
              <w:bottom w:val="nil"/>
              <w:right w:val="nil"/>
            </w:tcBorders>
            <w:shd w:val="clear" w:color="auto" w:fill="auto"/>
            <w:noWrap/>
            <w:hideMark/>
          </w:tcPr>
          <w:p w14:paraId="1000559A"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10%</w:t>
            </w:r>
          </w:p>
        </w:tc>
        <w:tc>
          <w:tcPr>
            <w:tcW w:w="660" w:type="dxa"/>
            <w:tcBorders>
              <w:top w:val="nil"/>
              <w:left w:val="nil"/>
              <w:bottom w:val="nil"/>
              <w:right w:val="nil"/>
            </w:tcBorders>
            <w:shd w:val="clear" w:color="auto" w:fill="auto"/>
            <w:noWrap/>
            <w:hideMark/>
          </w:tcPr>
          <w:p w14:paraId="77E09F5A"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9%</w:t>
            </w:r>
          </w:p>
        </w:tc>
        <w:tc>
          <w:tcPr>
            <w:tcW w:w="660" w:type="dxa"/>
            <w:tcBorders>
              <w:top w:val="nil"/>
              <w:left w:val="nil"/>
              <w:bottom w:val="nil"/>
              <w:right w:val="nil"/>
            </w:tcBorders>
            <w:shd w:val="clear" w:color="auto" w:fill="auto"/>
            <w:noWrap/>
            <w:hideMark/>
          </w:tcPr>
          <w:p w14:paraId="7F4E388D"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11%</w:t>
            </w:r>
          </w:p>
        </w:tc>
        <w:tc>
          <w:tcPr>
            <w:tcW w:w="660" w:type="dxa"/>
            <w:tcBorders>
              <w:top w:val="nil"/>
              <w:left w:val="nil"/>
              <w:bottom w:val="nil"/>
              <w:right w:val="nil"/>
            </w:tcBorders>
            <w:shd w:val="clear" w:color="auto" w:fill="auto"/>
            <w:noWrap/>
            <w:hideMark/>
          </w:tcPr>
          <w:p w14:paraId="76DC78F9"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10%</w:t>
            </w:r>
          </w:p>
        </w:tc>
        <w:tc>
          <w:tcPr>
            <w:tcW w:w="660" w:type="dxa"/>
            <w:tcBorders>
              <w:top w:val="nil"/>
              <w:left w:val="nil"/>
              <w:bottom w:val="nil"/>
              <w:right w:val="nil"/>
            </w:tcBorders>
            <w:shd w:val="clear" w:color="auto" w:fill="auto"/>
            <w:noWrap/>
            <w:hideMark/>
          </w:tcPr>
          <w:p w14:paraId="0319DD20"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10%</w:t>
            </w:r>
          </w:p>
        </w:tc>
        <w:tc>
          <w:tcPr>
            <w:tcW w:w="660" w:type="dxa"/>
            <w:tcBorders>
              <w:top w:val="nil"/>
              <w:left w:val="nil"/>
              <w:bottom w:val="nil"/>
              <w:right w:val="nil"/>
            </w:tcBorders>
            <w:shd w:val="clear" w:color="auto" w:fill="auto"/>
            <w:noWrap/>
            <w:hideMark/>
          </w:tcPr>
          <w:p w14:paraId="1244C110"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10%</w:t>
            </w:r>
          </w:p>
        </w:tc>
        <w:tc>
          <w:tcPr>
            <w:tcW w:w="948" w:type="dxa"/>
            <w:tcBorders>
              <w:top w:val="nil"/>
              <w:left w:val="nil"/>
              <w:bottom w:val="nil"/>
              <w:right w:val="nil"/>
            </w:tcBorders>
            <w:shd w:val="clear" w:color="auto" w:fill="auto"/>
            <w:noWrap/>
            <w:hideMark/>
          </w:tcPr>
          <w:p w14:paraId="72AF2B4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11%</w:t>
            </w:r>
          </w:p>
        </w:tc>
        <w:tc>
          <w:tcPr>
            <w:tcW w:w="656" w:type="dxa"/>
            <w:tcBorders>
              <w:top w:val="nil"/>
              <w:left w:val="nil"/>
              <w:bottom w:val="nil"/>
              <w:right w:val="nil"/>
            </w:tcBorders>
            <w:shd w:val="clear" w:color="auto" w:fill="auto"/>
            <w:noWrap/>
            <w:hideMark/>
          </w:tcPr>
          <w:p w14:paraId="451C1092"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10%</w:t>
            </w:r>
          </w:p>
        </w:tc>
        <w:tc>
          <w:tcPr>
            <w:tcW w:w="676" w:type="dxa"/>
            <w:tcBorders>
              <w:top w:val="nil"/>
              <w:left w:val="nil"/>
              <w:bottom w:val="nil"/>
              <w:right w:val="nil"/>
            </w:tcBorders>
            <w:shd w:val="clear" w:color="auto" w:fill="auto"/>
            <w:noWrap/>
            <w:hideMark/>
          </w:tcPr>
          <w:p w14:paraId="60B4797E"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10%</w:t>
            </w:r>
          </w:p>
        </w:tc>
        <w:tc>
          <w:tcPr>
            <w:tcW w:w="656" w:type="dxa"/>
            <w:tcBorders>
              <w:top w:val="nil"/>
              <w:left w:val="nil"/>
              <w:bottom w:val="nil"/>
              <w:right w:val="nil"/>
            </w:tcBorders>
            <w:shd w:val="clear" w:color="auto" w:fill="auto"/>
            <w:noWrap/>
            <w:hideMark/>
          </w:tcPr>
          <w:p w14:paraId="06A5C96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10%</w:t>
            </w:r>
          </w:p>
        </w:tc>
        <w:tc>
          <w:tcPr>
            <w:tcW w:w="691" w:type="dxa"/>
            <w:tcBorders>
              <w:top w:val="nil"/>
              <w:left w:val="nil"/>
              <w:bottom w:val="nil"/>
              <w:right w:val="nil"/>
            </w:tcBorders>
            <w:shd w:val="clear" w:color="auto" w:fill="auto"/>
            <w:noWrap/>
            <w:hideMark/>
          </w:tcPr>
          <w:p w14:paraId="212CBDE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10%</w:t>
            </w:r>
          </w:p>
        </w:tc>
        <w:tc>
          <w:tcPr>
            <w:tcW w:w="691" w:type="dxa"/>
            <w:tcBorders>
              <w:top w:val="nil"/>
              <w:left w:val="nil"/>
              <w:bottom w:val="nil"/>
              <w:right w:val="nil"/>
            </w:tcBorders>
            <w:shd w:val="clear" w:color="auto" w:fill="auto"/>
            <w:noWrap/>
            <w:hideMark/>
          </w:tcPr>
          <w:p w14:paraId="4C7E0AF4"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10%</w:t>
            </w:r>
          </w:p>
        </w:tc>
        <w:tc>
          <w:tcPr>
            <w:tcW w:w="691" w:type="dxa"/>
            <w:tcBorders>
              <w:top w:val="nil"/>
              <w:left w:val="nil"/>
              <w:bottom w:val="nil"/>
              <w:right w:val="nil"/>
            </w:tcBorders>
            <w:shd w:val="clear" w:color="auto" w:fill="auto"/>
            <w:noWrap/>
            <w:hideMark/>
          </w:tcPr>
          <w:p w14:paraId="1A7709C9"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10%</w:t>
            </w:r>
          </w:p>
        </w:tc>
        <w:tc>
          <w:tcPr>
            <w:tcW w:w="706" w:type="dxa"/>
            <w:tcBorders>
              <w:top w:val="nil"/>
              <w:left w:val="nil"/>
              <w:bottom w:val="nil"/>
              <w:right w:val="nil"/>
            </w:tcBorders>
            <w:shd w:val="clear" w:color="auto" w:fill="auto"/>
            <w:noWrap/>
            <w:hideMark/>
          </w:tcPr>
          <w:p w14:paraId="63BF2102"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11%</w:t>
            </w:r>
          </w:p>
        </w:tc>
        <w:tc>
          <w:tcPr>
            <w:tcW w:w="956" w:type="dxa"/>
            <w:tcBorders>
              <w:top w:val="nil"/>
              <w:left w:val="nil"/>
              <w:bottom w:val="nil"/>
              <w:right w:val="nil"/>
            </w:tcBorders>
            <w:shd w:val="clear" w:color="auto" w:fill="auto"/>
            <w:noWrap/>
            <w:hideMark/>
          </w:tcPr>
          <w:p w14:paraId="3662446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11%</w:t>
            </w:r>
          </w:p>
        </w:tc>
      </w:tr>
      <w:tr w:rsidR="00282312" w:rsidRPr="00AE1BE7" w14:paraId="4078AAC6" w14:textId="77777777" w:rsidTr="006F4A58">
        <w:trPr>
          <w:trHeight w:val="227"/>
        </w:trPr>
        <w:tc>
          <w:tcPr>
            <w:tcW w:w="1252" w:type="dxa"/>
            <w:vMerge/>
            <w:tcBorders>
              <w:top w:val="nil"/>
              <w:left w:val="nil"/>
              <w:bottom w:val="nil"/>
              <w:right w:val="nil"/>
            </w:tcBorders>
            <w:vAlign w:val="center"/>
            <w:hideMark/>
          </w:tcPr>
          <w:p w14:paraId="07CCB2D6"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p>
        </w:tc>
        <w:tc>
          <w:tcPr>
            <w:tcW w:w="1705" w:type="dxa"/>
            <w:tcBorders>
              <w:top w:val="nil"/>
              <w:left w:val="nil"/>
              <w:bottom w:val="nil"/>
              <w:right w:val="nil"/>
            </w:tcBorders>
            <w:shd w:val="clear" w:color="auto" w:fill="auto"/>
            <w:hideMark/>
          </w:tcPr>
          <w:p w14:paraId="52F56E51"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Total</w:t>
            </w:r>
          </w:p>
        </w:tc>
        <w:tc>
          <w:tcPr>
            <w:tcW w:w="1438" w:type="dxa"/>
            <w:tcBorders>
              <w:top w:val="nil"/>
              <w:left w:val="nil"/>
              <w:bottom w:val="nil"/>
              <w:right w:val="nil"/>
            </w:tcBorders>
            <w:shd w:val="clear" w:color="auto" w:fill="auto"/>
            <w:hideMark/>
          </w:tcPr>
          <w:p w14:paraId="2C960A92"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Unweighted Count</w:t>
            </w:r>
          </w:p>
        </w:tc>
        <w:tc>
          <w:tcPr>
            <w:tcW w:w="656" w:type="dxa"/>
            <w:tcBorders>
              <w:top w:val="nil"/>
              <w:left w:val="nil"/>
              <w:bottom w:val="nil"/>
              <w:right w:val="nil"/>
            </w:tcBorders>
            <w:shd w:val="clear" w:color="auto" w:fill="auto"/>
            <w:noWrap/>
            <w:hideMark/>
          </w:tcPr>
          <w:p w14:paraId="1320412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25210</w:t>
            </w:r>
          </w:p>
        </w:tc>
        <w:tc>
          <w:tcPr>
            <w:tcW w:w="676" w:type="dxa"/>
            <w:tcBorders>
              <w:top w:val="nil"/>
              <w:left w:val="nil"/>
              <w:bottom w:val="nil"/>
              <w:right w:val="nil"/>
            </w:tcBorders>
            <w:shd w:val="clear" w:color="auto" w:fill="auto"/>
            <w:noWrap/>
            <w:hideMark/>
          </w:tcPr>
          <w:p w14:paraId="57706542"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9725</w:t>
            </w:r>
          </w:p>
        </w:tc>
        <w:tc>
          <w:tcPr>
            <w:tcW w:w="660" w:type="dxa"/>
            <w:tcBorders>
              <w:top w:val="nil"/>
              <w:left w:val="nil"/>
              <w:bottom w:val="nil"/>
              <w:right w:val="nil"/>
            </w:tcBorders>
            <w:shd w:val="clear" w:color="auto" w:fill="auto"/>
            <w:noWrap/>
            <w:hideMark/>
          </w:tcPr>
          <w:p w14:paraId="0DE98AFE"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2193</w:t>
            </w:r>
          </w:p>
        </w:tc>
        <w:tc>
          <w:tcPr>
            <w:tcW w:w="660" w:type="dxa"/>
            <w:tcBorders>
              <w:top w:val="nil"/>
              <w:left w:val="nil"/>
              <w:bottom w:val="nil"/>
              <w:right w:val="nil"/>
            </w:tcBorders>
            <w:shd w:val="clear" w:color="auto" w:fill="auto"/>
            <w:noWrap/>
            <w:hideMark/>
          </w:tcPr>
          <w:p w14:paraId="5385E8F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2232</w:t>
            </w:r>
          </w:p>
        </w:tc>
        <w:tc>
          <w:tcPr>
            <w:tcW w:w="660" w:type="dxa"/>
            <w:tcBorders>
              <w:top w:val="nil"/>
              <w:left w:val="nil"/>
              <w:bottom w:val="nil"/>
              <w:right w:val="nil"/>
            </w:tcBorders>
            <w:shd w:val="clear" w:color="auto" w:fill="auto"/>
            <w:noWrap/>
            <w:hideMark/>
          </w:tcPr>
          <w:p w14:paraId="534762DC"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2362</w:t>
            </w:r>
          </w:p>
        </w:tc>
        <w:tc>
          <w:tcPr>
            <w:tcW w:w="660" w:type="dxa"/>
            <w:tcBorders>
              <w:top w:val="nil"/>
              <w:left w:val="nil"/>
              <w:bottom w:val="nil"/>
              <w:right w:val="nil"/>
            </w:tcBorders>
            <w:shd w:val="clear" w:color="auto" w:fill="auto"/>
            <w:noWrap/>
            <w:hideMark/>
          </w:tcPr>
          <w:p w14:paraId="74A879E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2467</w:t>
            </w:r>
          </w:p>
        </w:tc>
        <w:tc>
          <w:tcPr>
            <w:tcW w:w="660" w:type="dxa"/>
            <w:tcBorders>
              <w:top w:val="nil"/>
              <w:left w:val="nil"/>
              <w:bottom w:val="nil"/>
              <w:right w:val="nil"/>
            </w:tcBorders>
            <w:shd w:val="clear" w:color="auto" w:fill="auto"/>
            <w:noWrap/>
            <w:hideMark/>
          </w:tcPr>
          <w:p w14:paraId="7E5A3111"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2761</w:t>
            </w:r>
          </w:p>
        </w:tc>
        <w:tc>
          <w:tcPr>
            <w:tcW w:w="948" w:type="dxa"/>
            <w:tcBorders>
              <w:top w:val="nil"/>
              <w:left w:val="nil"/>
              <w:bottom w:val="nil"/>
              <w:right w:val="nil"/>
            </w:tcBorders>
            <w:shd w:val="clear" w:color="auto" w:fill="auto"/>
            <w:noWrap/>
            <w:hideMark/>
          </w:tcPr>
          <w:p w14:paraId="65194D6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3470</w:t>
            </w:r>
          </w:p>
        </w:tc>
        <w:tc>
          <w:tcPr>
            <w:tcW w:w="656" w:type="dxa"/>
            <w:tcBorders>
              <w:top w:val="nil"/>
              <w:left w:val="nil"/>
              <w:bottom w:val="nil"/>
              <w:right w:val="nil"/>
            </w:tcBorders>
            <w:shd w:val="clear" w:color="auto" w:fill="auto"/>
            <w:noWrap/>
            <w:hideMark/>
          </w:tcPr>
          <w:p w14:paraId="16BAC4AE"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25237</w:t>
            </w:r>
          </w:p>
        </w:tc>
        <w:tc>
          <w:tcPr>
            <w:tcW w:w="676" w:type="dxa"/>
            <w:tcBorders>
              <w:top w:val="nil"/>
              <w:left w:val="nil"/>
              <w:bottom w:val="nil"/>
              <w:right w:val="nil"/>
            </w:tcBorders>
            <w:shd w:val="clear" w:color="auto" w:fill="auto"/>
            <w:noWrap/>
            <w:hideMark/>
          </w:tcPr>
          <w:p w14:paraId="1618086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9738</w:t>
            </w:r>
          </w:p>
        </w:tc>
        <w:tc>
          <w:tcPr>
            <w:tcW w:w="656" w:type="dxa"/>
            <w:tcBorders>
              <w:top w:val="nil"/>
              <w:left w:val="nil"/>
              <w:bottom w:val="nil"/>
              <w:right w:val="nil"/>
            </w:tcBorders>
            <w:shd w:val="clear" w:color="auto" w:fill="auto"/>
            <w:noWrap/>
            <w:hideMark/>
          </w:tcPr>
          <w:p w14:paraId="33070BF2"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3357</w:t>
            </w:r>
          </w:p>
        </w:tc>
        <w:tc>
          <w:tcPr>
            <w:tcW w:w="691" w:type="dxa"/>
            <w:tcBorders>
              <w:top w:val="nil"/>
              <w:left w:val="nil"/>
              <w:bottom w:val="nil"/>
              <w:right w:val="nil"/>
            </w:tcBorders>
            <w:shd w:val="clear" w:color="auto" w:fill="auto"/>
            <w:noWrap/>
            <w:hideMark/>
          </w:tcPr>
          <w:p w14:paraId="3062030E"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2638</w:t>
            </w:r>
          </w:p>
        </w:tc>
        <w:tc>
          <w:tcPr>
            <w:tcW w:w="691" w:type="dxa"/>
            <w:tcBorders>
              <w:top w:val="nil"/>
              <w:left w:val="nil"/>
              <w:bottom w:val="nil"/>
              <w:right w:val="nil"/>
            </w:tcBorders>
            <w:shd w:val="clear" w:color="auto" w:fill="auto"/>
            <w:noWrap/>
            <w:hideMark/>
          </w:tcPr>
          <w:p w14:paraId="3B1BF62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1947</w:t>
            </w:r>
          </w:p>
        </w:tc>
        <w:tc>
          <w:tcPr>
            <w:tcW w:w="691" w:type="dxa"/>
            <w:tcBorders>
              <w:top w:val="nil"/>
              <w:left w:val="nil"/>
              <w:bottom w:val="nil"/>
              <w:right w:val="nil"/>
            </w:tcBorders>
            <w:shd w:val="clear" w:color="auto" w:fill="auto"/>
            <w:noWrap/>
            <w:hideMark/>
          </w:tcPr>
          <w:p w14:paraId="3ABEBCEA"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2148</w:t>
            </w:r>
          </w:p>
        </w:tc>
        <w:tc>
          <w:tcPr>
            <w:tcW w:w="706" w:type="dxa"/>
            <w:tcBorders>
              <w:top w:val="nil"/>
              <w:left w:val="nil"/>
              <w:bottom w:val="nil"/>
              <w:right w:val="nil"/>
            </w:tcBorders>
            <w:shd w:val="clear" w:color="auto" w:fill="auto"/>
            <w:noWrap/>
            <w:hideMark/>
          </w:tcPr>
          <w:p w14:paraId="42621DD2"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1939</w:t>
            </w:r>
          </w:p>
        </w:tc>
        <w:tc>
          <w:tcPr>
            <w:tcW w:w="956" w:type="dxa"/>
            <w:tcBorders>
              <w:top w:val="nil"/>
              <w:left w:val="nil"/>
              <w:bottom w:val="nil"/>
              <w:right w:val="nil"/>
            </w:tcBorders>
            <w:shd w:val="clear" w:color="auto" w:fill="auto"/>
            <w:noWrap/>
            <w:hideMark/>
          </w:tcPr>
          <w:p w14:paraId="491EDFB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3470</w:t>
            </w:r>
          </w:p>
        </w:tc>
      </w:tr>
      <w:tr w:rsidR="00282312" w:rsidRPr="00AE1BE7" w14:paraId="08B50FB9" w14:textId="77777777" w:rsidTr="006F4A58">
        <w:trPr>
          <w:trHeight w:val="227"/>
        </w:trPr>
        <w:tc>
          <w:tcPr>
            <w:tcW w:w="1252" w:type="dxa"/>
            <w:vMerge w:val="restart"/>
            <w:tcBorders>
              <w:top w:val="nil"/>
              <w:left w:val="nil"/>
              <w:bottom w:val="nil"/>
              <w:right w:val="nil"/>
            </w:tcBorders>
            <w:shd w:val="clear" w:color="auto" w:fill="auto"/>
            <w:hideMark/>
          </w:tcPr>
          <w:p w14:paraId="703C321D"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Optimistic for the future (</w:t>
            </w:r>
            <w:proofErr w:type="gramStart"/>
            <w:r w:rsidRPr="00AE1BE7">
              <w:rPr>
                <w:rFonts w:ascii="Arial" w:eastAsia="Times New Roman" w:hAnsi="Arial" w:cs="Arial"/>
                <w:color w:val="000000"/>
                <w:kern w:val="0"/>
                <w:sz w:val="14"/>
                <w:szCs w:val="14"/>
                <w:lang w:eastAsia="en-GB"/>
                <w14:ligatures w14:val="none"/>
              </w:rPr>
              <w:t>most/all of</w:t>
            </w:r>
            <w:proofErr w:type="gramEnd"/>
            <w:r w:rsidRPr="00AE1BE7">
              <w:rPr>
                <w:rFonts w:ascii="Arial" w:eastAsia="Times New Roman" w:hAnsi="Arial" w:cs="Arial"/>
                <w:color w:val="000000"/>
                <w:kern w:val="0"/>
                <w:sz w:val="14"/>
                <w:szCs w:val="14"/>
                <w:lang w:eastAsia="en-GB"/>
                <w14:ligatures w14:val="none"/>
              </w:rPr>
              <w:t xml:space="preserve"> the time)</w:t>
            </w:r>
          </w:p>
        </w:tc>
        <w:tc>
          <w:tcPr>
            <w:tcW w:w="1705" w:type="dxa"/>
            <w:tcBorders>
              <w:top w:val="nil"/>
              <w:left w:val="nil"/>
              <w:bottom w:val="nil"/>
              <w:right w:val="nil"/>
            </w:tcBorders>
            <w:shd w:val="clear" w:color="auto" w:fill="auto"/>
            <w:hideMark/>
          </w:tcPr>
          <w:p w14:paraId="505B679D"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No</w:t>
            </w:r>
          </w:p>
        </w:tc>
        <w:tc>
          <w:tcPr>
            <w:tcW w:w="1438" w:type="dxa"/>
            <w:tcBorders>
              <w:top w:val="nil"/>
              <w:left w:val="nil"/>
              <w:bottom w:val="nil"/>
              <w:right w:val="nil"/>
            </w:tcBorders>
            <w:shd w:val="clear" w:color="auto" w:fill="auto"/>
            <w:hideMark/>
          </w:tcPr>
          <w:p w14:paraId="5DA2CD39"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49A7DFB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68%</w:t>
            </w:r>
          </w:p>
        </w:tc>
        <w:tc>
          <w:tcPr>
            <w:tcW w:w="676" w:type="dxa"/>
            <w:tcBorders>
              <w:top w:val="nil"/>
              <w:left w:val="nil"/>
              <w:bottom w:val="nil"/>
              <w:right w:val="nil"/>
            </w:tcBorders>
            <w:shd w:val="clear" w:color="auto" w:fill="auto"/>
            <w:noWrap/>
            <w:hideMark/>
          </w:tcPr>
          <w:p w14:paraId="483E71C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73%</w:t>
            </w:r>
          </w:p>
        </w:tc>
        <w:tc>
          <w:tcPr>
            <w:tcW w:w="660" w:type="dxa"/>
            <w:tcBorders>
              <w:top w:val="nil"/>
              <w:left w:val="nil"/>
              <w:bottom w:val="nil"/>
              <w:right w:val="nil"/>
            </w:tcBorders>
            <w:shd w:val="clear" w:color="auto" w:fill="auto"/>
            <w:noWrap/>
            <w:hideMark/>
          </w:tcPr>
          <w:p w14:paraId="1E9FDAA1"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69%</w:t>
            </w:r>
          </w:p>
        </w:tc>
        <w:tc>
          <w:tcPr>
            <w:tcW w:w="660" w:type="dxa"/>
            <w:tcBorders>
              <w:top w:val="nil"/>
              <w:left w:val="nil"/>
              <w:bottom w:val="nil"/>
              <w:right w:val="nil"/>
            </w:tcBorders>
            <w:shd w:val="clear" w:color="auto" w:fill="auto"/>
            <w:noWrap/>
            <w:hideMark/>
          </w:tcPr>
          <w:p w14:paraId="7593053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67%</w:t>
            </w:r>
          </w:p>
        </w:tc>
        <w:tc>
          <w:tcPr>
            <w:tcW w:w="660" w:type="dxa"/>
            <w:tcBorders>
              <w:top w:val="nil"/>
              <w:left w:val="nil"/>
              <w:bottom w:val="nil"/>
              <w:right w:val="nil"/>
            </w:tcBorders>
            <w:shd w:val="clear" w:color="auto" w:fill="auto"/>
            <w:noWrap/>
            <w:hideMark/>
          </w:tcPr>
          <w:p w14:paraId="243BE7B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64%</w:t>
            </w:r>
          </w:p>
        </w:tc>
        <w:tc>
          <w:tcPr>
            <w:tcW w:w="660" w:type="dxa"/>
            <w:tcBorders>
              <w:top w:val="nil"/>
              <w:left w:val="nil"/>
              <w:bottom w:val="nil"/>
              <w:right w:val="nil"/>
            </w:tcBorders>
            <w:shd w:val="clear" w:color="auto" w:fill="auto"/>
            <w:noWrap/>
            <w:hideMark/>
          </w:tcPr>
          <w:p w14:paraId="293473E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60%</w:t>
            </w:r>
          </w:p>
        </w:tc>
        <w:tc>
          <w:tcPr>
            <w:tcW w:w="660" w:type="dxa"/>
            <w:tcBorders>
              <w:top w:val="nil"/>
              <w:left w:val="nil"/>
              <w:bottom w:val="nil"/>
              <w:right w:val="nil"/>
            </w:tcBorders>
            <w:shd w:val="clear" w:color="auto" w:fill="auto"/>
            <w:noWrap/>
            <w:hideMark/>
          </w:tcPr>
          <w:p w14:paraId="5C4F2F6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59%</w:t>
            </w:r>
          </w:p>
        </w:tc>
        <w:tc>
          <w:tcPr>
            <w:tcW w:w="948" w:type="dxa"/>
            <w:tcBorders>
              <w:top w:val="nil"/>
              <w:left w:val="nil"/>
              <w:bottom w:val="nil"/>
              <w:right w:val="nil"/>
            </w:tcBorders>
            <w:shd w:val="clear" w:color="auto" w:fill="auto"/>
            <w:noWrap/>
            <w:hideMark/>
          </w:tcPr>
          <w:p w14:paraId="64DA24A9"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65%</w:t>
            </w:r>
          </w:p>
        </w:tc>
        <w:tc>
          <w:tcPr>
            <w:tcW w:w="656" w:type="dxa"/>
            <w:tcBorders>
              <w:top w:val="nil"/>
              <w:left w:val="nil"/>
              <w:bottom w:val="nil"/>
              <w:right w:val="nil"/>
            </w:tcBorders>
            <w:shd w:val="clear" w:color="auto" w:fill="auto"/>
            <w:noWrap/>
            <w:hideMark/>
          </w:tcPr>
          <w:p w14:paraId="1FBD419C"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68%</w:t>
            </w:r>
          </w:p>
        </w:tc>
        <w:tc>
          <w:tcPr>
            <w:tcW w:w="676" w:type="dxa"/>
            <w:tcBorders>
              <w:top w:val="nil"/>
              <w:left w:val="nil"/>
              <w:bottom w:val="nil"/>
              <w:right w:val="nil"/>
            </w:tcBorders>
            <w:shd w:val="clear" w:color="auto" w:fill="auto"/>
            <w:noWrap/>
            <w:hideMark/>
          </w:tcPr>
          <w:p w14:paraId="3A8ACBD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73%</w:t>
            </w:r>
          </w:p>
        </w:tc>
        <w:tc>
          <w:tcPr>
            <w:tcW w:w="656" w:type="dxa"/>
            <w:tcBorders>
              <w:top w:val="nil"/>
              <w:left w:val="nil"/>
              <w:bottom w:val="nil"/>
              <w:right w:val="nil"/>
            </w:tcBorders>
            <w:shd w:val="clear" w:color="auto" w:fill="auto"/>
            <w:noWrap/>
            <w:hideMark/>
          </w:tcPr>
          <w:p w14:paraId="79BA226F"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67%</w:t>
            </w:r>
          </w:p>
        </w:tc>
        <w:tc>
          <w:tcPr>
            <w:tcW w:w="691" w:type="dxa"/>
            <w:tcBorders>
              <w:top w:val="nil"/>
              <w:left w:val="nil"/>
              <w:bottom w:val="nil"/>
              <w:right w:val="nil"/>
            </w:tcBorders>
            <w:shd w:val="clear" w:color="auto" w:fill="auto"/>
            <w:noWrap/>
            <w:hideMark/>
          </w:tcPr>
          <w:p w14:paraId="74C7F2C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66%</w:t>
            </w:r>
          </w:p>
        </w:tc>
        <w:tc>
          <w:tcPr>
            <w:tcW w:w="691" w:type="dxa"/>
            <w:tcBorders>
              <w:top w:val="nil"/>
              <w:left w:val="nil"/>
              <w:bottom w:val="nil"/>
              <w:right w:val="nil"/>
            </w:tcBorders>
            <w:shd w:val="clear" w:color="auto" w:fill="auto"/>
            <w:noWrap/>
            <w:hideMark/>
          </w:tcPr>
          <w:p w14:paraId="35B9E99A"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62%</w:t>
            </w:r>
          </w:p>
        </w:tc>
        <w:tc>
          <w:tcPr>
            <w:tcW w:w="691" w:type="dxa"/>
            <w:tcBorders>
              <w:top w:val="nil"/>
              <w:left w:val="nil"/>
              <w:bottom w:val="nil"/>
              <w:right w:val="nil"/>
            </w:tcBorders>
            <w:shd w:val="clear" w:color="auto" w:fill="auto"/>
            <w:noWrap/>
            <w:hideMark/>
          </w:tcPr>
          <w:p w14:paraId="3843980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60%</w:t>
            </w:r>
          </w:p>
        </w:tc>
        <w:tc>
          <w:tcPr>
            <w:tcW w:w="706" w:type="dxa"/>
            <w:tcBorders>
              <w:top w:val="nil"/>
              <w:left w:val="nil"/>
              <w:bottom w:val="nil"/>
              <w:right w:val="nil"/>
            </w:tcBorders>
            <w:shd w:val="clear" w:color="auto" w:fill="auto"/>
            <w:noWrap/>
            <w:hideMark/>
          </w:tcPr>
          <w:p w14:paraId="142C31A4"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59%</w:t>
            </w:r>
          </w:p>
        </w:tc>
        <w:tc>
          <w:tcPr>
            <w:tcW w:w="956" w:type="dxa"/>
            <w:tcBorders>
              <w:top w:val="nil"/>
              <w:left w:val="nil"/>
              <w:bottom w:val="nil"/>
              <w:right w:val="nil"/>
            </w:tcBorders>
            <w:shd w:val="clear" w:color="auto" w:fill="auto"/>
            <w:noWrap/>
            <w:hideMark/>
          </w:tcPr>
          <w:p w14:paraId="7E79260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65%</w:t>
            </w:r>
          </w:p>
        </w:tc>
      </w:tr>
      <w:tr w:rsidR="00282312" w:rsidRPr="00AE1BE7" w14:paraId="1B4A1421" w14:textId="77777777" w:rsidTr="006F4A58">
        <w:trPr>
          <w:trHeight w:val="227"/>
        </w:trPr>
        <w:tc>
          <w:tcPr>
            <w:tcW w:w="1252" w:type="dxa"/>
            <w:vMerge/>
            <w:tcBorders>
              <w:top w:val="nil"/>
              <w:left w:val="nil"/>
              <w:bottom w:val="nil"/>
              <w:right w:val="nil"/>
            </w:tcBorders>
            <w:vAlign w:val="center"/>
            <w:hideMark/>
          </w:tcPr>
          <w:p w14:paraId="2528E7C7"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p>
        </w:tc>
        <w:tc>
          <w:tcPr>
            <w:tcW w:w="1705" w:type="dxa"/>
            <w:tcBorders>
              <w:top w:val="nil"/>
              <w:left w:val="nil"/>
              <w:bottom w:val="nil"/>
              <w:right w:val="nil"/>
            </w:tcBorders>
            <w:shd w:val="clear" w:color="auto" w:fill="auto"/>
            <w:hideMark/>
          </w:tcPr>
          <w:p w14:paraId="2D508048"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Yes</w:t>
            </w:r>
          </w:p>
        </w:tc>
        <w:tc>
          <w:tcPr>
            <w:tcW w:w="1438" w:type="dxa"/>
            <w:tcBorders>
              <w:top w:val="nil"/>
              <w:left w:val="nil"/>
              <w:bottom w:val="nil"/>
              <w:right w:val="nil"/>
            </w:tcBorders>
            <w:shd w:val="clear" w:color="auto" w:fill="auto"/>
            <w:hideMark/>
          </w:tcPr>
          <w:p w14:paraId="04560C79"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742927EA"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32%</w:t>
            </w:r>
          </w:p>
        </w:tc>
        <w:tc>
          <w:tcPr>
            <w:tcW w:w="676" w:type="dxa"/>
            <w:tcBorders>
              <w:top w:val="nil"/>
              <w:left w:val="nil"/>
              <w:bottom w:val="nil"/>
              <w:right w:val="nil"/>
            </w:tcBorders>
            <w:shd w:val="clear" w:color="auto" w:fill="auto"/>
            <w:noWrap/>
            <w:hideMark/>
          </w:tcPr>
          <w:p w14:paraId="69ED316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27%</w:t>
            </w:r>
          </w:p>
        </w:tc>
        <w:tc>
          <w:tcPr>
            <w:tcW w:w="660" w:type="dxa"/>
            <w:tcBorders>
              <w:top w:val="nil"/>
              <w:left w:val="nil"/>
              <w:bottom w:val="nil"/>
              <w:right w:val="nil"/>
            </w:tcBorders>
            <w:shd w:val="clear" w:color="auto" w:fill="auto"/>
            <w:noWrap/>
            <w:hideMark/>
          </w:tcPr>
          <w:p w14:paraId="4B8DC7FD"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31%</w:t>
            </w:r>
          </w:p>
        </w:tc>
        <w:tc>
          <w:tcPr>
            <w:tcW w:w="660" w:type="dxa"/>
            <w:tcBorders>
              <w:top w:val="nil"/>
              <w:left w:val="nil"/>
              <w:bottom w:val="nil"/>
              <w:right w:val="nil"/>
            </w:tcBorders>
            <w:shd w:val="clear" w:color="auto" w:fill="auto"/>
            <w:noWrap/>
            <w:hideMark/>
          </w:tcPr>
          <w:p w14:paraId="193E00E4"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33%</w:t>
            </w:r>
          </w:p>
        </w:tc>
        <w:tc>
          <w:tcPr>
            <w:tcW w:w="660" w:type="dxa"/>
            <w:tcBorders>
              <w:top w:val="nil"/>
              <w:left w:val="nil"/>
              <w:bottom w:val="nil"/>
              <w:right w:val="nil"/>
            </w:tcBorders>
            <w:shd w:val="clear" w:color="auto" w:fill="auto"/>
            <w:noWrap/>
            <w:hideMark/>
          </w:tcPr>
          <w:p w14:paraId="7AB4E55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36%</w:t>
            </w:r>
          </w:p>
        </w:tc>
        <w:tc>
          <w:tcPr>
            <w:tcW w:w="660" w:type="dxa"/>
            <w:tcBorders>
              <w:top w:val="nil"/>
              <w:left w:val="nil"/>
              <w:bottom w:val="nil"/>
              <w:right w:val="nil"/>
            </w:tcBorders>
            <w:shd w:val="clear" w:color="auto" w:fill="auto"/>
            <w:noWrap/>
            <w:hideMark/>
          </w:tcPr>
          <w:p w14:paraId="08CF5BD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40%</w:t>
            </w:r>
          </w:p>
        </w:tc>
        <w:tc>
          <w:tcPr>
            <w:tcW w:w="660" w:type="dxa"/>
            <w:tcBorders>
              <w:top w:val="nil"/>
              <w:left w:val="nil"/>
              <w:bottom w:val="nil"/>
              <w:right w:val="nil"/>
            </w:tcBorders>
            <w:shd w:val="clear" w:color="auto" w:fill="auto"/>
            <w:noWrap/>
            <w:hideMark/>
          </w:tcPr>
          <w:p w14:paraId="16038FD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41%</w:t>
            </w:r>
          </w:p>
        </w:tc>
        <w:tc>
          <w:tcPr>
            <w:tcW w:w="948" w:type="dxa"/>
            <w:tcBorders>
              <w:top w:val="nil"/>
              <w:left w:val="nil"/>
              <w:bottom w:val="nil"/>
              <w:right w:val="nil"/>
            </w:tcBorders>
            <w:shd w:val="clear" w:color="auto" w:fill="auto"/>
            <w:noWrap/>
            <w:hideMark/>
          </w:tcPr>
          <w:p w14:paraId="21B1F630"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35%</w:t>
            </w:r>
          </w:p>
        </w:tc>
        <w:tc>
          <w:tcPr>
            <w:tcW w:w="656" w:type="dxa"/>
            <w:tcBorders>
              <w:top w:val="nil"/>
              <w:left w:val="nil"/>
              <w:bottom w:val="nil"/>
              <w:right w:val="nil"/>
            </w:tcBorders>
            <w:shd w:val="clear" w:color="auto" w:fill="auto"/>
            <w:noWrap/>
            <w:hideMark/>
          </w:tcPr>
          <w:p w14:paraId="433E4310"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32%</w:t>
            </w:r>
          </w:p>
        </w:tc>
        <w:tc>
          <w:tcPr>
            <w:tcW w:w="676" w:type="dxa"/>
            <w:tcBorders>
              <w:top w:val="nil"/>
              <w:left w:val="nil"/>
              <w:bottom w:val="nil"/>
              <w:right w:val="nil"/>
            </w:tcBorders>
            <w:shd w:val="clear" w:color="auto" w:fill="auto"/>
            <w:noWrap/>
            <w:hideMark/>
          </w:tcPr>
          <w:p w14:paraId="469F9C6C"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27%</w:t>
            </w:r>
          </w:p>
        </w:tc>
        <w:tc>
          <w:tcPr>
            <w:tcW w:w="656" w:type="dxa"/>
            <w:tcBorders>
              <w:top w:val="nil"/>
              <w:left w:val="nil"/>
              <w:bottom w:val="nil"/>
              <w:right w:val="nil"/>
            </w:tcBorders>
            <w:shd w:val="clear" w:color="auto" w:fill="auto"/>
            <w:noWrap/>
            <w:hideMark/>
          </w:tcPr>
          <w:p w14:paraId="7440AC61"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33%</w:t>
            </w:r>
          </w:p>
        </w:tc>
        <w:tc>
          <w:tcPr>
            <w:tcW w:w="691" w:type="dxa"/>
            <w:tcBorders>
              <w:top w:val="nil"/>
              <w:left w:val="nil"/>
              <w:bottom w:val="nil"/>
              <w:right w:val="nil"/>
            </w:tcBorders>
            <w:shd w:val="clear" w:color="auto" w:fill="auto"/>
            <w:noWrap/>
            <w:hideMark/>
          </w:tcPr>
          <w:p w14:paraId="7021FA9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34%</w:t>
            </w:r>
          </w:p>
        </w:tc>
        <w:tc>
          <w:tcPr>
            <w:tcW w:w="691" w:type="dxa"/>
            <w:tcBorders>
              <w:top w:val="nil"/>
              <w:left w:val="nil"/>
              <w:bottom w:val="nil"/>
              <w:right w:val="nil"/>
            </w:tcBorders>
            <w:shd w:val="clear" w:color="auto" w:fill="auto"/>
            <w:noWrap/>
            <w:hideMark/>
          </w:tcPr>
          <w:p w14:paraId="6296C49F"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38%</w:t>
            </w:r>
          </w:p>
        </w:tc>
        <w:tc>
          <w:tcPr>
            <w:tcW w:w="691" w:type="dxa"/>
            <w:tcBorders>
              <w:top w:val="nil"/>
              <w:left w:val="nil"/>
              <w:bottom w:val="nil"/>
              <w:right w:val="nil"/>
            </w:tcBorders>
            <w:shd w:val="clear" w:color="auto" w:fill="auto"/>
            <w:noWrap/>
            <w:hideMark/>
          </w:tcPr>
          <w:p w14:paraId="4D020544"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40%</w:t>
            </w:r>
          </w:p>
        </w:tc>
        <w:tc>
          <w:tcPr>
            <w:tcW w:w="706" w:type="dxa"/>
            <w:tcBorders>
              <w:top w:val="nil"/>
              <w:left w:val="nil"/>
              <w:bottom w:val="nil"/>
              <w:right w:val="nil"/>
            </w:tcBorders>
            <w:shd w:val="clear" w:color="auto" w:fill="auto"/>
            <w:noWrap/>
            <w:hideMark/>
          </w:tcPr>
          <w:p w14:paraId="6190E50E"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41%</w:t>
            </w:r>
          </w:p>
        </w:tc>
        <w:tc>
          <w:tcPr>
            <w:tcW w:w="956" w:type="dxa"/>
            <w:tcBorders>
              <w:top w:val="nil"/>
              <w:left w:val="nil"/>
              <w:bottom w:val="nil"/>
              <w:right w:val="nil"/>
            </w:tcBorders>
            <w:shd w:val="clear" w:color="auto" w:fill="auto"/>
            <w:noWrap/>
            <w:hideMark/>
          </w:tcPr>
          <w:p w14:paraId="0EB044BF"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35%</w:t>
            </w:r>
          </w:p>
        </w:tc>
      </w:tr>
      <w:tr w:rsidR="00282312" w:rsidRPr="00AE1BE7" w14:paraId="6591CE50" w14:textId="77777777" w:rsidTr="006F4A58">
        <w:trPr>
          <w:trHeight w:val="227"/>
        </w:trPr>
        <w:tc>
          <w:tcPr>
            <w:tcW w:w="1252" w:type="dxa"/>
            <w:vMerge/>
            <w:tcBorders>
              <w:top w:val="nil"/>
              <w:left w:val="nil"/>
              <w:bottom w:val="nil"/>
              <w:right w:val="nil"/>
            </w:tcBorders>
            <w:vAlign w:val="center"/>
            <w:hideMark/>
          </w:tcPr>
          <w:p w14:paraId="03F2E712"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p>
        </w:tc>
        <w:tc>
          <w:tcPr>
            <w:tcW w:w="1705" w:type="dxa"/>
            <w:tcBorders>
              <w:top w:val="nil"/>
              <w:left w:val="nil"/>
              <w:bottom w:val="nil"/>
              <w:right w:val="nil"/>
            </w:tcBorders>
            <w:shd w:val="clear" w:color="auto" w:fill="auto"/>
            <w:hideMark/>
          </w:tcPr>
          <w:p w14:paraId="1897500B"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Total</w:t>
            </w:r>
          </w:p>
        </w:tc>
        <w:tc>
          <w:tcPr>
            <w:tcW w:w="1438" w:type="dxa"/>
            <w:tcBorders>
              <w:top w:val="nil"/>
              <w:left w:val="nil"/>
              <w:bottom w:val="nil"/>
              <w:right w:val="nil"/>
            </w:tcBorders>
            <w:shd w:val="clear" w:color="auto" w:fill="auto"/>
            <w:hideMark/>
          </w:tcPr>
          <w:p w14:paraId="7FE679CD"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Unweighted Count</w:t>
            </w:r>
          </w:p>
        </w:tc>
        <w:tc>
          <w:tcPr>
            <w:tcW w:w="656" w:type="dxa"/>
            <w:tcBorders>
              <w:top w:val="nil"/>
              <w:left w:val="nil"/>
              <w:bottom w:val="nil"/>
              <w:right w:val="nil"/>
            </w:tcBorders>
            <w:shd w:val="clear" w:color="auto" w:fill="auto"/>
            <w:noWrap/>
            <w:hideMark/>
          </w:tcPr>
          <w:p w14:paraId="47DBBC70"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25162</w:t>
            </w:r>
          </w:p>
        </w:tc>
        <w:tc>
          <w:tcPr>
            <w:tcW w:w="676" w:type="dxa"/>
            <w:tcBorders>
              <w:top w:val="nil"/>
              <w:left w:val="nil"/>
              <w:bottom w:val="nil"/>
              <w:right w:val="nil"/>
            </w:tcBorders>
            <w:shd w:val="clear" w:color="auto" w:fill="auto"/>
            <w:noWrap/>
            <w:hideMark/>
          </w:tcPr>
          <w:p w14:paraId="53D8DE0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9707</w:t>
            </w:r>
          </w:p>
        </w:tc>
        <w:tc>
          <w:tcPr>
            <w:tcW w:w="660" w:type="dxa"/>
            <w:tcBorders>
              <w:top w:val="nil"/>
              <w:left w:val="nil"/>
              <w:bottom w:val="nil"/>
              <w:right w:val="nil"/>
            </w:tcBorders>
            <w:shd w:val="clear" w:color="auto" w:fill="auto"/>
            <w:noWrap/>
            <w:hideMark/>
          </w:tcPr>
          <w:p w14:paraId="41CB1F2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2192</w:t>
            </w:r>
          </w:p>
        </w:tc>
        <w:tc>
          <w:tcPr>
            <w:tcW w:w="660" w:type="dxa"/>
            <w:tcBorders>
              <w:top w:val="nil"/>
              <w:left w:val="nil"/>
              <w:bottom w:val="nil"/>
              <w:right w:val="nil"/>
            </w:tcBorders>
            <w:shd w:val="clear" w:color="auto" w:fill="auto"/>
            <w:noWrap/>
            <w:hideMark/>
          </w:tcPr>
          <w:p w14:paraId="28777FED"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2226</w:t>
            </w:r>
          </w:p>
        </w:tc>
        <w:tc>
          <w:tcPr>
            <w:tcW w:w="660" w:type="dxa"/>
            <w:tcBorders>
              <w:top w:val="nil"/>
              <w:left w:val="nil"/>
              <w:bottom w:val="nil"/>
              <w:right w:val="nil"/>
            </w:tcBorders>
            <w:shd w:val="clear" w:color="auto" w:fill="auto"/>
            <w:noWrap/>
            <w:hideMark/>
          </w:tcPr>
          <w:p w14:paraId="0B736FA2"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2358</w:t>
            </w:r>
          </w:p>
        </w:tc>
        <w:tc>
          <w:tcPr>
            <w:tcW w:w="660" w:type="dxa"/>
            <w:tcBorders>
              <w:top w:val="nil"/>
              <w:left w:val="nil"/>
              <w:bottom w:val="nil"/>
              <w:right w:val="nil"/>
            </w:tcBorders>
            <w:shd w:val="clear" w:color="auto" w:fill="auto"/>
            <w:noWrap/>
            <w:hideMark/>
          </w:tcPr>
          <w:p w14:paraId="668E46B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2467</w:t>
            </w:r>
          </w:p>
        </w:tc>
        <w:tc>
          <w:tcPr>
            <w:tcW w:w="660" w:type="dxa"/>
            <w:tcBorders>
              <w:top w:val="nil"/>
              <w:left w:val="nil"/>
              <w:bottom w:val="nil"/>
              <w:right w:val="nil"/>
            </w:tcBorders>
            <w:shd w:val="clear" w:color="auto" w:fill="auto"/>
            <w:noWrap/>
            <w:hideMark/>
          </w:tcPr>
          <w:p w14:paraId="7B3C6C91"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2759</w:t>
            </w:r>
          </w:p>
        </w:tc>
        <w:tc>
          <w:tcPr>
            <w:tcW w:w="948" w:type="dxa"/>
            <w:tcBorders>
              <w:top w:val="nil"/>
              <w:left w:val="nil"/>
              <w:bottom w:val="nil"/>
              <w:right w:val="nil"/>
            </w:tcBorders>
            <w:shd w:val="clear" w:color="auto" w:fill="auto"/>
            <w:noWrap/>
            <w:hideMark/>
          </w:tcPr>
          <w:p w14:paraId="581DE17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3453</w:t>
            </w:r>
          </w:p>
        </w:tc>
        <w:tc>
          <w:tcPr>
            <w:tcW w:w="656" w:type="dxa"/>
            <w:tcBorders>
              <w:top w:val="nil"/>
              <w:left w:val="nil"/>
              <w:bottom w:val="nil"/>
              <w:right w:val="nil"/>
            </w:tcBorders>
            <w:shd w:val="clear" w:color="auto" w:fill="auto"/>
            <w:noWrap/>
            <w:hideMark/>
          </w:tcPr>
          <w:p w14:paraId="0D5ECC7A"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25189</w:t>
            </w:r>
          </w:p>
        </w:tc>
        <w:tc>
          <w:tcPr>
            <w:tcW w:w="676" w:type="dxa"/>
            <w:tcBorders>
              <w:top w:val="nil"/>
              <w:left w:val="nil"/>
              <w:bottom w:val="nil"/>
              <w:right w:val="nil"/>
            </w:tcBorders>
            <w:shd w:val="clear" w:color="auto" w:fill="auto"/>
            <w:noWrap/>
            <w:hideMark/>
          </w:tcPr>
          <w:p w14:paraId="08D713AE"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9720</w:t>
            </w:r>
          </w:p>
        </w:tc>
        <w:tc>
          <w:tcPr>
            <w:tcW w:w="656" w:type="dxa"/>
            <w:tcBorders>
              <w:top w:val="nil"/>
              <w:left w:val="nil"/>
              <w:bottom w:val="nil"/>
              <w:right w:val="nil"/>
            </w:tcBorders>
            <w:shd w:val="clear" w:color="auto" w:fill="auto"/>
            <w:noWrap/>
            <w:hideMark/>
          </w:tcPr>
          <w:p w14:paraId="3E1AA5E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3352</w:t>
            </w:r>
          </w:p>
        </w:tc>
        <w:tc>
          <w:tcPr>
            <w:tcW w:w="691" w:type="dxa"/>
            <w:tcBorders>
              <w:top w:val="nil"/>
              <w:left w:val="nil"/>
              <w:bottom w:val="nil"/>
              <w:right w:val="nil"/>
            </w:tcBorders>
            <w:shd w:val="clear" w:color="auto" w:fill="auto"/>
            <w:noWrap/>
            <w:hideMark/>
          </w:tcPr>
          <w:p w14:paraId="1F5B1810"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2637</w:t>
            </w:r>
          </w:p>
        </w:tc>
        <w:tc>
          <w:tcPr>
            <w:tcW w:w="691" w:type="dxa"/>
            <w:tcBorders>
              <w:top w:val="nil"/>
              <w:left w:val="nil"/>
              <w:bottom w:val="nil"/>
              <w:right w:val="nil"/>
            </w:tcBorders>
            <w:shd w:val="clear" w:color="auto" w:fill="auto"/>
            <w:noWrap/>
            <w:hideMark/>
          </w:tcPr>
          <w:p w14:paraId="04B6D770"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1943</w:t>
            </w:r>
          </w:p>
        </w:tc>
        <w:tc>
          <w:tcPr>
            <w:tcW w:w="691" w:type="dxa"/>
            <w:tcBorders>
              <w:top w:val="nil"/>
              <w:left w:val="nil"/>
              <w:bottom w:val="nil"/>
              <w:right w:val="nil"/>
            </w:tcBorders>
            <w:shd w:val="clear" w:color="auto" w:fill="auto"/>
            <w:noWrap/>
            <w:hideMark/>
          </w:tcPr>
          <w:p w14:paraId="75738AF2"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2147</w:t>
            </w:r>
          </w:p>
        </w:tc>
        <w:tc>
          <w:tcPr>
            <w:tcW w:w="706" w:type="dxa"/>
            <w:tcBorders>
              <w:top w:val="nil"/>
              <w:left w:val="nil"/>
              <w:bottom w:val="nil"/>
              <w:right w:val="nil"/>
            </w:tcBorders>
            <w:shd w:val="clear" w:color="auto" w:fill="auto"/>
            <w:noWrap/>
            <w:hideMark/>
          </w:tcPr>
          <w:p w14:paraId="6CA66D02"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1937</w:t>
            </w:r>
          </w:p>
        </w:tc>
        <w:tc>
          <w:tcPr>
            <w:tcW w:w="956" w:type="dxa"/>
            <w:tcBorders>
              <w:top w:val="nil"/>
              <w:left w:val="nil"/>
              <w:bottom w:val="nil"/>
              <w:right w:val="nil"/>
            </w:tcBorders>
            <w:shd w:val="clear" w:color="auto" w:fill="auto"/>
            <w:noWrap/>
            <w:hideMark/>
          </w:tcPr>
          <w:p w14:paraId="47B0D2BF"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3453</w:t>
            </w:r>
          </w:p>
        </w:tc>
      </w:tr>
      <w:tr w:rsidR="00282312" w:rsidRPr="00AE1BE7" w14:paraId="55BE40C8" w14:textId="77777777" w:rsidTr="006F4A58">
        <w:trPr>
          <w:trHeight w:val="227"/>
        </w:trPr>
        <w:tc>
          <w:tcPr>
            <w:tcW w:w="1252" w:type="dxa"/>
            <w:vMerge w:val="restart"/>
            <w:tcBorders>
              <w:top w:val="nil"/>
              <w:left w:val="nil"/>
              <w:bottom w:val="nil"/>
              <w:right w:val="nil"/>
            </w:tcBorders>
            <w:shd w:val="clear" w:color="auto" w:fill="auto"/>
            <w:hideMark/>
          </w:tcPr>
          <w:p w14:paraId="25A4C69B"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Feeling relaxed (</w:t>
            </w:r>
            <w:proofErr w:type="gramStart"/>
            <w:r w:rsidRPr="00AE1BE7">
              <w:rPr>
                <w:rFonts w:ascii="Arial" w:eastAsia="Times New Roman" w:hAnsi="Arial" w:cs="Arial"/>
                <w:color w:val="000000"/>
                <w:kern w:val="0"/>
                <w:sz w:val="14"/>
                <w:szCs w:val="14"/>
                <w:lang w:eastAsia="en-GB"/>
                <w14:ligatures w14:val="none"/>
              </w:rPr>
              <w:t>most/all of</w:t>
            </w:r>
            <w:proofErr w:type="gramEnd"/>
            <w:r w:rsidRPr="00AE1BE7">
              <w:rPr>
                <w:rFonts w:ascii="Arial" w:eastAsia="Times New Roman" w:hAnsi="Arial" w:cs="Arial"/>
                <w:color w:val="000000"/>
                <w:kern w:val="0"/>
                <w:sz w:val="14"/>
                <w:szCs w:val="14"/>
                <w:lang w:eastAsia="en-GB"/>
                <w14:ligatures w14:val="none"/>
              </w:rPr>
              <w:t xml:space="preserve"> the time)</w:t>
            </w:r>
          </w:p>
        </w:tc>
        <w:tc>
          <w:tcPr>
            <w:tcW w:w="1705" w:type="dxa"/>
            <w:tcBorders>
              <w:top w:val="nil"/>
              <w:left w:val="nil"/>
              <w:bottom w:val="nil"/>
              <w:right w:val="nil"/>
            </w:tcBorders>
            <w:shd w:val="clear" w:color="auto" w:fill="auto"/>
            <w:hideMark/>
          </w:tcPr>
          <w:p w14:paraId="3D63DF3B"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No</w:t>
            </w:r>
          </w:p>
        </w:tc>
        <w:tc>
          <w:tcPr>
            <w:tcW w:w="1438" w:type="dxa"/>
            <w:tcBorders>
              <w:top w:val="nil"/>
              <w:left w:val="nil"/>
              <w:bottom w:val="nil"/>
              <w:right w:val="nil"/>
            </w:tcBorders>
            <w:shd w:val="clear" w:color="auto" w:fill="auto"/>
            <w:hideMark/>
          </w:tcPr>
          <w:p w14:paraId="3B77B9BE"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7B1D89A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60%</w:t>
            </w:r>
          </w:p>
        </w:tc>
        <w:tc>
          <w:tcPr>
            <w:tcW w:w="676" w:type="dxa"/>
            <w:tcBorders>
              <w:top w:val="nil"/>
              <w:left w:val="nil"/>
              <w:bottom w:val="nil"/>
              <w:right w:val="nil"/>
            </w:tcBorders>
            <w:shd w:val="clear" w:color="auto" w:fill="auto"/>
            <w:noWrap/>
            <w:hideMark/>
          </w:tcPr>
          <w:p w14:paraId="3736F7D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64%</w:t>
            </w:r>
          </w:p>
        </w:tc>
        <w:tc>
          <w:tcPr>
            <w:tcW w:w="660" w:type="dxa"/>
            <w:tcBorders>
              <w:top w:val="nil"/>
              <w:left w:val="nil"/>
              <w:bottom w:val="nil"/>
              <w:right w:val="nil"/>
            </w:tcBorders>
            <w:shd w:val="clear" w:color="auto" w:fill="auto"/>
            <w:noWrap/>
            <w:hideMark/>
          </w:tcPr>
          <w:p w14:paraId="52CF4FE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60%</w:t>
            </w:r>
          </w:p>
        </w:tc>
        <w:tc>
          <w:tcPr>
            <w:tcW w:w="660" w:type="dxa"/>
            <w:tcBorders>
              <w:top w:val="nil"/>
              <w:left w:val="nil"/>
              <w:bottom w:val="nil"/>
              <w:right w:val="nil"/>
            </w:tcBorders>
            <w:shd w:val="clear" w:color="auto" w:fill="auto"/>
            <w:noWrap/>
            <w:hideMark/>
          </w:tcPr>
          <w:p w14:paraId="7639CF8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60%</w:t>
            </w:r>
          </w:p>
        </w:tc>
        <w:tc>
          <w:tcPr>
            <w:tcW w:w="660" w:type="dxa"/>
            <w:tcBorders>
              <w:top w:val="nil"/>
              <w:left w:val="nil"/>
              <w:bottom w:val="nil"/>
              <w:right w:val="nil"/>
            </w:tcBorders>
            <w:shd w:val="clear" w:color="auto" w:fill="auto"/>
            <w:noWrap/>
            <w:hideMark/>
          </w:tcPr>
          <w:p w14:paraId="22DB29C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57%</w:t>
            </w:r>
          </w:p>
        </w:tc>
        <w:tc>
          <w:tcPr>
            <w:tcW w:w="660" w:type="dxa"/>
            <w:tcBorders>
              <w:top w:val="nil"/>
              <w:left w:val="nil"/>
              <w:bottom w:val="nil"/>
              <w:right w:val="nil"/>
            </w:tcBorders>
            <w:shd w:val="clear" w:color="auto" w:fill="auto"/>
            <w:noWrap/>
            <w:hideMark/>
          </w:tcPr>
          <w:p w14:paraId="4CDDEED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55%</w:t>
            </w:r>
          </w:p>
        </w:tc>
        <w:tc>
          <w:tcPr>
            <w:tcW w:w="660" w:type="dxa"/>
            <w:tcBorders>
              <w:top w:val="nil"/>
              <w:left w:val="nil"/>
              <w:bottom w:val="nil"/>
              <w:right w:val="nil"/>
            </w:tcBorders>
            <w:shd w:val="clear" w:color="auto" w:fill="auto"/>
            <w:noWrap/>
            <w:hideMark/>
          </w:tcPr>
          <w:p w14:paraId="79206F24"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55%</w:t>
            </w:r>
          </w:p>
        </w:tc>
        <w:tc>
          <w:tcPr>
            <w:tcW w:w="948" w:type="dxa"/>
            <w:tcBorders>
              <w:top w:val="nil"/>
              <w:left w:val="nil"/>
              <w:bottom w:val="nil"/>
              <w:right w:val="nil"/>
            </w:tcBorders>
            <w:shd w:val="clear" w:color="auto" w:fill="auto"/>
            <w:noWrap/>
            <w:hideMark/>
          </w:tcPr>
          <w:p w14:paraId="6C54AB64"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58%</w:t>
            </w:r>
          </w:p>
        </w:tc>
        <w:tc>
          <w:tcPr>
            <w:tcW w:w="656" w:type="dxa"/>
            <w:tcBorders>
              <w:top w:val="nil"/>
              <w:left w:val="nil"/>
              <w:bottom w:val="nil"/>
              <w:right w:val="nil"/>
            </w:tcBorders>
            <w:shd w:val="clear" w:color="auto" w:fill="auto"/>
            <w:noWrap/>
            <w:hideMark/>
          </w:tcPr>
          <w:p w14:paraId="07400A2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60%</w:t>
            </w:r>
          </w:p>
        </w:tc>
        <w:tc>
          <w:tcPr>
            <w:tcW w:w="676" w:type="dxa"/>
            <w:tcBorders>
              <w:top w:val="nil"/>
              <w:left w:val="nil"/>
              <w:bottom w:val="nil"/>
              <w:right w:val="nil"/>
            </w:tcBorders>
            <w:shd w:val="clear" w:color="auto" w:fill="auto"/>
            <w:noWrap/>
            <w:hideMark/>
          </w:tcPr>
          <w:p w14:paraId="3ED2202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64%</w:t>
            </w:r>
          </w:p>
        </w:tc>
        <w:tc>
          <w:tcPr>
            <w:tcW w:w="656" w:type="dxa"/>
            <w:tcBorders>
              <w:top w:val="nil"/>
              <w:left w:val="nil"/>
              <w:bottom w:val="nil"/>
              <w:right w:val="nil"/>
            </w:tcBorders>
            <w:shd w:val="clear" w:color="auto" w:fill="auto"/>
            <w:noWrap/>
            <w:hideMark/>
          </w:tcPr>
          <w:p w14:paraId="1E287BE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60%</w:t>
            </w:r>
          </w:p>
        </w:tc>
        <w:tc>
          <w:tcPr>
            <w:tcW w:w="691" w:type="dxa"/>
            <w:tcBorders>
              <w:top w:val="nil"/>
              <w:left w:val="nil"/>
              <w:bottom w:val="nil"/>
              <w:right w:val="nil"/>
            </w:tcBorders>
            <w:shd w:val="clear" w:color="auto" w:fill="auto"/>
            <w:noWrap/>
            <w:hideMark/>
          </w:tcPr>
          <w:p w14:paraId="1225C01C"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60%</w:t>
            </w:r>
          </w:p>
        </w:tc>
        <w:tc>
          <w:tcPr>
            <w:tcW w:w="691" w:type="dxa"/>
            <w:tcBorders>
              <w:top w:val="nil"/>
              <w:left w:val="nil"/>
              <w:bottom w:val="nil"/>
              <w:right w:val="nil"/>
            </w:tcBorders>
            <w:shd w:val="clear" w:color="auto" w:fill="auto"/>
            <w:noWrap/>
            <w:hideMark/>
          </w:tcPr>
          <w:p w14:paraId="4D47A35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56%</w:t>
            </w:r>
          </w:p>
        </w:tc>
        <w:tc>
          <w:tcPr>
            <w:tcW w:w="691" w:type="dxa"/>
            <w:tcBorders>
              <w:top w:val="nil"/>
              <w:left w:val="nil"/>
              <w:bottom w:val="nil"/>
              <w:right w:val="nil"/>
            </w:tcBorders>
            <w:shd w:val="clear" w:color="auto" w:fill="auto"/>
            <w:noWrap/>
            <w:hideMark/>
          </w:tcPr>
          <w:p w14:paraId="505186FC"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54%</w:t>
            </w:r>
          </w:p>
        </w:tc>
        <w:tc>
          <w:tcPr>
            <w:tcW w:w="706" w:type="dxa"/>
            <w:tcBorders>
              <w:top w:val="nil"/>
              <w:left w:val="nil"/>
              <w:bottom w:val="nil"/>
              <w:right w:val="nil"/>
            </w:tcBorders>
            <w:shd w:val="clear" w:color="auto" w:fill="auto"/>
            <w:noWrap/>
            <w:hideMark/>
          </w:tcPr>
          <w:p w14:paraId="62B45799"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54%</w:t>
            </w:r>
          </w:p>
        </w:tc>
        <w:tc>
          <w:tcPr>
            <w:tcW w:w="956" w:type="dxa"/>
            <w:tcBorders>
              <w:top w:val="nil"/>
              <w:left w:val="nil"/>
              <w:bottom w:val="nil"/>
              <w:right w:val="nil"/>
            </w:tcBorders>
            <w:shd w:val="clear" w:color="auto" w:fill="auto"/>
            <w:noWrap/>
            <w:hideMark/>
          </w:tcPr>
          <w:p w14:paraId="3B91718F"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58%</w:t>
            </w:r>
          </w:p>
        </w:tc>
      </w:tr>
      <w:tr w:rsidR="00282312" w:rsidRPr="00AE1BE7" w14:paraId="1B44FF26" w14:textId="77777777" w:rsidTr="006F4A58">
        <w:trPr>
          <w:trHeight w:val="227"/>
        </w:trPr>
        <w:tc>
          <w:tcPr>
            <w:tcW w:w="1252" w:type="dxa"/>
            <w:vMerge/>
            <w:tcBorders>
              <w:top w:val="nil"/>
              <w:left w:val="nil"/>
              <w:bottom w:val="nil"/>
              <w:right w:val="nil"/>
            </w:tcBorders>
            <w:vAlign w:val="center"/>
            <w:hideMark/>
          </w:tcPr>
          <w:p w14:paraId="7EC81D95"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p>
        </w:tc>
        <w:tc>
          <w:tcPr>
            <w:tcW w:w="1705" w:type="dxa"/>
            <w:tcBorders>
              <w:top w:val="nil"/>
              <w:left w:val="nil"/>
              <w:bottom w:val="nil"/>
              <w:right w:val="nil"/>
            </w:tcBorders>
            <w:shd w:val="clear" w:color="auto" w:fill="auto"/>
            <w:hideMark/>
          </w:tcPr>
          <w:p w14:paraId="5E23D0AB"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Yes</w:t>
            </w:r>
          </w:p>
        </w:tc>
        <w:tc>
          <w:tcPr>
            <w:tcW w:w="1438" w:type="dxa"/>
            <w:tcBorders>
              <w:top w:val="nil"/>
              <w:left w:val="nil"/>
              <w:bottom w:val="nil"/>
              <w:right w:val="nil"/>
            </w:tcBorders>
            <w:shd w:val="clear" w:color="auto" w:fill="auto"/>
            <w:hideMark/>
          </w:tcPr>
          <w:p w14:paraId="1F090D8F"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3959EDD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40%</w:t>
            </w:r>
          </w:p>
        </w:tc>
        <w:tc>
          <w:tcPr>
            <w:tcW w:w="676" w:type="dxa"/>
            <w:tcBorders>
              <w:top w:val="nil"/>
              <w:left w:val="nil"/>
              <w:bottom w:val="nil"/>
              <w:right w:val="nil"/>
            </w:tcBorders>
            <w:shd w:val="clear" w:color="auto" w:fill="auto"/>
            <w:noWrap/>
            <w:hideMark/>
          </w:tcPr>
          <w:p w14:paraId="4A05D7C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36%</w:t>
            </w:r>
          </w:p>
        </w:tc>
        <w:tc>
          <w:tcPr>
            <w:tcW w:w="660" w:type="dxa"/>
            <w:tcBorders>
              <w:top w:val="nil"/>
              <w:left w:val="nil"/>
              <w:bottom w:val="nil"/>
              <w:right w:val="nil"/>
            </w:tcBorders>
            <w:shd w:val="clear" w:color="auto" w:fill="auto"/>
            <w:noWrap/>
            <w:hideMark/>
          </w:tcPr>
          <w:p w14:paraId="5D33A72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40%</w:t>
            </w:r>
          </w:p>
        </w:tc>
        <w:tc>
          <w:tcPr>
            <w:tcW w:w="660" w:type="dxa"/>
            <w:tcBorders>
              <w:top w:val="nil"/>
              <w:left w:val="nil"/>
              <w:bottom w:val="nil"/>
              <w:right w:val="nil"/>
            </w:tcBorders>
            <w:shd w:val="clear" w:color="auto" w:fill="auto"/>
            <w:noWrap/>
            <w:hideMark/>
          </w:tcPr>
          <w:p w14:paraId="219FCC3F"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40%</w:t>
            </w:r>
          </w:p>
        </w:tc>
        <w:tc>
          <w:tcPr>
            <w:tcW w:w="660" w:type="dxa"/>
            <w:tcBorders>
              <w:top w:val="nil"/>
              <w:left w:val="nil"/>
              <w:bottom w:val="nil"/>
              <w:right w:val="nil"/>
            </w:tcBorders>
            <w:shd w:val="clear" w:color="auto" w:fill="auto"/>
            <w:noWrap/>
            <w:hideMark/>
          </w:tcPr>
          <w:p w14:paraId="0A6B6142"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43%</w:t>
            </w:r>
          </w:p>
        </w:tc>
        <w:tc>
          <w:tcPr>
            <w:tcW w:w="660" w:type="dxa"/>
            <w:tcBorders>
              <w:top w:val="nil"/>
              <w:left w:val="nil"/>
              <w:bottom w:val="nil"/>
              <w:right w:val="nil"/>
            </w:tcBorders>
            <w:shd w:val="clear" w:color="auto" w:fill="auto"/>
            <w:noWrap/>
            <w:hideMark/>
          </w:tcPr>
          <w:p w14:paraId="547EE8AF"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45%</w:t>
            </w:r>
          </w:p>
        </w:tc>
        <w:tc>
          <w:tcPr>
            <w:tcW w:w="660" w:type="dxa"/>
            <w:tcBorders>
              <w:top w:val="nil"/>
              <w:left w:val="nil"/>
              <w:bottom w:val="nil"/>
              <w:right w:val="nil"/>
            </w:tcBorders>
            <w:shd w:val="clear" w:color="auto" w:fill="auto"/>
            <w:noWrap/>
            <w:hideMark/>
          </w:tcPr>
          <w:p w14:paraId="23B154E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45%</w:t>
            </w:r>
          </w:p>
        </w:tc>
        <w:tc>
          <w:tcPr>
            <w:tcW w:w="948" w:type="dxa"/>
            <w:tcBorders>
              <w:top w:val="nil"/>
              <w:left w:val="nil"/>
              <w:bottom w:val="nil"/>
              <w:right w:val="nil"/>
            </w:tcBorders>
            <w:shd w:val="clear" w:color="auto" w:fill="auto"/>
            <w:noWrap/>
            <w:hideMark/>
          </w:tcPr>
          <w:p w14:paraId="6512AE6E"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42%</w:t>
            </w:r>
          </w:p>
        </w:tc>
        <w:tc>
          <w:tcPr>
            <w:tcW w:w="656" w:type="dxa"/>
            <w:tcBorders>
              <w:top w:val="nil"/>
              <w:left w:val="nil"/>
              <w:bottom w:val="nil"/>
              <w:right w:val="nil"/>
            </w:tcBorders>
            <w:shd w:val="clear" w:color="auto" w:fill="auto"/>
            <w:noWrap/>
            <w:hideMark/>
          </w:tcPr>
          <w:p w14:paraId="18BA989E"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40%</w:t>
            </w:r>
          </w:p>
        </w:tc>
        <w:tc>
          <w:tcPr>
            <w:tcW w:w="676" w:type="dxa"/>
            <w:tcBorders>
              <w:top w:val="nil"/>
              <w:left w:val="nil"/>
              <w:bottom w:val="nil"/>
              <w:right w:val="nil"/>
            </w:tcBorders>
            <w:shd w:val="clear" w:color="auto" w:fill="auto"/>
            <w:noWrap/>
            <w:hideMark/>
          </w:tcPr>
          <w:p w14:paraId="497D930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36%</w:t>
            </w:r>
          </w:p>
        </w:tc>
        <w:tc>
          <w:tcPr>
            <w:tcW w:w="656" w:type="dxa"/>
            <w:tcBorders>
              <w:top w:val="nil"/>
              <w:left w:val="nil"/>
              <w:bottom w:val="nil"/>
              <w:right w:val="nil"/>
            </w:tcBorders>
            <w:shd w:val="clear" w:color="auto" w:fill="auto"/>
            <w:noWrap/>
            <w:hideMark/>
          </w:tcPr>
          <w:p w14:paraId="717E6522"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40%</w:t>
            </w:r>
          </w:p>
        </w:tc>
        <w:tc>
          <w:tcPr>
            <w:tcW w:w="691" w:type="dxa"/>
            <w:tcBorders>
              <w:top w:val="nil"/>
              <w:left w:val="nil"/>
              <w:bottom w:val="nil"/>
              <w:right w:val="nil"/>
            </w:tcBorders>
            <w:shd w:val="clear" w:color="auto" w:fill="auto"/>
            <w:noWrap/>
            <w:hideMark/>
          </w:tcPr>
          <w:p w14:paraId="18FAB14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40%</w:t>
            </w:r>
          </w:p>
        </w:tc>
        <w:tc>
          <w:tcPr>
            <w:tcW w:w="691" w:type="dxa"/>
            <w:tcBorders>
              <w:top w:val="nil"/>
              <w:left w:val="nil"/>
              <w:bottom w:val="nil"/>
              <w:right w:val="nil"/>
            </w:tcBorders>
            <w:shd w:val="clear" w:color="auto" w:fill="auto"/>
            <w:noWrap/>
            <w:hideMark/>
          </w:tcPr>
          <w:p w14:paraId="646FC83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44%</w:t>
            </w:r>
          </w:p>
        </w:tc>
        <w:tc>
          <w:tcPr>
            <w:tcW w:w="691" w:type="dxa"/>
            <w:tcBorders>
              <w:top w:val="nil"/>
              <w:left w:val="nil"/>
              <w:bottom w:val="nil"/>
              <w:right w:val="nil"/>
            </w:tcBorders>
            <w:shd w:val="clear" w:color="auto" w:fill="auto"/>
            <w:noWrap/>
            <w:hideMark/>
          </w:tcPr>
          <w:p w14:paraId="2F617EAA"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46%</w:t>
            </w:r>
          </w:p>
        </w:tc>
        <w:tc>
          <w:tcPr>
            <w:tcW w:w="706" w:type="dxa"/>
            <w:tcBorders>
              <w:top w:val="nil"/>
              <w:left w:val="nil"/>
              <w:bottom w:val="nil"/>
              <w:right w:val="nil"/>
            </w:tcBorders>
            <w:shd w:val="clear" w:color="auto" w:fill="auto"/>
            <w:noWrap/>
            <w:hideMark/>
          </w:tcPr>
          <w:p w14:paraId="4A450391"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46%</w:t>
            </w:r>
          </w:p>
        </w:tc>
        <w:tc>
          <w:tcPr>
            <w:tcW w:w="956" w:type="dxa"/>
            <w:tcBorders>
              <w:top w:val="nil"/>
              <w:left w:val="nil"/>
              <w:bottom w:val="nil"/>
              <w:right w:val="nil"/>
            </w:tcBorders>
            <w:shd w:val="clear" w:color="auto" w:fill="auto"/>
            <w:noWrap/>
            <w:hideMark/>
          </w:tcPr>
          <w:p w14:paraId="54A6BA4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42%</w:t>
            </w:r>
          </w:p>
        </w:tc>
      </w:tr>
      <w:tr w:rsidR="00282312" w:rsidRPr="00AE1BE7" w14:paraId="36628905" w14:textId="77777777" w:rsidTr="006F4A58">
        <w:trPr>
          <w:trHeight w:val="227"/>
        </w:trPr>
        <w:tc>
          <w:tcPr>
            <w:tcW w:w="1252" w:type="dxa"/>
            <w:vMerge/>
            <w:tcBorders>
              <w:top w:val="nil"/>
              <w:left w:val="nil"/>
              <w:bottom w:val="nil"/>
              <w:right w:val="nil"/>
            </w:tcBorders>
            <w:vAlign w:val="center"/>
            <w:hideMark/>
          </w:tcPr>
          <w:p w14:paraId="40FD27FA"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p>
        </w:tc>
        <w:tc>
          <w:tcPr>
            <w:tcW w:w="1705" w:type="dxa"/>
            <w:tcBorders>
              <w:top w:val="nil"/>
              <w:left w:val="nil"/>
              <w:bottom w:val="nil"/>
              <w:right w:val="nil"/>
            </w:tcBorders>
            <w:shd w:val="clear" w:color="auto" w:fill="auto"/>
            <w:hideMark/>
          </w:tcPr>
          <w:p w14:paraId="4AF36D1F"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Total</w:t>
            </w:r>
          </w:p>
        </w:tc>
        <w:tc>
          <w:tcPr>
            <w:tcW w:w="1438" w:type="dxa"/>
            <w:tcBorders>
              <w:top w:val="nil"/>
              <w:left w:val="nil"/>
              <w:bottom w:val="nil"/>
              <w:right w:val="nil"/>
            </w:tcBorders>
            <w:shd w:val="clear" w:color="auto" w:fill="auto"/>
            <w:hideMark/>
          </w:tcPr>
          <w:p w14:paraId="77AE2D27"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Unweighted Count</w:t>
            </w:r>
          </w:p>
        </w:tc>
        <w:tc>
          <w:tcPr>
            <w:tcW w:w="656" w:type="dxa"/>
            <w:tcBorders>
              <w:top w:val="nil"/>
              <w:left w:val="nil"/>
              <w:bottom w:val="nil"/>
              <w:right w:val="nil"/>
            </w:tcBorders>
            <w:shd w:val="clear" w:color="auto" w:fill="auto"/>
            <w:noWrap/>
            <w:hideMark/>
          </w:tcPr>
          <w:p w14:paraId="70072AC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25198</w:t>
            </w:r>
          </w:p>
        </w:tc>
        <w:tc>
          <w:tcPr>
            <w:tcW w:w="676" w:type="dxa"/>
            <w:tcBorders>
              <w:top w:val="nil"/>
              <w:left w:val="nil"/>
              <w:bottom w:val="nil"/>
              <w:right w:val="nil"/>
            </w:tcBorders>
            <w:shd w:val="clear" w:color="auto" w:fill="auto"/>
            <w:noWrap/>
            <w:hideMark/>
          </w:tcPr>
          <w:p w14:paraId="5E00E6A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9721</w:t>
            </w:r>
          </w:p>
        </w:tc>
        <w:tc>
          <w:tcPr>
            <w:tcW w:w="660" w:type="dxa"/>
            <w:tcBorders>
              <w:top w:val="nil"/>
              <w:left w:val="nil"/>
              <w:bottom w:val="nil"/>
              <w:right w:val="nil"/>
            </w:tcBorders>
            <w:shd w:val="clear" w:color="auto" w:fill="auto"/>
            <w:noWrap/>
            <w:hideMark/>
          </w:tcPr>
          <w:p w14:paraId="639CED0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2194</w:t>
            </w:r>
          </w:p>
        </w:tc>
        <w:tc>
          <w:tcPr>
            <w:tcW w:w="660" w:type="dxa"/>
            <w:tcBorders>
              <w:top w:val="nil"/>
              <w:left w:val="nil"/>
              <w:bottom w:val="nil"/>
              <w:right w:val="nil"/>
            </w:tcBorders>
            <w:shd w:val="clear" w:color="auto" w:fill="auto"/>
            <w:noWrap/>
            <w:hideMark/>
          </w:tcPr>
          <w:p w14:paraId="163E2260"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2229</w:t>
            </w:r>
          </w:p>
        </w:tc>
        <w:tc>
          <w:tcPr>
            <w:tcW w:w="660" w:type="dxa"/>
            <w:tcBorders>
              <w:top w:val="nil"/>
              <w:left w:val="nil"/>
              <w:bottom w:val="nil"/>
              <w:right w:val="nil"/>
            </w:tcBorders>
            <w:shd w:val="clear" w:color="auto" w:fill="auto"/>
            <w:noWrap/>
            <w:hideMark/>
          </w:tcPr>
          <w:p w14:paraId="68B987E0"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2358</w:t>
            </w:r>
          </w:p>
        </w:tc>
        <w:tc>
          <w:tcPr>
            <w:tcW w:w="660" w:type="dxa"/>
            <w:tcBorders>
              <w:top w:val="nil"/>
              <w:left w:val="nil"/>
              <w:bottom w:val="nil"/>
              <w:right w:val="nil"/>
            </w:tcBorders>
            <w:shd w:val="clear" w:color="auto" w:fill="auto"/>
            <w:noWrap/>
            <w:hideMark/>
          </w:tcPr>
          <w:p w14:paraId="309E95C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2467</w:t>
            </w:r>
          </w:p>
        </w:tc>
        <w:tc>
          <w:tcPr>
            <w:tcW w:w="660" w:type="dxa"/>
            <w:tcBorders>
              <w:top w:val="nil"/>
              <w:left w:val="nil"/>
              <w:bottom w:val="nil"/>
              <w:right w:val="nil"/>
            </w:tcBorders>
            <w:shd w:val="clear" w:color="auto" w:fill="auto"/>
            <w:noWrap/>
            <w:hideMark/>
          </w:tcPr>
          <w:p w14:paraId="4EE4173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2762</w:t>
            </w:r>
          </w:p>
        </w:tc>
        <w:tc>
          <w:tcPr>
            <w:tcW w:w="948" w:type="dxa"/>
            <w:tcBorders>
              <w:top w:val="nil"/>
              <w:left w:val="nil"/>
              <w:bottom w:val="nil"/>
              <w:right w:val="nil"/>
            </w:tcBorders>
            <w:shd w:val="clear" w:color="auto" w:fill="auto"/>
            <w:noWrap/>
            <w:hideMark/>
          </w:tcPr>
          <w:p w14:paraId="1F5B1D0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3467</w:t>
            </w:r>
          </w:p>
        </w:tc>
        <w:tc>
          <w:tcPr>
            <w:tcW w:w="656" w:type="dxa"/>
            <w:tcBorders>
              <w:top w:val="nil"/>
              <w:left w:val="nil"/>
              <w:bottom w:val="nil"/>
              <w:right w:val="nil"/>
            </w:tcBorders>
            <w:shd w:val="clear" w:color="auto" w:fill="auto"/>
            <w:noWrap/>
            <w:hideMark/>
          </w:tcPr>
          <w:p w14:paraId="0575680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25225</w:t>
            </w:r>
          </w:p>
        </w:tc>
        <w:tc>
          <w:tcPr>
            <w:tcW w:w="676" w:type="dxa"/>
            <w:tcBorders>
              <w:top w:val="nil"/>
              <w:left w:val="nil"/>
              <w:bottom w:val="nil"/>
              <w:right w:val="nil"/>
            </w:tcBorders>
            <w:shd w:val="clear" w:color="auto" w:fill="auto"/>
            <w:noWrap/>
            <w:hideMark/>
          </w:tcPr>
          <w:p w14:paraId="042520F4"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9734</w:t>
            </w:r>
          </w:p>
        </w:tc>
        <w:tc>
          <w:tcPr>
            <w:tcW w:w="656" w:type="dxa"/>
            <w:tcBorders>
              <w:top w:val="nil"/>
              <w:left w:val="nil"/>
              <w:bottom w:val="nil"/>
              <w:right w:val="nil"/>
            </w:tcBorders>
            <w:shd w:val="clear" w:color="auto" w:fill="auto"/>
            <w:noWrap/>
            <w:hideMark/>
          </w:tcPr>
          <w:p w14:paraId="1F6DD189"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3355</w:t>
            </w:r>
          </w:p>
        </w:tc>
        <w:tc>
          <w:tcPr>
            <w:tcW w:w="691" w:type="dxa"/>
            <w:tcBorders>
              <w:top w:val="nil"/>
              <w:left w:val="nil"/>
              <w:bottom w:val="nil"/>
              <w:right w:val="nil"/>
            </w:tcBorders>
            <w:shd w:val="clear" w:color="auto" w:fill="auto"/>
            <w:noWrap/>
            <w:hideMark/>
          </w:tcPr>
          <w:p w14:paraId="530C44A4"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2635</w:t>
            </w:r>
          </w:p>
        </w:tc>
        <w:tc>
          <w:tcPr>
            <w:tcW w:w="691" w:type="dxa"/>
            <w:tcBorders>
              <w:top w:val="nil"/>
              <w:left w:val="nil"/>
              <w:bottom w:val="nil"/>
              <w:right w:val="nil"/>
            </w:tcBorders>
            <w:shd w:val="clear" w:color="auto" w:fill="auto"/>
            <w:noWrap/>
            <w:hideMark/>
          </w:tcPr>
          <w:p w14:paraId="18B2398C"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1946</w:t>
            </w:r>
          </w:p>
        </w:tc>
        <w:tc>
          <w:tcPr>
            <w:tcW w:w="691" w:type="dxa"/>
            <w:tcBorders>
              <w:top w:val="nil"/>
              <w:left w:val="nil"/>
              <w:bottom w:val="nil"/>
              <w:right w:val="nil"/>
            </w:tcBorders>
            <w:shd w:val="clear" w:color="auto" w:fill="auto"/>
            <w:noWrap/>
            <w:hideMark/>
          </w:tcPr>
          <w:p w14:paraId="08566DE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2150</w:t>
            </w:r>
          </w:p>
        </w:tc>
        <w:tc>
          <w:tcPr>
            <w:tcW w:w="706" w:type="dxa"/>
            <w:tcBorders>
              <w:top w:val="nil"/>
              <w:left w:val="nil"/>
              <w:bottom w:val="nil"/>
              <w:right w:val="nil"/>
            </w:tcBorders>
            <w:shd w:val="clear" w:color="auto" w:fill="auto"/>
            <w:noWrap/>
            <w:hideMark/>
          </w:tcPr>
          <w:p w14:paraId="76C2F9AD"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1938</w:t>
            </w:r>
          </w:p>
        </w:tc>
        <w:tc>
          <w:tcPr>
            <w:tcW w:w="956" w:type="dxa"/>
            <w:tcBorders>
              <w:top w:val="nil"/>
              <w:left w:val="nil"/>
              <w:bottom w:val="nil"/>
              <w:right w:val="nil"/>
            </w:tcBorders>
            <w:shd w:val="clear" w:color="auto" w:fill="auto"/>
            <w:noWrap/>
            <w:hideMark/>
          </w:tcPr>
          <w:p w14:paraId="30F15BF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3467</w:t>
            </w:r>
          </w:p>
        </w:tc>
      </w:tr>
      <w:tr w:rsidR="00282312" w:rsidRPr="00AE1BE7" w14:paraId="7F5CEF63" w14:textId="77777777" w:rsidTr="006F4A58">
        <w:trPr>
          <w:trHeight w:val="227"/>
        </w:trPr>
        <w:tc>
          <w:tcPr>
            <w:tcW w:w="1252" w:type="dxa"/>
            <w:vMerge w:val="restart"/>
            <w:tcBorders>
              <w:top w:val="nil"/>
              <w:left w:val="nil"/>
              <w:bottom w:val="nil"/>
              <w:right w:val="nil"/>
            </w:tcBorders>
            <w:shd w:val="clear" w:color="auto" w:fill="auto"/>
            <w:hideMark/>
          </w:tcPr>
          <w:p w14:paraId="7D2F60AD"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Thinking clearly (</w:t>
            </w:r>
            <w:proofErr w:type="gramStart"/>
            <w:r w:rsidRPr="00AE1BE7">
              <w:rPr>
                <w:rFonts w:ascii="Arial" w:eastAsia="Times New Roman" w:hAnsi="Arial" w:cs="Arial"/>
                <w:color w:val="000000"/>
                <w:kern w:val="0"/>
                <w:sz w:val="14"/>
                <w:szCs w:val="14"/>
                <w:lang w:eastAsia="en-GB"/>
                <w14:ligatures w14:val="none"/>
              </w:rPr>
              <w:t>most/all of</w:t>
            </w:r>
            <w:proofErr w:type="gramEnd"/>
            <w:r w:rsidRPr="00AE1BE7">
              <w:rPr>
                <w:rFonts w:ascii="Arial" w:eastAsia="Times New Roman" w:hAnsi="Arial" w:cs="Arial"/>
                <w:color w:val="000000"/>
                <w:kern w:val="0"/>
                <w:sz w:val="14"/>
                <w:szCs w:val="14"/>
                <w:lang w:eastAsia="en-GB"/>
                <w14:ligatures w14:val="none"/>
              </w:rPr>
              <w:t xml:space="preserve"> the time)</w:t>
            </w:r>
          </w:p>
        </w:tc>
        <w:tc>
          <w:tcPr>
            <w:tcW w:w="1705" w:type="dxa"/>
            <w:tcBorders>
              <w:top w:val="nil"/>
              <w:left w:val="nil"/>
              <w:bottom w:val="nil"/>
              <w:right w:val="nil"/>
            </w:tcBorders>
            <w:shd w:val="clear" w:color="auto" w:fill="auto"/>
            <w:hideMark/>
          </w:tcPr>
          <w:p w14:paraId="1D9CC137"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No</w:t>
            </w:r>
          </w:p>
        </w:tc>
        <w:tc>
          <w:tcPr>
            <w:tcW w:w="1438" w:type="dxa"/>
            <w:tcBorders>
              <w:top w:val="nil"/>
              <w:left w:val="nil"/>
              <w:bottom w:val="nil"/>
              <w:right w:val="nil"/>
            </w:tcBorders>
            <w:shd w:val="clear" w:color="auto" w:fill="auto"/>
            <w:hideMark/>
          </w:tcPr>
          <w:p w14:paraId="21AD11E8"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0794AA3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44%</w:t>
            </w:r>
          </w:p>
        </w:tc>
        <w:tc>
          <w:tcPr>
            <w:tcW w:w="676" w:type="dxa"/>
            <w:tcBorders>
              <w:top w:val="nil"/>
              <w:left w:val="nil"/>
              <w:bottom w:val="nil"/>
              <w:right w:val="nil"/>
            </w:tcBorders>
            <w:shd w:val="clear" w:color="auto" w:fill="auto"/>
            <w:noWrap/>
            <w:hideMark/>
          </w:tcPr>
          <w:p w14:paraId="6D534EB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49%</w:t>
            </w:r>
          </w:p>
        </w:tc>
        <w:tc>
          <w:tcPr>
            <w:tcW w:w="660" w:type="dxa"/>
            <w:tcBorders>
              <w:top w:val="nil"/>
              <w:left w:val="nil"/>
              <w:bottom w:val="nil"/>
              <w:right w:val="nil"/>
            </w:tcBorders>
            <w:shd w:val="clear" w:color="auto" w:fill="auto"/>
            <w:noWrap/>
            <w:hideMark/>
          </w:tcPr>
          <w:p w14:paraId="2FFF553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45%</w:t>
            </w:r>
          </w:p>
        </w:tc>
        <w:tc>
          <w:tcPr>
            <w:tcW w:w="660" w:type="dxa"/>
            <w:tcBorders>
              <w:top w:val="nil"/>
              <w:left w:val="nil"/>
              <w:bottom w:val="nil"/>
              <w:right w:val="nil"/>
            </w:tcBorders>
            <w:shd w:val="clear" w:color="auto" w:fill="auto"/>
            <w:noWrap/>
            <w:hideMark/>
          </w:tcPr>
          <w:p w14:paraId="7174E25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41%</w:t>
            </w:r>
          </w:p>
        </w:tc>
        <w:tc>
          <w:tcPr>
            <w:tcW w:w="660" w:type="dxa"/>
            <w:tcBorders>
              <w:top w:val="nil"/>
              <w:left w:val="nil"/>
              <w:bottom w:val="nil"/>
              <w:right w:val="nil"/>
            </w:tcBorders>
            <w:shd w:val="clear" w:color="auto" w:fill="auto"/>
            <w:noWrap/>
            <w:hideMark/>
          </w:tcPr>
          <w:p w14:paraId="2C1C08C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40%</w:t>
            </w:r>
          </w:p>
        </w:tc>
        <w:tc>
          <w:tcPr>
            <w:tcW w:w="660" w:type="dxa"/>
            <w:tcBorders>
              <w:top w:val="nil"/>
              <w:left w:val="nil"/>
              <w:bottom w:val="nil"/>
              <w:right w:val="nil"/>
            </w:tcBorders>
            <w:shd w:val="clear" w:color="auto" w:fill="auto"/>
            <w:noWrap/>
            <w:hideMark/>
          </w:tcPr>
          <w:p w14:paraId="4A88DCB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40%</w:t>
            </w:r>
          </w:p>
        </w:tc>
        <w:tc>
          <w:tcPr>
            <w:tcW w:w="660" w:type="dxa"/>
            <w:tcBorders>
              <w:top w:val="nil"/>
              <w:left w:val="nil"/>
              <w:bottom w:val="nil"/>
              <w:right w:val="nil"/>
            </w:tcBorders>
            <w:shd w:val="clear" w:color="auto" w:fill="auto"/>
            <w:noWrap/>
            <w:hideMark/>
          </w:tcPr>
          <w:p w14:paraId="7F87EA9C"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39%</w:t>
            </w:r>
          </w:p>
        </w:tc>
        <w:tc>
          <w:tcPr>
            <w:tcW w:w="948" w:type="dxa"/>
            <w:tcBorders>
              <w:top w:val="nil"/>
              <w:left w:val="nil"/>
              <w:bottom w:val="nil"/>
              <w:right w:val="nil"/>
            </w:tcBorders>
            <w:shd w:val="clear" w:color="auto" w:fill="auto"/>
            <w:noWrap/>
            <w:hideMark/>
          </w:tcPr>
          <w:p w14:paraId="1C40613A"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41%</w:t>
            </w:r>
          </w:p>
        </w:tc>
        <w:tc>
          <w:tcPr>
            <w:tcW w:w="656" w:type="dxa"/>
            <w:tcBorders>
              <w:top w:val="nil"/>
              <w:left w:val="nil"/>
              <w:bottom w:val="nil"/>
              <w:right w:val="nil"/>
            </w:tcBorders>
            <w:shd w:val="clear" w:color="auto" w:fill="auto"/>
            <w:noWrap/>
            <w:hideMark/>
          </w:tcPr>
          <w:p w14:paraId="6CDEBFF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44%</w:t>
            </w:r>
          </w:p>
        </w:tc>
        <w:tc>
          <w:tcPr>
            <w:tcW w:w="676" w:type="dxa"/>
            <w:tcBorders>
              <w:top w:val="nil"/>
              <w:left w:val="nil"/>
              <w:bottom w:val="nil"/>
              <w:right w:val="nil"/>
            </w:tcBorders>
            <w:shd w:val="clear" w:color="auto" w:fill="auto"/>
            <w:noWrap/>
            <w:hideMark/>
          </w:tcPr>
          <w:p w14:paraId="3877550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49%</w:t>
            </w:r>
          </w:p>
        </w:tc>
        <w:tc>
          <w:tcPr>
            <w:tcW w:w="656" w:type="dxa"/>
            <w:tcBorders>
              <w:top w:val="nil"/>
              <w:left w:val="nil"/>
              <w:bottom w:val="nil"/>
              <w:right w:val="nil"/>
            </w:tcBorders>
            <w:shd w:val="clear" w:color="auto" w:fill="auto"/>
            <w:noWrap/>
            <w:hideMark/>
          </w:tcPr>
          <w:p w14:paraId="5505AF6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44%</w:t>
            </w:r>
          </w:p>
        </w:tc>
        <w:tc>
          <w:tcPr>
            <w:tcW w:w="691" w:type="dxa"/>
            <w:tcBorders>
              <w:top w:val="nil"/>
              <w:left w:val="nil"/>
              <w:bottom w:val="nil"/>
              <w:right w:val="nil"/>
            </w:tcBorders>
            <w:shd w:val="clear" w:color="auto" w:fill="auto"/>
            <w:noWrap/>
            <w:hideMark/>
          </w:tcPr>
          <w:p w14:paraId="5626F5A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44%</w:t>
            </w:r>
          </w:p>
        </w:tc>
        <w:tc>
          <w:tcPr>
            <w:tcW w:w="691" w:type="dxa"/>
            <w:tcBorders>
              <w:top w:val="nil"/>
              <w:left w:val="nil"/>
              <w:bottom w:val="nil"/>
              <w:right w:val="nil"/>
            </w:tcBorders>
            <w:shd w:val="clear" w:color="auto" w:fill="auto"/>
            <w:noWrap/>
            <w:hideMark/>
          </w:tcPr>
          <w:p w14:paraId="2FAB15CF"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39%</w:t>
            </w:r>
          </w:p>
        </w:tc>
        <w:tc>
          <w:tcPr>
            <w:tcW w:w="691" w:type="dxa"/>
            <w:tcBorders>
              <w:top w:val="nil"/>
              <w:left w:val="nil"/>
              <w:bottom w:val="nil"/>
              <w:right w:val="nil"/>
            </w:tcBorders>
            <w:shd w:val="clear" w:color="auto" w:fill="auto"/>
            <w:noWrap/>
            <w:hideMark/>
          </w:tcPr>
          <w:p w14:paraId="51706FA1"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36%</w:t>
            </w:r>
          </w:p>
        </w:tc>
        <w:tc>
          <w:tcPr>
            <w:tcW w:w="706" w:type="dxa"/>
            <w:tcBorders>
              <w:top w:val="nil"/>
              <w:left w:val="nil"/>
              <w:bottom w:val="nil"/>
              <w:right w:val="nil"/>
            </w:tcBorders>
            <w:shd w:val="clear" w:color="auto" w:fill="auto"/>
            <w:noWrap/>
            <w:hideMark/>
          </w:tcPr>
          <w:p w14:paraId="61774DA0"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38%</w:t>
            </w:r>
          </w:p>
        </w:tc>
        <w:tc>
          <w:tcPr>
            <w:tcW w:w="956" w:type="dxa"/>
            <w:tcBorders>
              <w:top w:val="nil"/>
              <w:left w:val="nil"/>
              <w:bottom w:val="nil"/>
              <w:right w:val="nil"/>
            </w:tcBorders>
            <w:shd w:val="clear" w:color="auto" w:fill="auto"/>
            <w:noWrap/>
            <w:hideMark/>
          </w:tcPr>
          <w:p w14:paraId="38E9E0AC"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41%</w:t>
            </w:r>
          </w:p>
        </w:tc>
      </w:tr>
      <w:tr w:rsidR="00282312" w:rsidRPr="00AE1BE7" w14:paraId="2CC39B6C" w14:textId="77777777" w:rsidTr="006F4A58">
        <w:trPr>
          <w:trHeight w:val="227"/>
        </w:trPr>
        <w:tc>
          <w:tcPr>
            <w:tcW w:w="1252" w:type="dxa"/>
            <w:vMerge/>
            <w:tcBorders>
              <w:top w:val="nil"/>
              <w:left w:val="nil"/>
              <w:bottom w:val="nil"/>
              <w:right w:val="nil"/>
            </w:tcBorders>
            <w:vAlign w:val="center"/>
            <w:hideMark/>
          </w:tcPr>
          <w:p w14:paraId="2B589F0E"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p>
        </w:tc>
        <w:tc>
          <w:tcPr>
            <w:tcW w:w="1705" w:type="dxa"/>
            <w:tcBorders>
              <w:top w:val="nil"/>
              <w:left w:val="nil"/>
              <w:bottom w:val="nil"/>
              <w:right w:val="nil"/>
            </w:tcBorders>
            <w:shd w:val="clear" w:color="auto" w:fill="auto"/>
            <w:hideMark/>
          </w:tcPr>
          <w:p w14:paraId="01DA99C2"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Yes</w:t>
            </w:r>
          </w:p>
        </w:tc>
        <w:tc>
          <w:tcPr>
            <w:tcW w:w="1438" w:type="dxa"/>
            <w:tcBorders>
              <w:top w:val="nil"/>
              <w:left w:val="nil"/>
              <w:bottom w:val="nil"/>
              <w:right w:val="nil"/>
            </w:tcBorders>
            <w:shd w:val="clear" w:color="auto" w:fill="auto"/>
            <w:hideMark/>
          </w:tcPr>
          <w:p w14:paraId="3A494766"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2844D612"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56%</w:t>
            </w:r>
          </w:p>
        </w:tc>
        <w:tc>
          <w:tcPr>
            <w:tcW w:w="676" w:type="dxa"/>
            <w:tcBorders>
              <w:top w:val="nil"/>
              <w:left w:val="nil"/>
              <w:bottom w:val="nil"/>
              <w:right w:val="nil"/>
            </w:tcBorders>
            <w:shd w:val="clear" w:color="auto" w:fill="auto"/>
            <w:noWrap/>
            <w:hideMark/>
          </w:tcPr>
          <w:p w14:paraId="73D53BFD"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51%</w:t>
            </w:r>
          </w:p>
        </w:tc>
        <w:tc>
          <w:tcPr>
            <w:tcW w:w="660" w:type="dxa"/>
            <w:tcBorders>
              <w:top w:val="nil"/>
              <w:left w:val="nil"/>
              <w:bottom w:val="nil"/>
              <w:right w:val="nil"/>
            </w:tcBorders>
            <w:shd w:val="clear" w:color="auto" w:fill="auto"/>
            <w:noWrap/>
            <w:hideMark/>
          </w:tcPr>
          <w:p w14:paraId="566B55BD"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55%</w:t>
            </w:r>
          </w:p>
        </w:tc>
        <w:tc>
          <w:tcPr>
            <w:tcW w:w="660" w:type="dxa"/>
            <w:tcBorders>
              <w:top w:val="nil"/>
              <w:left w:val="nil"/>
              <w:bottom w:val="nil"/>
              <w:right w:val="nil"/>
            </w:tcBorders>
            <w:shd w:val="clear" w:color="auto" w:fill="auto"/>
            <w:noWrap/>
            <w:hideMark/>
          </w:tcPr>
          <w:p w14:paraId="6EC5252D"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59%</w:t>
            </w:r>
          </w:p>
        </w:tc>
        <w:tc>
          <w:tcPr>
            <w:tcW w:w="660" w:type="dxa"/>
            <w:tcBorders>
              <w:top w:val="nil"/>
              <w:left w:val="nil"/>
              <w:bottom w:val="nil"/>
              <w:right w:val="nil"/>
            </w:tcBorders>
            <w:shd w:val="clear" w:color="auto" w:fill="auto"/>
            <w:noWrap/>
            <w:hideMark/>
          </w:tcPr>
          <w:p w14:paraId="1C30104F"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60%</w:t>
            </w:r>
          </w:p>
        </w:tc>
        <w:tc>
          <w:tcPr>
            <w:tcW w:w="660" w:type="dxa"/>
            <w:tcBorders>
              <w:top w:val="nil"/>
              <w:left w:val="nil"/>
              <w:bottom w:val="nil"/>
              <w:right w:val="nil"/>
            </w:tcBorders>
            <w:shd w:val="clear" w:color="auto" w:fill="auto"/>
            <w:noWrap/>
            <w:hideMark/>
          </w:tcPr>
          <w:p w14:paraId="7AEE5BF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60%</w:t>
            </w:r>
          </w:p>
        </w:tc>
        <w:tc>
          <w:tcPr>
            <w:tcW w:w="660" w:type="dxa"/>
            <w:tcBorders>
              <w:top w:val="nil"/>
              <w:left w:val="nil"/>
              <w:bottom w:val="nil"/>
              <w:right w:val="nil"/>
            </w:tcBorders>
            <w:shd w:val="clear" w:color="auto" w:fill="auto"/>
            <w:noWrap/>
            <w:hideMark/>
          </w:tcPr>
          <w:p w14:paraId="254B3EE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61%</w:t>
            </w:r>
          </w:p>
        </w:tc>
        <w:tc>
          <w:tcPr>
            <w:tcW w:w="948" w:type="dxa"/>
            <w:tcBorders>
              <w:top w:val="nil"/>
              <w:left w:val="nil"/>
              <w:bottom w:val="nil"/>
              <w:right w:val="nil"/>
            </w:tcBorders>
            <w:shd w:val="clear" w:color="auto" w:fill="auto"/>
            <w:noWrap/>
            <w:hideMark/>
          </w:tcPr>
          <w:p w14:paraId="52B980B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59%</w:t>
            </w:r>
          </w:p>
        </w:tc>
        <w:tc>
          <w:tcPr>
            <w:tcW w:w="656" w:type="dxa"/>
            <w:tcBorders>
              <w:top w:val="nil"/>
              <w:left w:val="nil"/>
              <w:bottom w:val="nil"/>
              <w:right w:val="nil"/>
            </w:tcBorders>
            <w:shd w:val="clear" w:color="auto" w:fill="auto"/>
            <w:noWrap/>
            <w:hideMark/>
          </w:tcPr>
          <w:p w14:paraId="318C6B1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56%</w:t>
            </w:r>
          </w:p>
        </w:tc>
        <w:tc>
          <w:tcPr>
            <w:tcW w:w="676" w:type="dxa"/>
            <w:tcBorders>
              <w:top w:val="nil"/>
              <w:left w:val="nil"/>
              <w:bottom w:val="nil"/>
              <w:right w:val="nil"/>
            </w:tcBorders>
            <w:shd w:val="clear" w:color="auto" w:fill="auto"/>
            <w:noWrap/>
            <w:hideMark/>
          </w:tcPr>
          <w:p w14:paraId="72F50D12"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51%</w:t>
            </w:r>
          </w:p>
        </w:tc>
        <w:tc>
          <w:tcPr>
            <w:tcW w:w="656" w:type="dxa"/>
            <w:tcBorders>
              <w:top w:val="nil"/>
              <w:left w:val="nil"/>
              <w:bottom w:val="nil"/>
              <w:right w:val="nil"/>
            </w:tcBorders>
            <w:shd w:val="clear" w:color="auto" w:fill="auto"/>
            <w:noWrap/>
            <w:hideMark/>
          </w:tcPr>
          <w:p w14:paraId="3E0362D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56%</w:t>
            </w:r>
          </w:p>
        </w:tc>
        <w:tc>
          <w:tcPr>
            <w:tcW w:w="691" w:type="dxa"/>
            <w:tcBorders>
              <w:top w:val="nil"/>
              <w:left w:val="nil"/>
              <w:bottom w:val="nil"/>
              <w:right w:val="nil"/>
            </w:tcBorders>
            <w:shd w:val="clear" w:color="auto" w:fill="auto"/>
            <w:noWrap/>
            <w:hideMark/>
          </w:tcPr>
          <w:p w14:paraId="22F3191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56%</w:t>
            </w:r>
          </w:p>
        </w:tc>
        <w:tc>
          <w:tcPr>
            <w:tcW w:w="691" w:type="dxa"/>
            <w:tcBorders>
              <w:top w:val="nil"/>
              <w:left w:val="nil"/>
              <w:bottom w:val="nil"/>
              <w:right w:val="nil"/>
            </w:tcBorders>
            <w:shd w:val="clear" w:color="auto" w:fill="auto"/>
            <w:noWrap/>
            <w:hideMark/>
          </w:tcPr>
          <w:p w14:paraId="63163210"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61%</w:t>
            </w:r>
          </w:p>
        </w:tc>
        <w:tc>
          <w:tcPr>
            <w:tcW w:w="691" w:type="dxa"/>
            <w:tcBorders>
              <w:top w:val="nil"/>
              <w:left w:val="nil"/>
              <w:bottom w:val="nil"/>
              <w:right w:val="nil"/>
            </w:tcBorders>
            <w:shd w:val="clear" w:color="auto" w:fill="auto"/>
            <w:noWrap/>
            <w:hideMark/>
          </w:tcPr>
          <w:p w14:paraId="658B7E2E"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64%</w:t>
            </w:r>
          </w:p>
        </w:tc>
        <w:tc>
          <w:tcPr>
            <w:tcW w:w="706" w:type="dxa"/>
            <w:tcBorders>
              <w:top w:val="nil"/>
              <w:left w:val="nil"/>
              <w:bottom w:val="nil"/>
              <w:right w:val="nil"/>
            </w:tcBorders>
            <w:shd w:val="clear" w:color="auto" w:fill="auto"/>
            <w:noWrap/>
            <w:hideMark/>
          </w:tcPr>
          <w:p w14:paraId="337499E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62%</w:t>
            </w:r>
          </w:p>
        </w:tc>
        <w:tc>
          <w:tcPr>
            <w:tcW w:w="956" w:type="dxa"/>
            <w:tcBorders>
              <w:top w:val="nil"/>
              <w:left w:val="nil"/>
              <w:bottom w:val="nil"/>
              <w:right w:val="nil"/>
            </w:tcBorders>
            <w:shd w:val="clear" w:color="auto" w:fill="auto"/>
            <w:noWrap/>
            <w:hideMark/>
          </w:tcPr>
          <w:p w14:paraId="1B41220A"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59%</w:t>
            </w:r>
          </w:p>
        </w:tc>
      </w:tr>
      <w:tr w:rsidR="00282312" w:rsidRPr="00AE1BE7" w14:paraId="2DC6AB31" w14:textId="77777777" w:rsidTr="006F4A58">
        <w:trPr>
          <w:trHeight w:val="227"/>
        </w:trPr>
        <w:tc>
          <w:tcPr>
            <w:tcW w:w="1252" w:type="dxa"/>
            <w:vMerge/>
            <w:tcBorders>
              <w:top w:val="nil"/>
              <w:left w:val="nil"/>
              <w:bottom w:val="nil"/>
              <w:right w:val="nil"/>
            </w:tcBorders>
            <w:vAlign w:val="center"/>
            <w:hideMark/>
          </w:tcPr>
          <w:p w14:paraId="672E4424"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p>
        </w:tc>
        <w:tc>
          <w:tcPr>
            <w:tcW w:w="1705" w:type="dxa"/>
            <w:tcBorders>
              <w:top w:val="nil"/>
              <w:left w:val="nil"/>
              <w:bottom w:val="nil"/>
              <w:right w:val="nil"/>
            </w:tcBorders>
            <w:shd w:val="clear" w:color="auto" w:fill="auto"/>
            <w:hideMark/>
          </w:tcPr>
          <w:p w14:paraId="74F904F9"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Total</w:t>
            </w:r>
          </w:p>
        </w:tc>
        <w:tc>
          <w:tcPr>
            <w:tcW w:w="1438" w:type="dxa"/>
            <w:tcBorders>
              <w:top w:val="nil"/>
              <w:left w:val="nil"/>
              <w:bottom w:val="nil"/>
              <w:right w:val="nil"/>
            </w:tcBorders>
            <w:shd w:val="clear" w:color="auto" w:fill="auto"/>
            <w:hideMark/>
          </w:tcPr>
          <w:p w14:paraId="1040B3E1"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Unweighted Count</w:t>
            </w:r>
          </w:p>
        </w:tc>
        <w:tc>
          <w:tcPr>
            <w:tcW w:w="656" w:type="dxa"/>
            <w:tcBorders>
              <w:top w:val="nil"/>
              <w:left w:val="nil"/>
              <w:bottom w:val="nil"/>
              <w:right w:val="nil"/>
            </w:tcBorders>
            <w:shd w:val="clear" w:color="auto" w:fill="auto"/>
            <w:noWrap/>
            <w:hideMark/>
          </w:tcPr>
          <w:p w14:paraId="1D41761D"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25194</w:t>
            </w:r>
          </w:p>
        </w:tc>
        <w:tc>
          <w:tcPr>
            <w:tcW w:w="676" w:type="dxa"/>
            <w:tcBorders>
              <w:top w:val="nil"/>
              <w:left w:val="nil"/>
              <w:bottom w:val="nil"/>
              <w:right w:val="nil"/>
            </w:tcBorders>
            <w:shd w:val="clear" w:color="auto" w:fill="auto"/>
            <w:noWrap/>
            <w:hideMark/>
          </w:tcPr>
          <w:p w14:paraId="735CF2ED"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9721</w:t>
            </w:r>
          </w:p>
        </w:tc>
        <w:tc>
          <w:tcPr>
            <w:tcW w:w="660" w:type="dxa"/>
            <w:tcBorders>
              <w:top w:val="nil"/>
              <w:left w:val="nil"/>
              <w:bottom w:val="nil"/>
              <w:right w:val="nil"/>
            </w:tcBorders>
            <w:shd w:val="clear" w:color="auto" w:fill="auto"/>
            <w:noWrap/>
            <w:hideMark/>
          </w:tcPr>
          <w:p w14:paraId="4FE0575F"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2192</w:t>
            </w:r>
          </w:p>
        </w:tc>
        <w:tc>
          <w:tcPr>
            <w:tcW w:w="660" w:type="dxa"/>
            <w:tcBorders>
              <w:top w:val="nil"/>
              <w:left w:val="nil"/>
              <w:bottom w:val="nil"/>
              <w:right w:val="nil"/>
            </w:tcBorders>
            <w:shd w:val="clear" w:color="auto" w:fill="auto"/>
            <w:noWrap/>
            <w:hideMark/>
          </w:tcPr>
          <w:p w14:paraId="6C84B94A"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2229</w:t>
            </w:r>
          </w:p>
        </w:tc>
        <w:tc>
          <w:tcPr>
            <w:tcW w:w="660" w:type="dxa"/>
            <w:tcBorders>
              <w:top w:val="nil"/>
              <w:left w:val="nil"/>
              <w:bottom w:val="nil"/>
              <w:right w:val="nil"/>
            </w:tcBorders>
            <w:shd w:val="clear" w:color="auto" w:fill="auto"/>
            <w:noWrap/>
            <w:hideMark/>
          </w:tcPr>
          <w:p w14:paraId="3AC54DA9"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2357</w:t>
            </w:r>
          </w:p>
        </w:tc>
        <w:tc>
          <w:tcPr>
            <w:tcW w:w="660" w:type="dxa"/>
            <w:tcBorders>
              <w:top w:val="nil"/>
              <w:left w:val="nil"/>
              <w:bottom w:val="nil"/>
              <w:right w:val="nil"/>
            </w:tcBorders>
            <w:shd w:val="clear" w:color="auto" w:fill="auto"/>
            <w:noWrap/>
            <w:hideMark/>
          </w:tcPr>
          <w:p w14:paraId="3E4116F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2468</w:t>
            </w:r>
          </w:p>
        </w:tc>
        <w:tc>
          <w:tcPr>
            <w:tcW w:w="660" w:type="dxa"/>
            <w:tcBorders>
              <w:top w:val="nil"/>
              <w:left w:val="nil"/>
              <w:bottom w:val="nil"/>
              <w:right w:val="nil"/>
            </w:tcBorders>
            <w:shd w:val="clear" w:color="auto" w:fill="auto"/>
            <w:noWrap/>
            <w:hideMark/>
          </w:tcPr>
          <w:p w14:paraId="621A37D9"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2762</w:t>
            </w:r>
          </w:p>
        </w:tc>
        <w:tc>
          <w:tcPr>
            <w:tcW w:w="948" w:type="dxa"/>
            <w:tcBorders>
              <w:top w:val="nil"/>
              <w:left w:val="nil"/>
              <w:bottom w:val="nil"/>
              <w:right w:val="nil"/>
            </w:tcBorders>
            <w:shd w:val="clear" w:color="auto" w:fill="auto"/>
            <w:noWrap/>
            <w:hideMark/>
          </w:tcPr>
          <w:p w14:paraId="22DD7C4A"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3465</w:t>
            </w:r>
          </w:p>
        </w:tc>
        <w:tc>
          <w:tcPr>
            <w:tcW w:w="656" w:type="dxa"/>
            <w:tcBorders>
              <w:top w:val="nil"/>
              <w:left w:val="nil"/>
              <w:bottom w:val="nil"/>
              <w:right w:val="nil"/>
            </w:tcBorders>
            <w:shd w:val="clear" w:color="auto" w:fill="auto"/>
            <w:noWrap/>
            <w:hideMark/>
          </w:tcPr>
          <w:p w14:paraId="25F5F169"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25221</w:t>
            </w:r>
          </w:p>
        </w:tc>
        <w:tc>
          <w:tcPr>
            <w:tcW w:w="676" w:type="dxa"/>
            <w:tcBorders>
              <w:top w:val="nil"/>
              <w:left w:val="nil"/>
              <w:bottom w:val="nil"/>
              <w:right w:val="nil"/>
            </w:tcBorders>
            <w:shd w:val="clear" w:color="auto" w:fill="auto"/>
            <w:noWrap/>
            <w:hideMark/>
          </w:tcPr>
          <w:p w14:paraId="673B0A6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9734</w:t>
            </w:r>
          </w:p>
        </w:tc>
        <w:tc>
          <w:tcPr>
            <w:tcW w:w="656" w:type="dxa"/>
            <w:tcBorders>
              <w:top w:val="nil"/>
              <w:left w:val="nil"/>
              <w:bottom w:val="nil"/>
              <w:right w:val="nil"/>
            </w:tcBorders>
            <w:shd w:val="clear" w:color="auto" w:fill="auto"/>
            <w:noWrap/>
            <w:hideMark/>
          </w:tcPr>
          <w:p w14:paraId="5F0B19A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3353</w:t>
            </w:r>
          </w:p>
        </w:tc>
        <w:tc>
          <w:tcPr>
            <w:tcW w:w="691" w:type="dxa"/>
            <w:tcBorders>
              <w:top w:val="nil"/>
              <w:left w:val="nil"/>
              <w:bottom w:val="nil"/>
              <w:right w:val="nil"/>
            </w:tcBorders>
            <w:shd w:val="clear" w:color="auto" w:fill="auto"/>
            <w:noWrap/>
            <w:hideMark/>
          </w:tcPr>
          <w:p w14:paraId="47E3649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2636</w:t>
            </w:r>
          </w:p>
        </w:tc>
        <w:tc>
          <w:tcPr>
            <w:tcW w:w="691" w:type="dxa"/>
            <w:tcBorders>
              <w:top w:val="nil"/>
              <w:left w:val="nil"/>
              <w:bottom w:val="nil"/>
              <w:right w:val="nil"/>
            </w:tcBorders>
            <w:shd w:val="clear" w:color="auto" w:fill="auto"/>
            <w:noWrap/>
            <w:hideMark/>
          </w:tcPr>
          <w:p w14:paraId="7997080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1945</w:t>
            </w:r>
          </w:p>
        </w:tc>
        <w:tc>
          <w:tcPr>
            <w:tcW w:w="691" w:type="dxa"/>
            <w:tcBorders>
              <w:top w:val="nil"/>
              <w:left w:val="nil"/>
              <w:bottom w:val="nil"/>
              <w:right w:val="nil"/>
            </w:tcBorders>
            <w:shd w:val="clear" w:color="auto" w:fill="auto"/>
            <w:noWrap/>
            <w:hideMark/>
          </w:tcPr>
          <w:p w14:paraId="321B516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2150</w:t>
            </w:r>
          </w:p>
        </w:tc>
        <w:tc>
          <w:tcPr>
            <w:tcW w:w="706" w:type="dxa"/>
            <w:tcBorders>
              <w:top w:val="nil"/>
              <w:left w:val="nil"/>
              <w:bottom w:val="nil"/>
              <w:right w:val="nil"/>
            </w:tcBorders>
            <w:shd w:val="clear" w:color="auto" w:fill="auto"/>
            <w:noWrap/>
            <w:hideMark/>
          </w:tcPr>
          <w:p w14:paraId="5D0EAF10"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1938</w:t>
            </w:r>
          </w:p>
        </w:tc>
        <w:tc>
          <w:tcPr>
            <w:tcW w:w="956" w:type="dxa"/>
            <w:tcBorders>
              <w:top w:val="nil"/>
              <w:left w:val="nil"/>
              <w:bottom w:val="nil"/>
              <w:right w:val="nil"/>
            </w:tcBorders>
            <w:shd w:val="clear" w:color="auto" w:fill="auto"/>
            <w:noWrap/>
            <w:hideMark/>
          </w:tcPr>
          <w:p w14:paraId="175EE011"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3465</w:t>
            </w:r>
          </w:p>
        </w:tc>
      </w:tr>
      <w:tr w:rsidR="00282312" w:rsidRPr="00AE1BE7" w14:paraId="213B863B" w14:textId="77777777" w:rsidTr="006F4A58">
        <w:trPr>
          <w:trHeight w:val="227"/>
        </w:trPr>
        <w:tc>
          <w:tcPr>
            <w:tcW w:w="1252" w:type="dxa"/>
            <w:vMerge w:val="restart"/>
            <w:tcBorders>
              <w:top w:val="nil"/>
              <w:left w:val="nil"/>
              <w:bottom w:val="nil"/>
              <w:right w:val="nil"/>
            </w:tcBorders>
            <w:shd w:val="clear" w:color="auto" w:fill="auto"/>
            <w:hideMark/>
          </w:tcPr>
          <w:p w14:paraId="39A2476D"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Feeling close to others (</w:t>
            </w:r>
            <w:proofErr w:type="gramStart"/>
            <w:r w:rsidRPr="00AE1BE7">
              <w:rPr>
                <w:rFonts w:ascii="Arial" w:eastAsia="Times New Roman" w:hAnsi="Arial" w:cs="Arial"/>
                <w:color w:val="000000"/>
                <w:kern w:val="0"/>
                <w:sz w:val="14"/>
                <w:szCs w:val="14"/>
                <w:lang w:eastAsia="en-GB"/>
                <w14:ligatures w14:val="none"/>
              </w:rPr>
              <w:t>most/all of</w:t>
            </w:r>
            <w:proofErr w:type="gramEnd"/>
            <w:r w:rsidRPr="00AE1BE7">
              <w:rPr>
                <w:rFonts w:ascii="Arial" w:eastAsia="Times New Roman" w:hAnsi="Arial" w:cs="Arial"/>
                <w:color w:val="000000"/>
                <w:kern w:val="0"/>
                <w:sz w:val="14"/>
                <w:szCs w:val="14"/>
                <w:lang w:eastAsia="en-GB"/>
                <w14:ligatures w14:val="none"/>
              </w:rPr>
              <w:t xml:space="preserve"> the time)</w:t>
            </w:r>
          </w:p>
        </w:tc>
        <w:tc>
          <w:tcPr>
            <w:tcW w:w="1705" w:type="dxa"/>
            <w:tcBorders>
              <w:top w:val="nil"/>
              <w:left w:val="nil"/>
              <w:bottom w:val="nil"/>
              <w:right w:val="nil"/>
            </w:tcBorders>
            <w:shd w:val="clear" w:color="auto" w:fill="auto"/>
            <w:hideMark/>
          </w:tcPr>
          <w:p w14:paraId="219AE529"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No</w:t>
            </w:r>
          </w:p>
        </w:tc>
        <w:tc>
          <w:tcPr>
            <w:tcW w:w="1438" w:type="dxa"/>
            <w:tcBorders>
              <w:top w:val="nil"/>
              <w:left w:val="nil"/>
              <w:bottom w:val="nil"/>
              <w:right w:val="nil"/>
            </w:tcBorders>
            <w:shd w:val="clear" w:color="auto" w:fill="auto"/>
            <w:hideMark/>
          </w:tcPr>
          <w:p w14:paraId="4E561116"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56DA65DD"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52%</w:t>
            </w:r>
          </w:p>
        </w:tc>
        <w:tc>
          <w:tcPr>
            <w:tcW w:w="676" w:type="dxa"/>
            <w:tcBorders>
              <w:top w:val="nil"/>
              <w:left w:val="nil"/>
              <w:bottom w:val="nil"/>
              <w:right w:val="nil"/>
            </w:tcBorders>
            <w:shd w:val="clear" w:color="auto" w:fill="auto"/>
            <w:noWrap/>
            <w:hideMark/>
          </w:tcPr>
          <w:p w14:paraId="1382A634"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56%</w:t>
            </w:r>
          </w:p>
        </w:tc>
        <w:tc>
          <w:tcPr>
            <w:tcW w:w="660" w:type="dxa"/>
            <w:tcBorders>
              <w:top w:val="nil"/>
              <w:left w:val="nil"/>
              <w:bottom w:val="nil"/>
              <w:right w:val="nil"/>
            </w:tcBorders>
            <w:shd w:val="clear" w:color="auto" w:fill="auto"/>
            <w:noWrap/>
            <w:hideMark/>
          </w:tcPr>
          <w:p w14:paraId="162EE75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51%</w:t>
            </w:r>
          </w:p>
        </w:tc>
        <w:tc>
          <w:tcPr>
            <w:tcW w:w="660" w:type="dxa"/>
            <w:tcBorders>
              <w:top w:val="nil"/>
              <w:left w:val="nil"/>
              <w:bottom w:val="nil"/>
              <w:right w:val="nil"/>
            </w:tcBorders>
            <w:shd w:val="clear" w:color="auto" w:fill="auto"/>
            <w:noWrap/>
            <w:hideMark/>
          </w:tcPr>
          <w:p w14:paraId="206DD544"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49%</w:t>
            </w:r>
          </w:p>
        </w:tc>
        <w:tc>
          <w:tcPr>
            <w:tcW w:w="660" w:type="dxa"/>
            <w:tcBorders>
              <w:top w:val="nil"/>
              <w:left w:val="nil"/>
              <w:bottom w:val="nil"/>
              <w:right w:val="nil"/>
            </w:tcBorders>
            <w:shd w:val="clear" w:color="auto" w:fill="auto"/>
            <w:noWrap/>
            <w:hideMark/>
          </w:tcPr>
          <w:p w14:paraId="309B5152"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50%</w:t>
            </w:r>
          </w:p>
        </w:tc>
        <w:tc>
          <w:tcPr>
            <w:tcW w:w="660" w:type="dxa"/>
            <w:tcBorders>
              <w:top w:val="nil"/>
              <w:left w:val="nil"/>
              <w:bottom w:val="nil"/>
              <w:right w:val="nil"/>
            </w:tcBorders>
            <w:shd w:val="clear" w:color="auto" w:fill="auto"/>
            <w:noWrap/>
            <w:hideMark/>
          </w:tcPr>
          <w:p w14:paraId="518B726E"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48%</w:t>
            </w:r>
          </w:p>
        </w:tc>
        <w:tc>
          <w:tcPr>
            <w:tcW w:w="660" w:type="dxa"/>
            <w:tcBorders>
              <w:top w:val="nil"/>
              <w:left w:val="nil"/>
              <w:bottom w:val="nil"/>
              <w:right w:val="nil"/>
            </w:tcBorders>
            <w:shd w:val="clear" w:color="auto" w:fill="auto"/>
            <w:noWrap/>
            <w:hideMark/>
          </w:tcPr>
          <w:p w14:paraId="6DB1D64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49%</w:t>
            </w:r>
          </w:p>
        </w:tc>
        <w:tc>
          <w:tcPr>
            <w:tcW w:w="948" w:type="dxa"/>
            <w:tcBorders>
              <w:top w:val="nil"/>
              <w:left w:val="nil"/>
              <w:bottom w:val="nil"/>
              <w:right w:val="nil"/>
            </w:tcBorders>
            <w:shd w:val="clear" w:color="auto" w:fill="auto"/>
            <w:noWrap/>
            <w:hideMark/>
          </w:tcPr>
          <w:p w14:paraId="5A76465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47%</w:t>
            </w:r>
          </w:p>
        </w:tc>
        <w:tc>
          <w:tcPr>
            <w:tcW w:w="656" w:type="dxa"/>
            <w:tcBorders>
              <w:top w:val="nil"/>
              <w:left w:val="nil"/>
              <w:bottom w:val="nil"/>
              <w:right w:val="nil"/>
            </w:tcBorders>
            <w:shd w:val="clear" w:color="auto" w:fill="auto"/>
            <w:noWrap/>
            <w:hideMark/>
          </w:tcPr>
          <w:p w14:paraId="0675952F"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52%</w:t>
            </w:r>
          </w:p>
        </w:tc>
        <w:tc>
          <w:tcPr>
            <w:tcW w:w="676" w:type="dxa"/>
            <w:tcBorders>
              <w:top w:val="nil"/>
              <w:left w:val="nil"/>
              <w:bottom w:val="nil"/>
              <w:right w:val="nil"/>
            </w:tcBorders>
            <w:shd w:val="clear" w:color="auto" w:fill="auto"/>
            <w:noWrap/>
            <w:hideMark/>
          </w:tcPr>
          <w:p w14:paraId="67E8DF2C"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56%</w:t>
            </w:r>
          </w:p>
        </w:tc>
        <w:tc>
          <w:tcPr>
            <w:tcW w:w="656" w:type="dxa"/>
            <w:tcBorders>
              <w:top w:val="nil"/>
              <w:left w:val="nil"/>
              <w:bottom w:val="nil"/>
              <w:right w:val="nil"/>
            </w:tcBorders>
            <w:shd w:val="clear" w:color="auto" w:fill="auto"/>
            <w:noWrap/>
            <w:hideMark/>
          </w:tcPr>
          <w:p w14:paraId="6BC6968A"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50%</w:t>
            </w:r>
          </w:p>
        </w:tc>
        <w:tc>
          <w:tcPr>
            <w:tcW w:w="691" w:type="dxa"/>
            <w:tcBorders>
              <w:top w:val="nil"/>
              <w:left w:val="nil"/>
              <w:bottom w:val="nil"/>
              <w:right w:val="nil"/>
            </w:tcBorders>
            <w:shd w:val="clear" w:color="auto" w:fill="auto"/>
            <w:noWrap/>
            <w:hideMark/>
          </w:tcPr>
          <w:p w14:paraId="3C8A1A21"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51%</w:t>
            </w:r>
          </w:p>
        </w:tc>
        <w:tc>
          <w:tcPr>
            <w:tcW w:w="691" w:type="dxa"/>
            <w:tcBorders>
              <w:top w:val="nil"/>
              <w:left w:val="nil"/>
              <w:bottom w:val="nil"/>
              <w:right w:val="nil"/>
            </w:tcBorders>
            <w:shd w:val="clear" w:color="auto" w:fill="auto"/>
            <w:noWrap/>
            <w:hideMark/>
          </w:tcPr>
          <w:p w14:paraId="1919305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48%</w:t>
            </w:r>
          </w:p>
        </w:tc>
        <w:tc>
          <w:tcPr>
            <w:tcW w:w="691" w:type="dxa"/>
            <w:tcBorders>
              <w:top w:val="nil"/>
              <w:left w:val="nil"/>
              <w:bottom w:val="nil"/>
              <w:right w:val="nil"/>
            </w:tcBorders>
            <w:shd w:val="clear" w:color="auto" w:fill="auto"/>
            <w:noWrap/>
            <w:hideMark/>
          </w:tcPr>
          <w:p w14:paraId="766056F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48%</w:t>
            </w:r>
          </w:p>
        </w:tc>
        <w:tc>
          <w:tcPr>
            <w:tcW w:w="706" w:type="dxa"/>
            <w:tcBorders>
              <w:top w:val="nil"/>
              <w:left w:val="nil"/>
              <w:bottom w:val="nil"/>
              <w:right w:val="nil"/>
            </w:tcBorders>
            <w:shd w:val="clear" w:color="auto" w:fill="auto"/>
            <w:noWrap/>
            <w:hideMark/>
          </w:tcPr>
          <w:p w14:paraId="68F52801"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50%</w:t>
            </w:r>
          </w:p>
        </w:tc>
        <w:tc>
          <w:tcPr>
            <w:tcW w:w="956" w:type="dxa"/>
            <w:tcBorders>
              <w:top w:val="nil"/>
              <w:left w:val="nil"/>
              <w:bottom w:val="nil"/>
              <w:right w:val="nil"/>
            </w:tcBorders>
            <w:shd w:val="clear" w:color="auto" w:fill="auto"/>
            <w:noWrap/>
            <w:hideMark/>
          </w:tcPr>
          <w:p w14:paraId="200CAC52"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47%</w:t>
            </w:r>
          </w:p>
        </w:tc>
      </w:tr>
      <w:tr w:rsidR="00282312" w:rsidRPr="00AE1BE7" w14:paraId="6A9774A8" w14:textId="77777777" w:rsidTr="006F4A58">
        <w:trPr>
          <w:trHeight w:val="227"/>
        </w:trPr>
        <w:tc>
          <w:tcPr>
            <w:tcW w:w="1252" w:type="dxa"/>
            <w:vMerge/>
            <w:tcBorders>
              <w:top w:val="nil"/>
              <w:left w:val="nil"/>
              <w:bottom w:val="nil"/>
              <w:right w:val="nil"/>
            </w:tcBorders>
            <w:vAlign w:val="center"/>
            <w:hideMark/>
          </w:tcPr>
          <w:p w14:paraId="03994101"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p>
        </w:tc>
        <w:tc>
          <w:tcPr>
            <w:tcW w:w="1705" w:type="dxa"/>
            <w:tcBorders>
              <w:top w:val="nil"/>
              <w:left w:val="nil"/>
              <w:bottom w:val="nil"/>
              <w:right w:val="nil"/>
            </w:tcBorders>
            <w:shd w:val="clear" w:color="auto" w:fill="auto"/>
            <w:hideMark/>
          </w:tcPr>
          <w:p w14:paraId="295F865A"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Yes</w:t>
            </w:r>
          </w:p>
        </w:tc>
        <w:tc>
          <w:tcPr>
            <w:tcW w:w="1438" w:type="dxa"/>
            <w:tcBorders>
              <w:top w:val="nil"/>
              <w:left w:val="nil"/>
              <w:bottom w:val="nil"/>
              <w:right w:val="nil"/>
            </w:tcBorders>
            <w:shd w:val="clear" w:color="auto" w:fill="auto"/>
            <w:hideMark/>
          </w:tcPr>
          <w:p w14:paraId="50B1ED02"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54DE360C"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48%</w:t>
            </w:r>
          </w:p>
        </w:tc>
        <w:tc>
          <w:tcPr>
            <w:tcW w:w="676" w:type="dxa"/>
            <w:tcBorders>
              <w:top w:val="nil"/>
              <w:left w:val="nil"/>
              <w:bottom w:val="nil"/>
              <w:right w:val="nil"/>
            </w:tcBorders>
            <w:shd w:val="clear" w:color="auto" w:fill="auto"/>
            <w:noWrap/>
            <w:hideMark/>
          </w:tcPr>
          <w:p w14:paraId="6BCC5FC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44%</w:t>
            </w:r>
          </w:p>
        </w:tc>
        <w:tc>
          <w:tcPr>
            <w:tcW w:w="660" w:type="dxa"/>
            <w:tcBorders>
              <w:top w:val="nil"/>
              <w:left w:val="nil"/>
              <w:bottom w:val="nil"/>
              <w:right w:val="nil"/>
            </w:tcBorders>
            <w:shd w:val="clear" w:color="auto" w:fill="auto"/>
            <w:noWrap/>
            <w:hideMark/>
          </w:tcPr>
          <w:p w14:paraId="1A82FA9C"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49%</w:t>
            </w:r>
          </w:p>
        </w:tc>
        <w:tc>
          <w:tcPr>
            <w:tcW w:w="660" w:type="dxa"/>
            <w:tcBorders>
              <w:top w:val="nil"/>
              <w:left w:val="nil"/>
              <w:bottom w:val="nil"/>
              <w:right w:val="nil"/>
            </w:tcBorders>
            <w:shd w:val="clear" w:color="auto" w:fill="auto"/>
            <w:noWrap/>
            <w:hideMark/>
          </w:tcPr>
          <w:p w14:paraId="2DD4F7D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51%</w:t>
            </w:r>
          </w:p>
        </w:tc>
        <w:tc>
          <w:tcPr>
            <w:tcW w:w="660" w:type="dxa"/>
            <w:tcBorders>
              <w:top w:val="nil"/>
              <w:left w:val="nil"/>
              <w:bottom w:val="nil"/>
              <w:right w:val="nil"/>
            </w:tcBorders>
            <w:shd w:val="clear" w:color="auto" w:fill="auto"/>
            <w:noWrap/>
            <w:hideMark/>
          </w:tcPr>
          <w:p w14:paraId="5E3472F4"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50%</w:t>
            </w:r>
          </w:p>
        </w:tc>
        <w:tc>
          <w:tcPr>
            <w:tcW w:w="660" w:type="dxa"/>
            <w:tcBorders>
              <w:top w:val="nil"/>
              <w:left w:val="nil"/>
              <w:bottom w:val="nil"/>
              <w:right w:val="nil"/>
            </w:tcBorders>
            <w:shd w:val="clear" w:color="auto" w:fill="auto"/>
            <w:noWrap/>
            <w:hideMark/>
          </w:tcPr>
          <w:p w14:paraId="1D2AECE9"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52%</w:t>
            </w:r>
          </w:p>
        </w:tc>
        <w:tc>
          <w:tcPr>
            <w:tcW w:w="660" w:type="dxa"/>
            <w:tcBorders>
              <w:top w:val="nil"/>
              <w:left w:val="nil"/>
              <w:bottom w:val="nil"/>
              <w:right w:val="nil"/>
            </w:tcBorders>
            <w:shd w:val="clear" w:color="auto" w:fill="auto"/>
            <w:noWrap/>
            <w:hideMark/>
          </w:tcPr>
          <w:p w14:paraId="12CF5A3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51%</w:t>
            </w:r>
          </w:p>
        </w:tc>
        <w:tc>
          <w:tcPr>
            <w:tcW w:w="948" w:type="dxa"/>
            <w:tcBorders>
              <w:top w:val="nil"/>
              <w:left w:val="nil"/>
              <w:bottom w:val="nil"/>
              <w:right w:val="nil"/>
            </w:tcBorders>
            <w:shd w:val="clear" w:color="auto" w:fill="auto"/>
            <w:noWrap/>
            <w:hideMark/>
          </w:tcPr>
          <w:p w14:paraId="37C408CE"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53%</w:t>
            </w:r>
          </w:p>
        </w:tc>
        <w:tc>
          <w:tcPr>
            <w:tcW w:w="656" w:type="dxa"/>
            <w:tcBorders>
              <w:top w:val="nil"/>
              <w:left w:val="nil"/>
              <w:bottom w:val="nil"/>
              <w:right w:val="nil"/>
            </w:tcBorders>
            <w:shd w:val="clear" w:color="auto" w:fill="auto"/>
            <w:noWrap/>
            <w:hideMark/>
          </w:tcPr>
          <w:p w14:paraId="76929C1A"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48%</w:t>
            </w:r>
          </w:p>
        </w:tc>
        <w:tc>
          <w:tcPr>
            <w:tcW w:w="676" w:type="dxa"/>
            <w:tcBorders>
              <w:top w:val="nil"/>
              <w:left w:val="nil"/>
              <w:bottom w:val="nil"/>
              <w:right w:val="nil"/>
            </w:tcBorders>
            <w:shd w:val="clear" w:color="auto" w:fill="auto"/>
            <w:noWrap/>
            <w:hideMark/>
          </w:tcPr>
          <w:p w14:paraId="717B866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44%</w:t>
            </w:r>
          </w:p>
        </w:tc>
        <w:tc>
          <w:tcPr>
            <w:tcW w:w="656" w:type="dxa"/>
            <w:tcBorders>
              <w:top w:val="nil"/>
              <w:left w:val="nil"/>
              <w:bottom w:val="nil"/>
              <w:right w:val="nil"/>
            </w:tcBorders>
            <w:shd w:val="clear" w:color="auto" w:fill="auto"/>
            <w:noWrap/>
            <w:hideMark/>
          </w:tcPr>
          <w:p w14:paraId="2AE03274"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50%</w:t>
            </w:r>
          </w:p>
        </w:tc>
        <w:tc>
          <w:tcPr>
            <w:tcW w:w="691" w:type="dxa"/>
            <w:tcBorders>
              <w:top w:val="nil"/>
              <w:left w:val="nil"/>
              <w:bottom w:val="nil"/>
              <w:right w:val="nil"/>
            </w:tcBorders>
            <w:shd w:val="clear" w:color="auto" w:fill="auto"/>
            <w:noWrap/>
            <w:hideMark/>
          </w:tcPr>
          <w:p w14:paraId="75FC4A8E"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49%</w:t>
            </w:r>
          </w:p>
        </w:tc>
        <w:tc>
          <w:tcPr>
            <w:tcW w:w="691" w:type="dxa"/>
            <w:tcBorders>
              <w:top w:val="nil"/>
              <w:left w:val="nil"/>
              <w:bottom w:val="nil"/>
              <w:right w:val="nil"/>
            </w:tcBorders>
            <w:shd w:val="clear" w:color="auto" w:fill="auto"/>
            <w:noWrap/>
            <w:hideMark/>
          </w:tcPr>
          <w:p w14:paraId="6AC50F30"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52%</w:t>
            </w:r>
          </w:p>
        </w:tc>
        <w:tc>
          <w:tcPr>
            <w:tcW w:w="691" w:type="dxa"/>
            <w:tcBorders>
              <w:top w:val="nil"/>
              <w:left w:val="nil"/>
              <w:bottom w:val="nil"/>
              <w:right w:val="nil"/>
            </w:tcBorders>
            <w:shd w:val="clear" w:color="auto" w:fill="auto"/>
            <w:noWrap/>
            <w:hideMark/>
          </w:tcPr>
          <w:p w14:paraId="24E489F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52%</w:t>
            </w:r>
          </w:p>
        </w:tc>
        <w:tc>
          <w:tcPr>
            <w:tcW w:w="706" w:type="dxa"/>
            <w:tcBorders>
              <w:top w:val="nil"/>
              <w:left w:val="nil"/>
              <w:bottom w:val="nil"/>
              <w:right w:val="nil"/>
            </w:tcBorders>
            <w:shd w:val="clear" w:color="auto" w:fill="auto"/>
            <w:noWrap/>
            <w:hideMark/>
          </w:tcPr>
          <w:p w14:paraId="6E8DA75D"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50%</w:t>
            </w:r>
          </w:p>
        </w:tc>
        <w:tc>
          <w:tcPr>
            <w:tcW w:w="956" w:type="dxa"/>
            <w:tcBorders>
              <w:top w:val="nil"/>
              <w:left w:val="nil"/>
              <w:bottom w:val="nil"/>
              <w:right w:val="nil"/>
            </w:tcBorders>
            <w:shd w:val="clear" w:color="auto" w:fill="auto"/>
            <w:noWrap/>
            <w:hideMark/>
          </w:tcPr>
          <w:p w14:paraId="4B5A846F"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53%</w:t>
            </w:r>
          </w:p>
        </w:tc>
      </w:tr>
      <w:tr w:rsidR="00282312" w:rsidRPr="00AE1BE7" w14:paraId="5B90D123" w14:textId="77777777" w:rsidTr="006F4A58">
        <w:trPr>
          <w:trHeight w:val="227"/>
        </w:trPr>
        <w:tc>
          <w:tcPr>
            <w:tcW w:w="1252" w:type="dxa"/>
            <w:vMerge/>
            <w:tcBorders>
              <w:top w:val="nil"/>
              <w:left w:val="nil"/>
              <w:bottom w:val="nil"/>
              <w:right w:val="nil"/>
            </w:tcBorders>
            <w:vAlign w:val="center"/>
            <w:hideMark/>
          </w:tcPr>
          <w:p w14:paraId="4F63452B"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p>
        </w:tc>
        <w:tc>
          <w:tcPr>
            <w:tcW w:w="1705" w:type="dxa"/>
            <w:tcBorders>
              <w:top w:val="nil"/>
              <w:left w:val="nil"/>
              <w:bottom w:val="nil"/>
              <w:right w:val="nil"/>
            </w:tcBorders>
            <w:shd w:val="clear" w:color="auto" w:fill="auto"/>
            <w:hideMark/>
          </w:tcPr>
          <w:p w14:paraId="2E61714B"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Total</w:t>
            </w:r>
          </w:p>
        </w:tc>
        <w:tc>
          <w:tcPr>
            <w:tcW w:w="1438" w:type="dxa"/>
            <w:tcBorders>
              <w:top w:val="nil"/>
              <w:left w:val="nil"/>
              <w:bottom w:val="nil"/>
              <w:right w:val="nil"/>
            </w:tcBorders>
            <w:shd w:val="clear" w:color="auto" w:fill="auto"/>
            <w:hideMark/>
          </w:tcPr>
          <w:p w14:paraId="6B440896"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Unweighted Count</w:t>
            </w:r>
          </w:p>
        </w:tc>
        <w:tc>
          <w:tcPr>
            <w:tcW w:w="656" w:type="dxa"/>
            <w:tcBorders>
              <w:top w:val="nil"/>
              <w:left w:val="nil"/>
              <w:bottom w:val="nil"/>
              <w:right w:val="nil"/>
            </w:tcBorders>
            <w:shd w:val="clear" w:color="auto" w:fill="auto"/>
            <w:noWrap/>
            <w:hideMark/>
          </w:tcPr>
          <w:p w14:paraId="2C0A4121"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25185</w:t>
            </w:r>
          </w:p>
        </w:tc>
        <w:tc>
          <w:tcPr>
            <w:tcW w:w="676" w:type="dxa"/>
            <w:tcBorders>
              <w:top w:val="nil"/>
              <w:left w:val="nil"/>
              <w:bottom w:val="nil"/>
              <w:right w:val="nil"/>
            </w:tcBorders>
            <w:shd w:val="clear" w:color="auto" w:fill="auto"/>
            <w:noWrap/>
            <w:hideMark/>
          </w:tcPr>
          <w:p w14:paraId="2071525A"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9717</w:t>
            </w:r>
          </w:p>
        </w:tc>
        <w:tc>
          <w:tcPr>
            <w:tcW w:w="660" w:type="dxa"/>
            <w:tcBorders>
              <w:top w:val="nil"/>
              <w:left w:val="nil"/>
              <w:bottom w:val="nil"/>
              <w:right w:val="nil"/>
            </w:tcBorders>
            <w:shd w:val="clear" w:color="auto" w:fill="auto"/>
            <w:noWrap/>
            <w:hideMark/>
          </w:tcPr>
          <w:p w14:paraId="3671057C"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2192</w:t>
            </w:r>
          </w:p>
        </w:tc>
        <w:tc>
          <w:tcPr>
            <w:tcW w:w="660" w:type="dxa"/>
            <w:tcBorders>
              <w:top w:val="nil"/>
              <w:left w:val="nil"/>
              <w:bottom w:val="nil"/>
              <w:right w:val="nil"/>
            </w:tcBorders>
            <w:shd w:val="clear" w:color="auto" w:fill="auto"/>
            <w:noWrap/>
            <w:hideMark/>
          </w:tcPr>
          <w:p w14:paraId="28EC4821"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2228</w:t>
            </w:r>
          </w:p>
        </w:tc>
        <w:tc>
          <w:tcPr>
            <w:tcW w:w="660" w:type="dxa"/>
            <w:tcBorders>
              <w:top w:val="nil"/>
              <w:left w:val="nil"/>
              <w:bottom w:val="nil"/>
              <w:right w:val="nil"/>
            </w:tcBorders>
            <w:shd w:val="clear" w:color="auto" w:fill="auto"/>
            <w:noWrap/>
            <w:hideMark/>
          </w:tcPr>
          <w:p w14:paraId="0B97EAEA"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2358</w:t>
            </w:r>
          </w:p>
        </w:tc>
        <w:tc>
          <w:tcPr>
            <w:tcW w:w="660" w:type="dxa"/>
            <w:tcBorders>
              <w:top w:val="nil"/>
              <w:left w:val="nil"/>
              <w:bottom w:val="nil"/>
              <w:right w:val="nil"/>
            </w:tcBorders>
            <w:shd w:val="clear" w:color="auto" w:fill="auto"/>
            <w:noWrap/>
            <w:hideMark/>
          </w:tcPr>
          <w:p w14:paraId="5E1BCD1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2466</w:t>
            </w:r>
          </w:p>
        </w:tc>
        <w:tc>
          <w:tcPr>
            <w:tcW w:w="660" w:type="dxa"/>
            <w:tcBorders>
              <w:top w:val="nil"/>
              <w:left w:val="nil"/>
              <w:bottom w:val="nil"/>
              <w:right w:val="nil"/>
            </w:tcBorders>
            <w:shd w:val="clear" w:color="auto" w:fill="auto"/>
            <w:noWrap/>
            <w:hideMark/>
          </w:tcPr>
          <w:p w14:paraId="6B97495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2761</w:t>
            </w:r>
          </w:p>
        </w:tc>
        <w:tc>
          <w:tcPr>
            <w:tcW w:w="948" w:type="dxa"/>
            <w:tcBorders>
              <w:top w:val="nil"/>
              <w:left w:val="nil"/>
              <w:bottom w:val="nil"/>
              <w:right w:val="nil"/>
            </w:tcBorders>
            <w:shd w:val="clear" w:color="auto" w:fill="auto"/>
            <w:noWrap/>
            <w:hideMark/>
          </w:tcPr>
          <w:p w14:paraId="25E5569D"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3463</w:t>
            </w:r>
          </w:p>
        </w:tc>
        <w:tc>
          <w:tcPr>
            <w:tcW w:w="656" w:type="dxa"/>
            <w:tcBorders>
              <w:top w:val="nil"/>
              <w:left w:val="nil"/>
              <w:bottom w:val="nil"/>
              <w:right w:val="nil"/>
            </w:tcBorders>
            <w:shd w:val="clear" w:color="auto" w:fill="auto"/>
            <w:noWrap/>
            <w:hideMark/>
          </w:tcPr>
          <w:p w14:paraId="6A388DF0"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25212</w:t>
            </w:r>
          </w:p>
        </w:tc>
        <w:tc>
          <w:tcPr>
            <w:tcW w:w="676" w:type="dxa"/>
            <w:tcBorders>
              <w:top w:val="nil"/>
              <w:left w:val="nil"/>
              <w:bottom w:val="nil"/>
              <w:right w:val="nil"/>
            </w:tcBorders>
            <w:shd w:val="clear" w:color="auto" w:fill="auto"/>
            <w:noWrap/>
            <w:hideMark/>
          </w:tcPr>
          <w:p w14:paraId="16AA264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9730</w:t>
            </w:r>
          </w:p>
        </w:tc>
        <w:tc>
          <w:tcPr>
            <w:tcW w:w="656" w:type="dxa"/>
            <w:tcBorders>
              <w:top w:val="nil"/>
              <w:left w:val="nil"/>
              <w:bottom w:val="nil"/>
              <w:right w:val="nil"/>
            </w:tcBorders>
            <w:shd w:val="clear" w:color="auto" w:fill="auto"/>
            <w:noWrap/>
            <w:hideMark/>
          </w:tcPr>
          <w:p w14:paraId="188B2F7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3353</w:t>
            </w:r>
          </w:p>
        </w:tc>
        <w:tc>
          <w:tcPr>
            <w:tcW w:w="691" w:type="dxa"/>
            <w:tcBorders>
              <w:top w:val="nil"/>
              <w:left w:val="nil"/>
              <w:bottom w:val="nil"/>
              <w:right w:val="nil"/>
            </w:tcBorders>
            <w:shd w:val="clear" w:color="auto" w:fill="auto"/>
            <w:noWrap/>
            <w:hideMark/>
          </w:tcPr>
          <w:p w14:paraId="2EA8882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2634</w:t>
            </w:r>
          </w:p>
        </w:tc>
        <w:tc>
          <w:tcPr>
            <w:tcW w:w="691" w:type="dxa"/>
            <w:tcBorders>
              <w:top w:val="nil"/>
              <w:left w:val="nil"/>
              <w:bottom w:val="nil"/>
              <w:right w:val="nil"/>
            </w:tcBorders>
            <w:shd w:val="clear" w:color="auto" w:fill="auto"/>
            <w:noWrap/>
            <w:hideMark/>
          </w:tcPr>
          <w:p w14:paraId="127C022F"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1946</w:t>
            </w:r>
          </w:p>
        </w:tc>
        <w:tc>
          <w:tcPr>
            <w:tcW w:w="691" w:type="dxa"/>
            <w:tcBorders>
              <w:top w:val="nil"/>
              <w:left w:val="nil"/>
              <w:bottom w:val="nil"/>
              <w:right w:val="nil"/>
            </w:tcBorders>
            <w:shd w:val="clear" w:color="auto" w:fill="auto"/>
            <w:noWrap/>
            <w:hideMark/>
          </w:tcPr>
          <w:p w14:paraId="3A6C798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2149</w:t>
            </w:r>
          </w:p>
        </w:tc>
        <w:tc>
          <w:tcPr>
            <w:tcW w:w="706" w:type="dxa"/>
            <w:tcBorders>
              <w:top w:val="nil"/>
              <w:left w:val="nil"/>
              <w:bottom w:val="nil"/>
              <w:right w:val="nil"/>
            </w:tcBorders>
            <w:shd w:val="clear" w:color="auto" w:fill="auto"/>
            <w:noWrap/>
            <w:hideMark/>
          </w:tcPr>
          <w:p w14:paraId="6E7EE93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1937</w:t>
            </w:r>
          </w:p>
        </w:tc>
        <w:tc>
          <w:tcPr>
            <w:tcW w:w="956" w:type="dxa"/>
            <w:tcBorders>
              <w:top w:val="nil"/>
              <w:left w:val="nil"/>
              <w:bottom w:val="nil"/>
              <w:right w:val="nil"/>
            </w:tcBorders>
            <w:shd w:val="clear" w:color="auto" w:fill="auto"/>
            <w:noWrap/>
            <w:hideMark/>
          </w:tcPr>
          <w:p w14:paraId="15C5AD2A"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3463</w:t>
            </w:r>
          </w:p>
        </w:tc>
      </w:tr>
      <w:tr w:rsidR="00282312" w:rsidRPr="00AE1BE7" w14:paraId="3361BB21" w14:textId="77777777" w:rsidTr="006F4A58">
        <w:trPr>
          <w:trHeight w:val="227"/>
        </w:trPr>
        <w:tc>
          <w:tcPr>
            <w:tcW w:w="1252" w:type="dxa"/>
            <w:vMerge w:val="restart"/>
            <w:tcBorders>
              <w:top w:val="nil"/>
              <w:left w:val="nil"/>
              <w:bottom w:val="nil"/>
              <w:right w:val="nil"/>
            </w:tcBorders>
            <w:shd w:val="clear" w:color="auto" w:fill="auto"/>
            <w:hideMark/>
          </w:tcPr>
          <w:p w14:paraId="5DB42459"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Feeling calm and peaceful (</w:t>
            </w:r>
            <w:proofErr w:type="gramStart"/>
            <w:r w:rsidRPr="00AE1BE7">
              <w:rPr>
                <w:rFonts w:ascii="Arial" w:eastAsia="Times New Roman" w:hAnsi="Arial" w:cs="Arial"/>
                <w:color w:val="000000"/>
                <w:kern w:val="0"/>
                <w:sz w:val="14"/>
                <w:szCs w:val="14"/>
                <w:lang w:eastAsia="en-GB"/>
                <w14:ligatures w14:val="none"/>
              </w:rPr>
              <w:t>most/all of</w:t>
            </w:r>
            <w:proofErr w:type="gramEnd"/>
            <w:r w:rsidRPr="00AE1BE7">
              <w:rPr>
                <w:rFonts w:ascii="Arial" w:eastAsia="Times New Roman" w:hAnsi="Arial" w:cs="Arial"/>
                <w:color w:val="000000"/>
                <w:kern w:val="0"/>
                <w:sz w:val="14"/>
                <w:szCs w:val="14"/>
                <w:lang w:eastAsia="en-GB"/>
                <w14:ligatures w14:val="none"/>
              </w:rPr>
              <w:t xml:space="preserve"> the time in last 4 weeks)</w:t>
            </w:r>
          </w:p>
        </w:tc>
        <w:tc>
          <w:tcPr>
            <w:tcW w:w="1705" w:type="dxa"/>
            <w:tcBorders>
              <w:top w:val="nil"/>
              <w:left w:val="nil"/>
              <w:bottom w:val="nil"/>
              <w:right w:val="nil"/>
            </w:tcBorders>
            <w:shd w:val="clear" w:color="auto" w:fill="auto"/>
            <w:hideMark/>
          </w:tcPr>
          <w:p w14:paraId="62E3551A"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No</w:t>
            </w:r>
          </w:p>
        </w:tc>
        <w:tc>
          <w:tcPr>
            <w:tcW w:w="1438" w:type="dxa"/>
            <w:tcBorders>
              <w:top w:val="nil"/>
              <w:left w:val="nil"/>
              <w:bottom w:val="nil"/>
              <w:right w:val="nil"/>
            </w:tcBorders>
            <w:shd w:val="clear" w:color="auto" w:fill="auto"/>
            <w:hideMark/>
          </w:tcPr>
          <w:p w14:paraId="4644C06E"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56970AB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48%</w:t>
            </w:r>
          </w:p>
        </w:tc>
        <w:tc>
          <w:tcPr>
            <w:tcW w:w="676" w:type="dxa"/>
            <w:tcBorders>
              <w:top w:val="nil"/>
              <w:left w:val="nil"/>
              <w:bottom w:val="nil"/>
              <w:right w:val="nil"/>
            </w:tcBorders>
            <w:shd w:val="clear" w:color="auto" w:fill="auto"/>
            <w:noWrap/>
            <w:hideMark/>
          </w:tcPr>
          <w:p w14:paraId="7B82BE4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52%</w:t>
            </w:r>
          </w:p>
        </w:tc>
        <w:tc>
          <w:tcPr>
            <w:tcW w:w="660" w:type="dxa"/>
            <w:tcBorders>
              <w:top w:val="nil"/>
              <w:left w:val="nil"/>
              <w:bottom w:val="nil"/>
              <w:right w:val="nil"/>
            </w:tcBorders>
            <w:shd w:val="clear" w:color="auto" w:fill="auto"/>
            <w:noWrap/>
            <w:hideMark/>
          </w:tcPr>
          <w:p w14:paraId="61CACC0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49%</w:t>
            </w:r>
          </w:p>
        </w:tc>
        <w:tc>
          <w:tcPr>
            <w:tcW w:w="660" w:type="dxa"/>
            <w:tcBorders>
              <w:top w:val="nil"/>
              <w:left w:val="nil"/>
              <w:bottom w:val="nil"/>
              <w:right w:val="nil"/>
            </w:tcBorders>
            <w:shd w:val="clear" w:color="auto" w:fill="auto"/>
            <w:noWrap/>
            <w:hideMark/>
          </w:tcPr>
          <w:p w14:paraId="3C0172AC"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46%</w:t>
            </w:r>
          </w:p>
        </w:tc>
        <w:tc>
          <w:tcPr>
            <w:tcW w:w="660" w:type="dxa"/>
            <w:tcBorders>
              <w:top w:val="nil"/>
              <w:left w:val="nil"/>
              <w:bottom w:val="nil"/>
              <w:right w:val="nil"/>
            </w:tcBorders>
            <w:shd w:val="clear" w:color="auto" w:fill="auto"/>
            <w:noWrap/>
            <w:hideMark/>
          </w:tcPr>
          <w:p w14:paraId="1E98F35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45%</w:t>
            </w:r>
          </w:p>
        </w:tc>
        <w:tc>
          <w:tcPr>
            <w:tcW w:w="660" w:type="dxa"/>
            <w:tcBorders>
              <w:top w:val="nil"/>
              <w:left w:val="nil"/>
              <w:bottom w:val="nil"/>
              <w:right w:val="nil"/>
            </w:tcBorders>
            <w:shd w:val="clear" w:color="auto" w:fill="auto"/>
            <w:noWrap/>
            <w:hideMark/>
          </w:tcPr>
          <w:p w14:paraId="6CBB6B8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44%</w:t>
            </w:r>
          </w:p>
        </w:tc>
        <w:tc>
          <w:tcPr>
            <w:tcW w:w="660" w:type="dxa"/>
            <w:tcBorders>
              <w:top w:val="nil"/>
              <w:left w:val="nil"/>
              <w:bottom w:val="nil"/>
              <w:right w:val="nil"/>
            </w:tcBorders>
            <w:shd w:val="clear" w:color="auto" w:fill="auto"/>
            <w:noWrap/>
            <w:hideMark/>
          </w:tcPr>
          <w:p w14:paraId="6D18F29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46%</w:t>
            </w:r>
          </w:p>
        </w:tc>
        <w:tc>
          <w:tcPr>
            <w:tcW w:w="948" w:type="dxa"/>
            <w:tcBorders>
              <w:top w:val="nil"/>
              <w:left w:val="nil"/>
              <w:bottom w:val="nil"/>
              <w:right w:val="nil"/>
            </w:tcBorders>
            <w:shd w:val="clear" w:color="auto" w:fill="auto"/>
            <w:noWrap/>
            <w:hideMark/>
          </w:tcPr>
          <w:p w14:paraId="7120191E"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45%</w:t>
            </w:r>
          </w:p>
        </w:tc>
        <w:tc>
          <w:tcPr>
            <w:tcW w:w="656" w:type="dxa"/>
            <w:tcBorders>
              <w:top w:val="nil"/>
              <w:left w:val="nil"/>
              <w:bottom w:val="nil"/>
              <w:right w:val="nil"/>
            </w:tcBorders>
            <w:shd w:val="clear" w:color="auto" w:fill="auto"/>
            <w:noWrap/>
            <w:hideMark/>
          </w:tcPr>
          <w:p w14:paraId="77709AFE"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48%</w:t>
            </w:r>
          </w:p>
        </w:tc>
        <w:tc>
          <w:tcPr>
            <w:tcW w:w="676" w:type="dxa"/>
            <w:tcBorders>
              <w:top w:val="nil"/>
              <w:left w:val="nil"/>
              <w:bottom w:val="nil"/>
              <w:right w:val="nil"/>
            </w:tcBorders>
            <w:shd w:val="clear" w:color="auto" w:fill="auto"/>
            <w:noWrap/>
            <w:hideMark/>
          </w:tcPr>
          <w:p w14:paraId="35F6EF4C"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52%</w:t>
            </w:r>
          </w:p>
        </w:tc>
        <w:tc>
          <w:tcPr>
            <w:tcW w:w="656" w:type="dxa"/>
            <w:tcBorders>
              <w:top w:val="nil"/>
              <w:left w:val="nil"/>
              <w:bottom w:val="nil"/>
              <w:right w:val="nil"/>
            </w:tcBorders>
            <w:shd w:val="clear" w:color="auto" w:fill="auto"/>
            <w:noWrap/>
            <w:hideMark/>
          </w:tcPr>
          <w:p w14:paraId="5D46F52C"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49%</w:t>
            </w:r>
          </w:p>
        </w:tc>
        <w:tc>
          <w:tcPr>
            <w:tcW w:w="691" w:type="dxa"/>
            <w:tcBorders>
              <w:top w:val="nil"/>
              <w:left w:val="nil"/>
              <w:bottom w:val="nil"/>
              <w:right w:val="nil"/>
            </w:tcBorders>
            <w:shd w:val="clear" w:color="auto" w:fill="auto"/>
            <w:noWrap/>
            <w:hideMark/>
          </w:tcPr>
          <w:p w14:paraId="06388C8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46%</w:t>
            </w:r>
          </w:p>
        </w:tc>
        <w:tc>
          <w:tcPr>
            <w:tcW w:w="691" w:type="dxa"/>
            <w:tcBorders>
              <w:top w:val="nil"/>
              <w:left w:val="nil"/>
              <w:bottom w:val="nil"/>
              <w:right w:val="nil"/>
            </w:tcBorders>
            <w:shd w:val="clear" w:color="auto" w:fill="auto"/>
            <w:noWrap/>
            <w:hideMark/>
          </w:tcPr>
          <w:p w14:paraId="4273CDF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45%</w:t>
            </w:r>
          </w:p>
        </w:tc>
        <w:tc>
          <w:tcPr>
            <w:tcW w:w="691" w:type="dxa"/>
            <w:tcBorders>
              <w:top w:val="nil"/>
              <w:left w:val="nil"/>
              <w:bottom w:val="nil"/>
              <w:right w:val="nil"/>
            </w:tcBorders>
            <w:shd w:val="clear" w:color="auto" w:fill="auto"/>
            <w:noWrap/>
            <w:hideMark/>
          </w:tcPr>
          <w:p w14:paraId="6FB15C09"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44%</w:t>
            </w:r>
          </w:p>
        </w:tc>
        <w:tc>
          <w:tcPr>
            <w:tcW w:w="706" w:type="dxa"/>
            <w:tcBorders>
              <w:top w:val="nil"/>
              <w:left w:val="nil"/>
              <w:bottom w:val="nil"/>
              <w:right w:val="nil"/>
            </w:tcBorders>
            <w:shd w:val="clear" w:color="auto" w:fill="auto"/>
            <w:noWrap/>
            <w:hideMark/>
          </w:tcPr>
          <w:p w14:paraId="0224C74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44%</w:t>
            </w:r>
          </w:p>
        </w:tc>
        <w:tc>
          <w:tcPr>
            <w:tcW w:w="956" w:type="dxa"/>
            <w:tcBorders>
              <w:top w:val="nil"/>
              <w:left w:val="nil"/>
              <w:bottom w:val="nil"/>
              <w:right w:val="nil"/>
            </w:tcBorders>
            <w:shd w:val="clear" w:color="auto" w:fill="auto"/>
            <w:noWrap/>
            <w:hideMark/>
          </w:tcPr>
          <w:p w14:paraId="57FD8199"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45%</w:t>
            </w:r>
          </w:p>
        </w:tc>
      </w:tr>
      <w:tr w:rsidR="00282312" w:rsidRPr="00AE1BE7" w14:paraId="6864F81C" w14:textId="77777777" w:rsidTr="006F4A58">
        <w:trPr>
          <w:trHeight w:val="227"/>
        </w:trPr>
        <w:tc>
          <w:tcPr>
            <w:tcW w:w="1252" w:type="dxa"/>
            <w:vMerge/>
            <w:tcBorders>
              <w:top w:val="nil"/>
              <w:left w:val="nil"/>
              <w:bottom w:val="nil"/>
              <w:right w:val="nil"/>
            </w:tcBorders>
            <w:vAlign w:val="center"/>
            <w:hideMark/>
          </w:tcPr>
          <w:p w14:paraId="4754A4B9"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p>
        </w:tc>
        <w:tc>
          <w:tcPr>
            <w:tcW w:w="1705" w:type="dxa"/>
            <w:tcBorders>
              <w:top w:val="nil"/>
              <w:left w:val="nil"/>
              <w:bottom w:val="nil"/>
              <w:right w:val="nil"/>
            </w:tcBorders>
            <w:shd w:val="clear" w:color="auto" w:fill="auto"/>
            <w:hideMark/>
          </w:tcPr>
          <w:p w14:paraId="15402ED7"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Yes</w:t>
            </w:r>
          </w:p>
        </w:tc>
        <w:tc>
          <w:tcPr>
            <w:tcW w:w="1438" w:type="dxa"/>
            <w:tcBorders>
              <w:top w:val="nil"/>
              <w:left w:val="nil"/>
              <w:bottom w:val="nil"/>
              <w:right w:val="nil"/>
            </w:tcBorders>
            <w:shd w:val="clear" w:color="auto" w:fill="auto"/>
            <w:hideMark/>
          </w:tcPr>
          <w:p w14:paraId="5A51BB94"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0C9615EE"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52%</w:t>
            </w:r>
          </w:p>
        </w:tc>
        <w:tc>
          <w:tcPr>
            <w:tcW w:w="676" w:type="dxa"/>
            <w:tcBorders>
              <w:top w:val="nil"/>
              <w:left w:val="nil"/>
              <w:bottom w:val="nil"/>
              <w:right w:val="nil"/>
            </w:tcBorders>
            <w:shd w:val="clear" w:color="auto" w:fill="auto"/>
            <w:noWrap/>
            <w:hideMark/>
          </w:tcPr>
          <w:p w14:paraId="74D3F3E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48%</w:t>
            </w:r>
          </w:p>
        </w:tc>
        <w:tc>
          <w:tcPr>
            <w:tcW w:w="660" w:type="dxa"/>
            <w:tcBorders>
              <w:top w:val="nil"/>
              <w:left w:val="nil"/>
              <w:bottom w:val="nil"/>
              <w:right w:val="nil"/>
            </w:tcBorders>
            <w:shd w:val="clear" w:color="auto" w:fill="auto"/>
            <w:noWrap/>
            <w:hideMark/>
          </w:tcPr>
          <w:p w14:paraId="024181E0"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51%</w:t>
            </w:r>
          </w:p>
        </w:tc>
        <w:tc>
          <w:tcPr>
            <w:tcW w:w="660" w:type="dxa"/>
            <w:tcBorders>
              <w:top w:val="nil"/>
              <w:left w:val="nil"/>
              <w:bottom w:val="nil"/>
              <w:right w:val="nil"/>
            </w:tcBorders>
            <w:shd w:val="clear" w:color="auto" w:fill="auto"/>
            <w:noWrap/>
            <w:hideMark/>
          </w:tcPr>
          <w:p w14:paraId="2620197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54%</w:t>
            </w:r>
          </w:p>
        </w:tc>
        <w:tc>
          <w:tcPr>
            <w:tcW w:w="660" w:type="dxa"/>
            <w:tcBorders>
              <w:top w:val="nil"/>
              <w:left w:val="nil"/>
              <w:bottom w:val="nil"/>
              <w:right w:val="nil"/>
            </w:tcBorders>
            <w:shd w:val="clear" w:color="auto" w:fill="auto"/>
            <w:noWrap/>
            <w:hideMark/>
          </w:tcPr>
          <w:p w14:paraId="387D885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55%</w:t>
            </w:r>
          </w:p>
        </w:tc>
        <w:tc>
          <w:tcPr>
            <w:tcW w:w="660" w:type="dxa"/>
            <w:tcBorders>
              <w:top w:val="nil"/>
              <w:left w:val="nil"/>
              <w:bottom w:val="nil"/>
              <w:right w:val="nil"/>
            </w:tcBorders>
            <w:shd w:val="clear" w:color="auto" w:fill="auto"/>
            <w:noWrap/>
            <w:hideMark/>
          </w:tcPr>
          <w:p w14:paraId="42E4D649"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56%</w:t>
            </w:r>
          </w:p>
        </w:tc>
        <w:tc>
          <w:tcPr>
            <w:tcW w:w="660" w:type="dxa"/>
            <w:tcBorders>
              <w:top w:val="nil"/>
              <w:left w:val="nil"/>
              <w:bottom w:val="nil"/>
              <w:right w:val="nil"/>
            </w:tcBorders>
            <w:shd w:val="clear" w:color="auto" w:fill="auto"/>
            <w:noWrap/>
            <w:hideMark/>
          </w:tcPr>
          <w:p w14:paraId="5FFD9672"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54%</w:t>
            </w:r>
          </w:p>
        </w:tc>
        <w:tc>
          <w:tcPr>
            <w:tcW w:w="948" w:type="dxa"/>
            <w:tcBorders>
              <w:top w:val="nil"/>
              <w:left w:val="nil"/>
              <w:bottom w:val="nil"/>
              <w:right w:val="nil"/>
            </w:tcBorders>
            <w:shd w:val="clear" w:color="auto" w:fill="auto"/>
            <w:noWrap/>
            <w:hideMark/>
          </w:tcPr>
          <w:p w14:paraId="1E816AC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55%</w:t>
            </w:r>
          </w:p>
        </w:tc>
        <w:tc>
          <w:tcPr>
            <w:tcW w:w="656" w:type="dxa"/>
            <w:tcBorders>
              <w:top w:val="nil"/>
              <w:left w:val="nil"/>
              <w:bottom w:val="nil"/>
              <w:right w:val="nil"/>
            </w:tcBorders>
            <w:shd w:val="clear" w:color="auto" w:fill="auto"/>
            <w:noWrap/>
            <w:hideMark/>
          </w:tcPr>
          <w:p w14:paraId="65EA4C8D"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52%</w:t>
            </w:r>
          </w:p>
        </w:tc>
        <w:tc>
          <w:tcPr>
            <w:tcW w:w="676" w:type="dxa"/>
            <w:tcBorders>
              <w:top w:val="nil"/>
              <w:left w:val="nil"/>
              <w:bottom w:val="nil"/>
              <w:right w:val="nil"/>
            </w:tcBorders>
            <w:shd w:val="clear" w:color="auto" w:fill="auto"/>
            <w:noWrap/>
            <w:hideMark/>
          </w:tcPr>
          <w:p w14:paraId="6887AB84"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48%</w:t>
            </w:r>
          </w:p>
        </w:tc>
        <w:tc>
          <w:tcPr>
            <w:tcW w:w="656" w:type="dxa"/>
            <w:tcBorders>
              <w:top w:val="nil"/>
              <w:left w:val="nil"/>
              <w:bottom w:val="nil"/>
              <w:right w:val="nil"/>
            </w:tcBorders>
            <w:shd w:val="clear" w:color="auto" w:fill="auto"/>
            <w:noWrap/>
            <w:hideMark/>
          </w:tcPr>
          <w:p w14:paraId="37CBCF2E"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51%</w:t>
            </w:r>
          </w:p>
        </w:tc>
        <w:tc>
          <w:tcPr>
            <w:tcW w:w="691" w:type="dxa"/>
            <w:tcBorders>
              <w:top w:val="nil"/>
              <w:left w:val="nil"/>
              <w:bottom w:val="nil"/>
              <w:right w:val="nil"/>
            </w:tcBorders>
            <w:shd w:val="clear" w:color="auto" w:fill="auto"/>
            <w:noWrap/>
            <w:hideMark/>
          </w:tcPr>
          <w:p w14:paraId="20D7E49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54%</w:t>
            </w:r>
          </w:p>
        </w:tc>
        <w:tc>
          <w:tcPr>
            <w:tcW w:w="691" w:type="dxa"/>
            <w:tcBorders>
              <w:top w:val="nil"/>
              <w:left w:val="nil"/>
              <w:bottom w:val="nil"/>
              <w:right w:val="nil"/>
            </w:tcBorders>
            <w:shd w:val="clear" w:color="auto" w:fill="auto"/>
            <w:noWrap/>
            <w:hideMark/>
          </w:tcPr>
          <w:p w14:paraId="1569364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55%</w:t>
            </w:r>
          </w:p>
        </w:tc>
        <w:tc>
          <w:tcPr>
            <w:tcW w:w="691" w:type="dxa"/>
            <w:tcBorders>
              <w:top w:val="nil"/>
              <w:left w:val="nil"/>
              <w:bottom w:val="nil"/>
              <w:right w:val="nil"/>
            </w:tcBorders>
            <w:shd w:val="clear" w:color="auto" w:fill="auto"/>
            <w:noWrap/>
            <w:hideMark/>
          </w:tcPr>
          <w:p w14:paraId="0053BE80"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56%</w:t>
            </w:r>
          </w:p>
        </w:tc>
        <w:tc>
          <w:tcPr>
            <w:tcW w:w="706" w:type="dxa"/>
            <w:tcBorders>
              <w:top w:val="nil"/>
              <w:left w:val="nil"/>
              <w:bottom w:val="nil"/>
              <w:right w:val="nil"/>
            </w:tcBorders>
            <w:shd w:val="clear" w:color="auto" w:fill="auto"/>
            <w:noWrap/>
            <w:hideMark/>
          </w:tcPr>
          <w:p w14:paraId="27BFE84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56%</w:t>
            </w:r>
          </w:p>
        </w:tc>
        <w:tc>
          <w:tcPr>
            <w:tcW w:w="956" w:type="dxa"/>
            <w:tcBorders>
              <w:top w:val="nil"/>
              <w:left w:val="nil"/>
              <w:bottom w:val="nil"/>
              <w:right w:val="nil"/>
            </w:tcBorders>
            <w:shd w:val="clear" w:color="auto" w:fill="auto"/>
            <w:noWrap/>
            <w:hideMark/>
          </w:tcPr>
          <w:p w14:paraId="083EB2F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55%</w:t>
            </w:r>
          </w:p>
        </w:tc>
      </w:tr>
      <w:tr w:rsidR="00282312" w:rsidRPr="00AE1BE7" w14:paraId="6851C8A5" w14:textId="77777777" w:rsidTr="006F4A58">
        <w:trPr>
          <w:trHeight w:val="227"/>
        </w:trPr>
        <w:tc>
          <w:tcPr>
            <w:tcW w:w="1252" w:type="dxa"/>
            <w:vMerge/>
            <w:tcBorders>
              <w:top w:val="nil"/>
              <w:left w:val="nil"/>
              <w:bottom w:val="nil"/>
              <w:right w:val="nil"/>
            </w:tcBorders>
            <w:vAlign w:val="center"/>
            <w:hideMark/>
          </w:tcPr>
          <w:p w14:paraId="048F3B78"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p>
        </w:tc>
        <w:tc>
          <w:tcPr>
            <w:tcW w:w="1705" w:type="dxa"/>
            <w:tcBorders>
              <w:top w:val="nil"/>
              <w:left w:val="nil"/>
              <w:bottom w:val="nil"/>
              <w:right w:val="nil"/>
            </w:tcBorders>
            <w:shd w:val="clear" w:color="auto" w:fill="auto"/>
            <w:hideMark/>
          </w:tcPr>
          <w:p w14:paraId="05E91049"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Total</w:t>
            </w:r>
          </w:p>
        </w:tc>
        <w:tc>
          <w:tcPr>
            <w:tcW w:w="1438" w:type="dxa"/>
            <w:tcBorders>
              <w:top w:val="nil"/>
              <w:left w:val="nil"/>
              <w:bottom w:val="nil"/>
              <w:right w:val="nil"/>
            </w:tcBorders>
            <w:shd w:val="clear" w:color="auto" w:fill="auto"/>
            <w:hideMark/>
          </w:tcPr>
          <w:p w14:paraId="59228201"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Unweighted Count</w:t>
            </w:r>
          </w:p>
        </w:tc>
        <w:tc>
          <w:tcPr>
            <w:tcW w:w="656" w:type="dxa"/>
            <w:tcBorders>
              <w:top w:val="nil"/>
              <w:left w:val="nil"/>
              <w:bottom w:val="nil"/>
              <w:right w:val="nil"/>
            </w:tcBorders>
            <w:shd w:val="clear" w:color="auto" w:fill="auto"/>
            <w:noWrap/>
            <w:hideMark/>
          </w:tcPr>
          <w:p w14:paraId="1BE25721"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25244</w:t>
            </w:r>
          </w:p>
        </w:tc>
        <w:tc>
          <w:tcPr>
            <w:tcW w:w="676" w:type="dxa"/>
            <w:tcBorders>
              <w:top w:val="nil"/>
              <w:left w:val="nil"/>
              <w:bottom w:val="nil"/>
              <w:right w:val="nil"/>
            </w:tcBorders>
            <w:shd w:val="clear" w:color="auto" w:fill="auto"/>
            <w:noWrap/>
            <w:hideMark/>
          </w:tcPr>
          <w:p w14:paraId="55353CA4"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9742</w:t>
            </w:r>
          </w:p>
        </w:tc>
        <w:tc>
          <w:tcPr>
            <w:tcW w:w="660" w:type="dxa"/>
            <w:tcBorders>
              <w:top w:val="nil"/>
              <w:left w:val="nil"/>
              <w:bottom w:val="nil"/>
              <w:right w:val="nil"/>
            </w:tcBorders>
            <w:shd w:val="clear" w:color="auto" w:fill="auto"/>
            <w:noWrap/>
            <w:hideMark/>
          </w:tcPr>
          <w:p w14:paraId="76644D7F"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2194</w:t>
            </w:r>
          </w:p>
        </w:tc>
        <w:tc>
          <w:tcPr>
            <w:tcW w:w="660" w:type="dxa"/>
            <w:tcBorders>
              <w:top w:val="nil"/>
              <w:left w:val="nil"/>
              <w:bottom w:val="nil"/>
              <w:right w:val="nil"/>
            </w:tcBorders>
            <w:shd w:val="clear" w:color="auto" w:fill="auto"/>
            <w:noWrap/>
            <w:hideMark/>
          </w:tcPr>
          <w:p w14:paraId="00FDECE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2235</w:t>
            </w:r>
          </w:p>
        </w:tc>
        <w:tc>
          <w:tcPr>
            <w:tcW w:w="660" w:type="dxa"/>
            <w:tcBorders>
              <w:top w:val="nil"/>
              <w:left w:val="nil"/>
              <w:bottom w:val="nil"/>
              <w:right w:val="nil"/>
            </w:tcBorders>
            <w:shd w:val="clear" w:color="auto" w:fill="auto"/>
            <w:noWrap/>
            <w:hideMark/>
          </w:tcPr>
          <w:p w14:paraId="28757BBC"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2365</w:t>
            </w:r>
          </w:p>
        </w:tc>
        <w:tc>
          <w:tcPr>
            <w:tcW w:w="660" w:type="dxa"/>
            <w:tcBorders>
              <w:top w:val="nil"/>
              <w:left w:val="nil"/>
              <w:bottom w:val="nil"/>
              <w:right w:val="nil"/>
            </w:tcBorders>
            <w:shd w:val="clear" w:color="auto" w:fill="auto"/>
            <w:noWrap/>
            <w:hideMark/>
          </w:tcPr>
          <w:p w14:paraId="3E18A8C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2473</w:t>
            </w:r>
          </w:p>
        </w:tc>
        <w:tc>
          <w:tcPr>
            <w:tcW w:w="660" w:type="dxa"/>
            <w:tcBorders>
              <w:top w:val="nil"/>
              <w:left w:val="nil"/>
              <w:bottom w:val="nil"/>
              <w:right w:val="nil"/>
            </w:tcBorders>
            <w:shd w:val="clear" w:color="auto" w:fill="auto"/>
            <w:noWrap/>
            <w:hideMark/>
          </w:tcPr>
          <w:p w14:paraId="530F923A"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2762</w:t>
            </w:r>
          </w:p>
        </w:tc>
        <w:tc>
          <w:tcPr>
            <w:tcW w:w="948" w:type="dxa"/>
            <w:tcBorders>
              <w:top w:val="nil"/>
              <w:left w:val="nil"/>
              <w:bottom w:val="nil"/>
              <w:right w:val="nil"/>
            </w:tcBorders>
            <w:shd w:val="clear" w:color="auto" w:fill="auto"/>
            <w:noWrap/>
            <w:hideMark/>
          </w:tcPr>
          <w:p w14:paraId="1769989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3473</w:t>
            </w:r>
          </w:p>
        </w:tc>
        <w:tc>
          <w:tcPr>
            <w:tcW w:w="656" w:type="dxa"/>
            <w:tcBorders>
              <w:top w:val="nil"/>
              <w:left w:val="nil"/>
              <w:bottom w:val="nil"/>
              <w:right w:val="nil"/>
            </w:tcBorders>
            <w:shd w:val="clear" w:color="auto" w:fill="auto"/>
            <w:noWrap/>
            <w:hideMark/>
          </w:tcPr>
          <w:p w14:paraId="490F59F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25271</w:t>
            </w:r>
          </w:p>
        </w:tc>
        <w:tc>
          <w:tcPr>
            <w:tcW w:w="676" w:type="dxa"/>
            <w:tcBorders>
              <w:top w:val="nil"/>
              <w:left w:val="nil"/>
              <w:bottom w:val="nil"/>
              <w:right w:val="nil"/>
            </w:tcBorders>
            <w:shd w:val="clear" w:color="auto" w:fill="auto"/>
            <w:noWrap/>
            <w:hideMark/>
          </w:tcPr>
          <w:p w14:paraId="6CFBC17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9755</w:t>
            </w:r>
          </w:p>
        </w:tc>
        <w:tc>
          <w:tcPr>
            <w:tcW w:w="656" w:type="dxa"/>
            <w:tcBorders>
              <w:top w:val="nil"/>
              <w:left w:val="nil"/>
              <w:bottom w:val="nil"/>
              <w:right w:val="nil"/>
            </w:tcBorders>
            <w:shd w:val="clear" w:color="auto" w:fill="auto"/>
            <w:noWrap/>
            <w:hideMark/>
          </w:tcPr>
          <w:p w14:paraId="1139861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3359</w:t>
            </w:r>
          </w:p>
        </w:tc>
        <w:tc>
          <w:tcPr>
            <w:tcW w:w="691" w:type="dxa"/>
            <w:tcBorders>
              <w:top w:val="nil"/>
              <w:left w:val="nil"/>
              <w:bottom w:val="nil"/>
              <w:right w:val="nil"/>
            </w:tcBorders>
            <w:shd w:val="clear" w:color="auto" w:fill="auto"/>
            <w:noWrap/>
            <w:hideMark/>
          </w:tcPr>
          <w:p w14:paraId="66D9D91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2642</w:t>
            </w:r>
          </w:p>
        </w:tc>
        <w:tc>
          <w:tcPr>
            <w:tcW w:w="691" w:type="dxa"/>
            <w:tcBorders>
              <w:top w:val="nil"/>
              <w:left w:val="nil"/>
              <w:bottom w:val="nil"/>
              <w:right w:val="nil"/>
            </w:tcBorders>
            <w:shd w:val="clear" w:color="auto" w:fill="auto"/>
            <w:noWrap/>
            <w:hideMark/>
          </w:tcPr>
          <w:p w14:paraId="4E699AFF"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1952</w:t>
            </w:r>
          </w:p>
        </w:tc>
        <w:tc>
          <w:tcPr>
            <w:tcW w:w="691" w:type="dxa"/>
            <w:tcBorders>
              <w:top w:val="nil"/>
              <w:left w:val="nil"/>
              <w:bottom w:val="nil"/>
              <w:right w:val="nil"/>
            </w:tcBorders>
            <w:shd w:val="clear" w:color="auto" w:fill="auto"/>
            <w:noWrap/>
            <w:hideMark/>
          </w:tcPr>
          <w:p w14:paraId="446C147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2149</w:t>
            </w:r>
          </w:p>
        </w:tc>
        <w:tc>
          <w:tcPr>
            <w:tcW w:w="706" w:type="dxa"/>
            <w:tcBorders>
              <w:top w:val="nil"/>
              <w:left w:val="nil"/>
              <w:bottom w:val="nil"/>
              <w:right w:val="nil"/>
            </w:tcBorders>
            <w:shd w:val="clear" w:color="auto" w:fill="auto"/>
            <w:noWrap/>
            <w:hideMark/>
          </w:tcPr>
          <w:p w14:paraId="0159B4F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1941</w:t>
            </w:r>
          </w:p>
        </w:tc>
        <w:tc>
          <w:tcPr>
            <w:tcW w:w="956" w:type="dxa"/>
            <w:tcBorders>
              <w:top w:val="nil"/>
              <w:left w:val="nil"/>
              <w:bottom w:val="nil"/>
              <w:right w:val="nil"/>
            </w:tcBorders>
            <w:shd w:val="clear" w:color="auto" w:fill="auto"/>
            <w:noWrap/>
            <w:hideMark/>
          </w:tcPr>
          <w:p w14:paraId="697FD66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3473</w:t>
            </w:r>
          </w:p>
        </w:tc>
      </w:tr>
      <w:tr w:rsidR="00282312" w:rsidRPr="00AE1BE7" w14:paraId="55AA696A" w14:textId="77777777" w:rsidTr="006F4A58">
        <w:trPr>
          <w:trHeight w:val="227"/>
        </w:trPr>
        <w:tc>
          <w:tcPr>
            <w:tcW w:w="1252" w:type="dxa"/>
            <w:vMerge w:val="restart"/>
            <w:tcBorders>
              <w:top w:val="nil"/>
              <w:left w:val="nil"/>
              <w:bottom w:val="double" w:sz="6" w:space="0" w:color="000000"/>
              <w:right w:val="nil"/>
            </w:tcBorders>
            <w:shd w:val="clear" w:color="auto" w:fill="auto"/>
            <w:hideMark/>
          </w:tcPr>
          <w:p w14:paraId="248B5E53"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Had a lot of energy (</w:t>
            </w:r>
            <w:proofErr w:type="gramStart"/>
            <w:r w:rsidRPr="00AE1BE7">
              <w:rPr>
                <w:rFonts w:ascii="Arial" w:eastAsia="Times New Roman" w:hAnsi="Arial" w:cs="Arial"/>
                <w:color w:val="000000"/>
                <w:kern w:val="0"/>
                <w:sz w:val="14"/>
                <w:szCs w:val="14"/>
                <w:lang w:eastAsia="en-GB"/>
                <w14:ligatures w14:val="none"/>
              </w:rPr>
              <w:t>most/all of</w:t>
            </w:r>
            <w:proofErr w:type="gramEnd"/>
            <w:r w:rsidRPr="00AE1BE7">
              <w:rPr>
                <w:rFonts w:ascii="Arial" w:eastAsia="Times New Roman" w:hAnsi="Arial" w:cs="Arial"/>
                <w:color w:val="000000"/>
                <w:kern w:val="0"/>
                <w:sz w:val="14"/>
                <w:szCs w:val="14"/>
                <w:lang w:eastAsia="en-GB"/>
                <w14:ligatures w14:val="none"/>
              </w:rPr>
              <w:t xml:space="preserve"> the time in last 4 weeks)</w:t>
            </w:r>
          </w:p>
        </w:tc>
        <w:tc>
          <w:tcPr>
            <w:tcW w:w="1705" w:type="dxa"/>
            <w:tcBorders>
              <w:top w:val="nil"/>
              <w:left w:val="nil"/>
              <w:bottom w:val="nil"/>
              <w:right w:val="nil"/>
            </w:tcBorders>
            <w:shd w:val="clear" w:color="auto" w:fill="auto"/>
            <w:hideMark/>
          </w:tcPr>
          <w:p w14:paraId="11AE5DB6"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No</w:t>
            </w:r>
          </w:p>
        </w:tc>
        <w:tc>
          <w:tcPr>
            <w:tcW w:w="1438" w:type="dxa"/>
            <w:tcBorders>
              <w:top w:val="nil"/>
              <w:left w:val="nil"/>
              <w:bottom w:val="nil"/>
              <w:right w:val="nil"/>
            </w:tcBorders>
            <w:shd w:val="clear" w:color="auto" w:fill="auto"/>
            <w:hideMark/>
          </w:tcPr>
          <w:p w14:paraId="694DD480"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69DE13F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64%</w:t>
            </w:r>
          </w:p>
        </w:tc>
        <w:tc>
          <w:tcPr>
            <w:tcW w:w="676" w:type="dxa"/>
            <w:tcBorders>
              <w:top w:val="nil"/>
              <w:left w:val="nil"/>
              <w:bottom w:val="nil"/>
              <w:right w:val="nil"/>
            </w:tcBorders>
            <w:shd w:val="clear" w:color="auto" w:fill="auto"/>
            <w:noWrap/>
            <w:hideMark/>
          </w:tcPr>
          <w:p w14:paraId="07B16A1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70%</w:t>
            </w:r>
          </w:p>
        </w:tc>
        <w:tc>
          <w:tcPr>
            <w:tcW w:w="660" w:type="dxa"/>
            <w:tcBorders>
              <w:top w:val="nil"/>
              <w:left w:val="nil"/>
              <w:bottom w:val="nil"/>
              <w:right w:val="nil"/>
            </w:tcBorders>
            <w:shd w:val="clear" w:color="auto" w:fill="auto"/>
            <w:noWrap/>
            <w:hideMark/>
          </w:tcPr>
          <w:p w14:paraId="3C3FA90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66%</w:t>
            </w:r>
          </w:p>
        </w:tc>
        <w:tc>
          <w:tcPr>
            <w:tcW w:w="660" w:type="dxa"/>
            <w:tcBorders>
              <w:top w:val="nil"/>
              <w:left w:val="nil"/>
              <w:bottom w:val="nil"/>
              <w:right w:val="nil"/>
            </w:tcBorders>
            <w:shd w:val="clear" w:color="auto" w:fill="auto"/>
            <w:noWrap/>
            <w:hideMark/>
          </w:tcPr>
          <w:p w14:paraId="714465F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63%</w:t>
            </w:r>
          </w:p>
        </w:tc>
        <w:tc>
          <w:tcPr>
            <w:tcW w:w="660" w:type="dxa"/>
            <w:tcBorders>
              <w:top w:val="nil"/>
              <w:left w:val="nil"/>
              <w:bottom w:val="nil"/>
              <w:right w:val="nil"/>
            </w:tcBorders>
            <w:shd w:val="clear" w:color="auto" w:fill="auto"/>
            <w:noWrap/>
            <w:hideMark/>
          </w:tcPr>
          <w:p w14:paraId="6809325C"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61%</w:t>
            </w:r>
          </w:p>
        </w:tc>
        <w:tc>
          <w:tcPr>
            <w:tcW w:w="660" w:type="dxa"/>
            <w:tcBorders>
              <w:top w:val="nil"/>
              <w:left w:val="nil"/>
              <w:bottom w:val="nil"/>
              <w:right w:val="nil"/>
            </w:tcBorders>
            <w:shd w:val="clear" w:color="auto" w:fill="auto"/>
            <w:noWrap/>
            <w:hideMark/>
          </w:tcPr>
          <w:p w14:paraId="43DDEE14"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57%</w:t>
            </w:r>
          </w:p>
        </w:tc>
        <w:tc>
          <w:tcPr>
            <w:tcW w:w="660" w:type="dxa"/>
            <w:tcBorders>
              <w:top w:val="nil"/>
              <w:left w:val="nil"/>
              <w:bottom w:val="nil"/>
              <w:right w:val="nil"/>
            </w:tcBorders>
            <w:shd w:val="clear" w:color="auto" w:fill="auto"/>
            <w:noWrap/>
            <w:hideMark/>
          </w:tcPr>
          <w:p w14:paraId="34035C5E"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57%</w:t>
            </w:r>
          </w:p>
        </w:tc>
        <w:tc>
          <w:tcPr>
            <w:tcW w:w="948" w:type="dxa"/>
            <w:tcBorders>
              <w:top w:val="nil"/>
              <w:left w:val="nil"/>
              <w:bottom w:val="nil"/>
              <w:right w:val="nil"/>
            </w:tcBorders>
            <w:shd w:val="clear" w:color="auto" w:fill="auto"/>
            <w:noWrap/>
            <w:hideMark/>
          </w:tcPr>
          <w:p w14:paraId="7FFB599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59%</w:t>
            </w:r>
          </w:p>
        </w:tc>
        <w:tc>
          <w:tcPr>
            <w:tcW w:w="656" w:type="dxa"/>
            <w:tcBorders>
              <w:top w:val="nil"/>
              <w:left w:val="nil"/>
              <w:bottom w:val="nil"/>
              <w:right w:val="nil"/>
            </w:tcBorders>
            <w:shd w:val="clear" w:color="auto" w:fill="auto"/>
            <w:noWrap/>
            <w:hideMark/>
          </w:tcPr>
          <w:p w14:paraId="68A8CEB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64%</w:t>
            </w:r>
          </w:p>
        </w:tc>
        <w:tc>
          <w:tcPr>
            <w:tcW w:w="676" w:type="dxa"/>
            <w:tcBorders>
              <w:top w:val="nil"/>
              <w:left w:val="nil"/>
              <w:bottom w:val="nil"/>
              <w:right w:val="nil"/>
            </w:tcBorders>
            <w:shd w:val="clear" w:color="auto" w:fill="auto"/>
            <w:noWrap/>
            <w:hideMark/>
          </w:tcPr>
          <w:p w14:paraId="2F0F532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70%</w:t>
            </w:r>
          </w:p>
        </w:tc>
        <w:tc>
          <w:tcPr>
            <w:tcW w:w="656" w:type="dxa"/>
            <w:tcBorders>
              <w:top w:val="nil"/>
              <w:left w:val="nil"/>
              <w:bottom w:val="nil"/>
              <w:right w:val="nil"/>
            </w:tcBorders>
            <w:shd w:val="clear" w:color="auto" w:fill="auto"/>
            <w:noWrap/>
            <w:hideMark/>
          </w:tcPr>
          <w:p w14:paraId="79F668CB"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64%</w:t>
            </w:r>
          </w:p>
        </w:tc>
        <w:tc>
          <w:tcPr>
            <w:tcW w:w="691" w:type="dxa"/>
            <w:tcBorders>
              <w:top w:val="nil"/>
              <w:left w:val="nil"/>
              <w:bottom w:val="nil"/>
              <w:right w:val="nil"/>
            </w:tcBorders>
            <w:shd w:val="clear" w:color="auto" w:fill="auto"/>
            <w:noWrap/>
            <w:hideMark/>
          </w:tcPr>
          <w:p w14:paraId="7D1F1B3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62%</w:t>
            </w:r>
          </w:p>
        </w:tc>
        <w:tc>
          <w:tcPr>
            <w:tcW w:w="691" w:type="dxa"/>
            <w:tcBorders>
              <w:top w:val="nil"/>
              <w:left w:val="nil"/>
              <w:bottom w:val="nil"/>
              <w:right w:val="nil"/>
            </w:tcBorders>
            <w:shd w:val="clear" w:color="auto" w:fill="auto"/>
            <w:noWrap/>
            <w:hideMark/>
          </w:tcPr>
          <w:p w14:paraId="2D642DB4"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59%</w:t>
            </w:r>
          </w:p>
        </w:tc>
        <w:tc>
          <w:tcPr>
            <w:tcW w:w="691" w:type="dxa"/>
            <w:tcBorders>
              <w:top w:val="nil"/>
              <w:left w:val="nil"/>
              <w:bottom w:val="nil"/>
              <w:right w:val="nil"/>
            </w:tcBorders>
            <w:shd w:val="clear" w:color="auto" w:fill="auto"/>
            <w:noWrap/>
            <w:hideMark/>
          </w:tcPr>
          <w:p w14:paraId="773A1DB1"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58%</w:t>
            </w:r>
          </w:p>
        </w:tc>
        <w:tc>
          <w:tcPr>
            <w:tcW w:w="706" w:type="dxa"/>
            <w:tcBorders>
              <w:top w:val="nil"/>
              <w:left w:val="nil"/>
              <w:bottom w:val="nil"/>
              <w:right w:val="nil"/>
            </w:tcBorders>
            <w:shd w:val="clear" w:color="auto" w:fill="auto"/>
            <w:noWrap/>
            <w:hideMark/>
          </w:tcPr>
          <w:p w14:paraId="0B91FE3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56%</w:t>
            </w:r>
          </w:p>
        </w:tc>
        <w:tc>
          <w:tcPr>
            <w:tcW w:w="956" w:type="dxa"/>
            <w:tcBorders>
              <w:top w:val="nil"/>
              <w:left w:val="nil"/>
              <w:bottom w:val="nil"/>
              <w:right w:val="nil"/>
            </w:tcBorders>
            <w:shd w:val="clear" w:color="auto" w:fill="auto"/>
            <w:noWrap/>
            <w:hideMark/>
          </w:tcPr>
          <w:p w14:paraId="7AD1976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59%</w:t>
            </w:r>
          </w:p>
        </w:tc>
      </w:tr>
      <w:tr w:rsidR="00282312" w:rsidRPr="00AE1BE7" w14:paraId="7D8AF78C" w14:textId="77777777" w:rsidTr="006F4A58">
        <w:trPr>
          <w:trHeight w:val="227"/>
        </w:trPr>
        <w:tc>
          <w:tcPr>
            <w:tcW w:w="1252" w:type="dxa"/>
            <w:vMerge/>
            <w:tcBorders>
              <w:top w:val="nil"/>
              <w:left w:val="nil"/>
              <w:bottom w:val="double" w:sz="6" w:space="0" w:color="000000"/>
              <w:right w:val="nil"/>
            </w:tcBorders>
            <w:vAlign w:val="center"/>
            <w:hideMark/>
          </w:tcPr>
          <w:p w14:paraId="059AF26F"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p>
        </w:tc>
        <w:tc>
          <w:tcPr>
            <w:tcW w:w="1705" w:type="dxa"/>
            <w:tcBorders>
              <w:top w:val="nil"/>
              <w:left w:val="nil"/>
              <w:bottom w:val="nil"/>
              <w:right w:val="nil"/>
            </w:tcBorders>
            <w:shd w:val="clear" w:color="auto" w:fill="auto"/>
            <w:hideMark/>
          </w:tcPr>
          <w:p w14:paraId="24534785"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Yes</w:t>
            </w:r>
          </w:p>
        </w:tc>
        <w:tc>
          <w:tcPr>
            <w:tcW w:w="1438" w:type="dxa"/>
            <w:tcBorders>
              <w:top w:val="nil"/>
              <w:left w:val="nil"/>
              <w:bottom w:val="nil"/>
              <w:right w:val="nil"/>
            </w:tcBorders>
            <w:shd w:val="clear" w:color="auto" w:fill="auto"/>
            <w:hideMark/>
          </w:tcPr>
          <w:p w14:paraId="29EB7FD3"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Column N %</w:t>
            </w:r>
          </w:p>
        </w:tc>
        <w:tc>
          <w:tcPr>
            <w:tcW w:w="656" w:type="dxa"/>
            <w:tcBorders>
              <w:top w:val="nil"/>
              <w:left w:val="nil"/>
              <w:bottom w:val="nil"/>
              <w:right w:val="nil"/>
            </w:tcBorders>
            <w:shd w:val="clear" w:color="auto" w:fill="auto"/>
            <w:noWrap/>
            <w:hideMark/>
          </w:tcPr>
          <w:p w14:paraId="4A939892"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36%</w:t>
            </w:r>
          </w:p>
        </w:tc>
        <w:tc>
          <w:tcPr>
            <w:tcW w:w="676" w:type="dxa"/>
            <w:tcBorders>
              <w:top w:val="nil"/>
              <w:left w:val="nil"/>
              <w:bottom w:val="nil"/>
              <w:right w:val="nil"/>
            </w:tcBorders>
            <w:shd w:val="clear" w:color="auto" w:fill="auto"/>
            <w:noWrap/>
            <w:hideMark/>
          </w:tcPr>
          <w:p w14:paraId="1B50E77E"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30%</w:t>
            </w:r>
          </w:p>
        </w:tc>
        <w:tc>
          <w:tcPr>
            <w:tcW w:w="660" w:type="dxa"/>
            <w:tcBorders>
              <w:top w:val="nil"/>
              <w:left w:val="nil"/>
              <w:bottom w:val="nil"/>
              <w:right w:val="nil"/>
            </w:tcBorders>
            <w:shd w:val="clear" w:color="auto" w:fill="auto"/>
            <w:noWrap/>
            <w:hideMark/>
          </w:tcPr>
          <w:p w14:paraId="09CD8712"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34%</w:t>
            </w:r>
          </w:p>
        </w:tc>
        <w:tc>
          <w:tcPr>
            <w:tcW w:w="660" w:type="dxa"/>
            <w:tcBorders>
              <w:top w:val="nil"/>
              <w:left w:val="nil"/>
              <w:bottom w:val="nil"/>
              <w:right w:val="nil"/>
            </w:tcBorders>
            <w:shd w:val="clear" w:color="auto" w:fill="auto"/>
            <w:noWrap/>
            <w:hideMark/>
          </w:tcPr>
          <w:p w14:paraId="2CC37D28"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37%</w:t>
            </w:r>
          </w:p>
        </w:tc>
        <w:tc>
          <w:tcPr>
            <w:tcW w:w="660" w:type="dxa"/>
            <w:tcBorders>
              <w:top w:val="nil"/>
              <w:left w:val="nil"/>
              <w:bottom w:val="nil"/>
              <w:right w:val="nil"/>
            </w:tcBorders>
            <w:shd w:val="clear" w:color="auto" w:fill="auto"/>
            <w:noWrap/>
            <w:hideMark/>
          </w:tcPr>
          <w:p w14:paraId="62A5232C"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39%</w:t>
            </w:r>
          </w:p>
        </w:tc>
        <w:tc>
          <w:tcPr>
            <w:tcW w:w="660" w:type="dxa"/>
            <w:tcBorders>
              <w:top w:val="nil"/>
              <w:left w:val="nil"/>
              <w:bottom w:val="nil"/>
              <w:right w:val="nil"/>
            </w:tcBorders>
            <w:shd w:val="clear" w:color="auto" w:fill="auto"/>
            <w:noWrap/>
            <w:hideMark/>
          </w:tcPr>
          <w:p w14:paraId="74433F4D"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43%</w:t>
            </w:r>
          </w:p>
        </w:tc>
        <w:tc>
          <w:tcPr>
            <w:tcW w:w="660" w:type="dxa"/>
            <w:tcBorders>
              <w:top w:val="nil"/>
              <w:left w:val="nil"/>
              <w:bottom w:val="nil"/>
              <w:right w:val="nil"/>
            </w:tcBorders>
            <w:shd w:val="clear" w:color="auto" w:fill="auto"/>
            <w:noWrap/>
            <w:hideMark/>
          </w:tcPr>
          <w:p w14:paraId="52E0518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43%</w:t>
            </w:r>
          </w:p>
        </w:tc>
        <w:tc>
          <w:tcPr>
            <w:tcW w:w="948" w:type="dxa"/>
            <w:tcBorders>
              <w:top w:val="nil"/>
              <w:left w:val="nil"/>
              <w:bottom w:val="nil"/>
              <w:right w:val="nil"/>
            </w:tcBorders>
            <w:shd w:val="clear" w:color="auto" w:fill="auto"/>
            <w:noWrap/>
            <w:hideMark/>
          </w:tcPr>
          <w:p w14:paraId="02A478E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41%</w:t>
            </w:r>
          </w:p>
        </w:tc>
        <w:tc>
          <w:tcPr>
            <w:tcW w:w="656" w:type="dxa"/>
            <w:tcBorders>
              <w:top w:val="nil"/>
              <w:left w:val="nil"/>
              <w:bottom w:val="nil"/>
              <w:right w:val="nil"/>
            </w:tcBorders>
            <w:shd w:val="clear" w:color="auto" w:fill="auto"/>
            <w:noWrap/>
            <w:hideMark/>
          </w:tcPr>
          <w:p w14:paraId="7ABE9C4A"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36%</w:t>
            </w:r>
          </w:p>
        </w:tc>
        <w:tc>
          <w:tcPr>
            <w:tcW w:w="676" w:type="dxa"/>
            <w:tcBorders>
              <w:top w:val="nil"/>
              <w:left w:val="nil"/>
              <w:bottom w:val="nil"/>
              <w:right w:val="nil"/>
            </w:tcBorders>
            <w:shd w:val="clear" w:color="auto" w:fill="auto"/>
            <w:noWrap/>
            <w:hideMark/>
          </w:tcPr>
          <w:p w14:paraId="7D7EBE70"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30%</w:t>
            </w:r>
          </w:p>
        </w:tc>
        <w:tc>
          <w:tcPr>
            <w:tcW w:w="656" w:type="dxa"/>
            <w:tcBorders>
              <w:top w:val="nil"/>
              <w:left w:val="nil"/>
              <w:bottom w:val="nil"/>
              <w:right w:val="nil"/>
            </w:tcBorders>
            <w:shd w:val="clear" w:color="auto" w:fill="auto"/>
            <w:noWrap/>
            <w:hideMark/>
          </w:tcPr>
          <w:p w14:paraId="025CD3B0"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36%</w:t>
            </w:r>
          </w:p>
        </w:tc>
        <w:tc>
          <w:tcPr>
            <w:tcW w:w="691" w:type="dxa"/>
            <w:tcBorders>
              <w:top w:val="nil"/>
              <w:left w:val="nil"/>
              <w:bottom w:val="nil"/>
              <w:right w:val="nil"/>
            </w:tcBorders>
            <w:shd w:val="clear" w:color="auto" w:fill="auto"/>
            <w:noWrap/>
            <w:hideMark/>
          </w:tcPr>
          <w:p w14:paraId="3E31CA4C"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38%</w:t>
            </w:r>
          </w:p>
        </w:tc>
        <w:tc>
          <w:tcPr>
            <w:tcW w:w="691" w:type="dxa"/>
            <w:tcBorders>
              <w:top w:val="nil"/>
              <w:left w:val="nil"/>
              <w:bottom w:val="nil"/>
              <w:right w:val="nil"/>
            </w:tcBorders>
            <w:shd w:val="clear" w:color="auto" w:fill="auto"/>
            <w:noWrap/>
            <w:hideMark/>
          </w:tcPr>
          <w:p w14:paraId="172AAAC5"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41%</w:t>
            </w:r>
          </w:p>
        </w:tc>
        <w:tc>
          <w:tcPr>
            <w:tcW w:w="691" w:type="dxa"/>
            <w:tcBorders>
              <w:top w:val="nil"/>
              <w:left w:val="nil"/>
              <w:bottom w:val="nil"/>
              <w:right w:val="nil"/>
            </w:tcBorders>
            <w:shd w:val="clear" w:color="auto" w:fill="auto"/>
            <w:noWrap/>
            <w:hideMark/>
          </w:tcPr>
          <w:p w14:paraId="5AE5F3EC"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42%</w:t>
            </w:r>
          </w:p>
        </w:tc>
        <w:tc>
          <w:tcPr>
            <w:tcW w:w="706" w:type="dxa"/>
            <w:tcBorders>
              <w:top w:val="nil"/>
              <w:left w:val="nil"/>
              <w:bottom w:val="nil"/>
              <w:right w:val="nil"/>
            </w:tcBorders>
            <w:shd w:val="clear" w:color="auto" w:fill="auto"/>
            <w:noWrap/>
            <w:hideMark/>
          </w:tcPr>
          <w:p w14:paraId="42CB92F4"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44%</w:t>
            </w:r>
          </w:p>
        </w:tc>
        <w:tc>
          <w:tcPr>
            <w:tcW w:w="956" w:type="dxa"/>
            <w:tcBorders>
              <w:top w:val="nil"/>
              <w:left w:val="nil"/>
              <w:bottom w:val="nil"/>
              <w:right w:val="nil"/>
            </w:tcBorders>
            <w:shd w:val="clear" w:color="auto" w:fill="auto"/>
            <w:noWrap/>
            <w:hideMark/>
          </w:tcPr>
          <w:p w14:paraId="16D17BE6"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41%</w:t>
            </w:r>
          </w:p>
        </w:tc>
      </w:tr>
      <w:tr w:rsidR="00282312" w:rsidRPr="00AE1BE7" w14:paraId="6FCE2F7D" w14:textId="77777777" w:rsidTr="006F4A58">
        <w:trPr>
          <w:trHeight w:val="227"/>
        </w:trPr>
        <w:tc>
          <w:tcPr>
            <w:tcW w:w="1252" w:type="dxa"/>
            <w:vMerge/>
            <w:tcBorders>
              <w:top w:val="nil"/>
              <w:left w:val="nil"/>
              <w:bottom w:val="double" w:sz="6" w:space="0" w:color="000000"/>
              <w:right w:val="nil"/>
            </w:tcBorders>
            <w:vAlign w:val="center"/>
            <w:hideMark/>
          </w:tcPr>
          <w:p w14:paraId="5747C39F"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p>
        </w:tc>
        <w:tc>
          <w:tcPr>
            <w:tcW w:w="1705" w:type="dxa"/>
            <w:tcBorders>
              <w:top w:val="nil"/>
              <w:left w:val="nil"/>
              <w:bottom w:val="double" w:sz="6" w:space="0" w:color="000000"/>
              <w:right w:val="nil"/>
            </w:tcBorders>
            <w:shd w:val="clear" w:color="auto" w:fill="auto"/>
            <w:hideMark/>
          </w:tcPr>
          <w:p w14:paraId="77289E13"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Total</w:t>
            </w:r>
          </w:p>
        </w:tc>
        <w:tc>
          <w:tcPr>
            <w:tcW w:w="1438" w:type="dxa"/>
            <w:tcBorders>
              <w:top w:val="nil"/>
              <w:left w:val="nil"/>
              <w:bottom w:val="double" w:sz="6" w:space="0" w:color="000000"/>
              <w:right w:val="nil"/>
            </w:tcBorders>
            <w:shd w:val="clear" w:color="auto" w:fill="auto"/>
            <w:hideMark/>
          </w:tcPr>
          <w:p w14:paraId="6C452DA5" w14:textId="77777777" w:rsidR="00AE1BE7" w:rsidRPr="00AE1BE7" w:rsidRDefault="00AE1BE7" w:rsidP="00AE1BE7">
            <w:pPr>
              <w:spacing w:after="0" w:line="240" w:lineRule="auto"/>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Unweighted Count</w:t>
            </w:r>
          </w:p>
        </w:tc>
        <w:tc>
          <w:tcPr>
            <w:tcW w:w="656" w:type="dxa"/>
            <w:tcBorders>
              <w:top w:val="nil"/>
              <w:left w:val="nil"/>
              <w:bottom w:val="double" w:sz="6" w:space="0" w:color="000000"/>
              <w:right w:val="nil"/>
            </w:tcBorders>
            <w:shd w:val="clear" w:color="auto" w:fill="auto"/>
            <w:noWrap/>
            <w:hideMark/>
          </w:tcPr>
          <w:p w14:paraId="34F4FEC4"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25238</w:t>
            </w:r>
          </w:p>
        </w:tc>
        <w:tc>
          <w:tcPr>
            <w:tcW w:w="676" w:type="dxa"/>
            <w:tcBorders>
              <w:top w:val="nil"/>
              <w:left w:val="nil"/>
              <w:bottom w:val="double" w:sz="6" w:space="0" w:color="000000"/>
              <w:right w:val="nil"/>
            </w:tcBorders>
            <w:shd w:val="clear" w:color="auto" w:fill="auto"/>
            <w:noWrap/>
            <w:hideMark/>
          </w:tcPr>
          <w:p w14:paraId="35DE675E"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9739</w:t>
            </w:r>
          </w:p>
        </w:tc>
        <w:tc>
          <w:tcPr>
            <w:tcW w:w="660" w:type="dxa"/>
            <w:tcBorders>
              <w:top w:val="nil"/>
              <w:left w:val="nil"/>
              <w:bottom w:val="double" w:sz="6" w:space="0" w:color="000000"/>
              <w:right w:val="nil"/>
            </w:tcBorders>
            <w:shd w:val="clear" w:color="auto" w:fill="auto"/>
            <w:noWrap/>
            <w:hideMark/>
          </w:tcPr>
          <w:p w14:paraId="30304389"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2194</w:t>
            </w:r>
          </w:p>
        </w:tc>
        <w:tc>
          <w:tcPr>
            <w:tcW w:w="660" w:type="dxa"/>
            <w:tcBorders>
              <w:top w:val="nil"/>
              <w:left w:val="nil"/>
              <w:bottom w:val="double" w:sz="6" w:space="0" w:color="000000"/>
              <w:right w:val="nil"/>
            </w:tcBorders>
            <w:shd w:val="clear" w:color="auto" w:fill="auto"/>
            <w:noWrap/>
            <w:hideMark/>
          </w:tcPr>
          <w:p w14:paraId="469BB610"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2235</w:t>
            </w:r>
          </w:p>
        </w:tc>
        <w:tc>
          <w:tcPr>
            <w:tcW w:w="660" w:type="dxa"/>
            <w:tcBorders>
              <w:top w:val="nil"/>
              <w:left w:val="nil"/>
              <w:bottom w:val="double" w:sz="6" w:space="0" w:color="000000"/>
              <w:right w:val="nil"/>
            </w:tcBorders>
            <w:shd w:val="clear" w:color="auto" w:fill="auto"/>
            <w:noWrap/>
            <w:hideMark/>
          </w:tcPr>
          <w:p w14:paraId="5EA44EBD"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2364</w:t>
            </w:r>
          </w:p>
        </w:tc>
        <w:tc>
          <w:tcPr>
            <w:tcW w:w="660" w:type="dxa"/>
            <w:tcBorders>
              <w:top w:val="nil"/>
              <w:left w:val="nil"/>
              <w:bottom w:val="double" w:sz="6" w:space="0" w:color="000000"/>
              <w:right w:val="nil"/>
            </w:tcBorders>
            <w:shd w:val="clear" w:color="auto" w:fill="auto"/>
            <w:noWrap/>
            <w:hideMark/>
          </w:tcPr>
          <w:p w14:paraId="606D9B13"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2472</w:t>
            </w:r>
          </w:p>
        </w:tc>
        <w:tc>
          <w:tcPr>
            <w:tcW w:w="660" w:type="dxa"/>
            <w:tcBorders>
              <w:top w:val="nil"/>
              <w:left w:val="nil"/>
              <w:bottom w:val="double" w:sz="6" w:space="0" w:color="000000"/>
              <w:right w:val="nil"/>
            </w:tcBorders>
            <w:shd w:val="clear" w:color="auto" w:fill="auto"/>
            <w:noWrap/>
            <w:hideMark/>
          </w:tcPr>
          <w:p w14:paraId="67E30FC0"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2762</w:t>
            </w:r>
          </w:p>
        </w:tc>
        <w:tc>
          <w:tcPr>
            <w:tcW w:w="948" w:type="dxa"/>
            <w:tcBorders>
              <w:top w:val="nil"/>
              <w:left w:val="nil"/>
              <w:bottom w:val="double" w:sz="6" w:space="0" w:color="000000"/>
              <w:right w:val="nil"/>
            </w:tcBorders>
            <w:shd w:val="clear" w:color="auto" w:fill="auto"/>
            <w:noWrap/>
            <w:hideMark/>
          </w:tcPr>
          <w:p w14:paraId="0CE02F84"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3472</w:t>
            </w:r>
          </w:p>
        </w:tc>
        <w:tc>
          <w:tcPr>
            <w:tcW w:w="656" w:type="dxa"/>
            <w:tcBorders>
              <w:top w:val="nil"/>
              <w:left w:val="nil"/>
              <w:bottom w:val="double" w:sz="6" w:space="0" w:color="000000"/>
              <w:right w:val="nil"/>
            </w:tcBorders>
            <w:shd w:val="clear" w:color="auto" w:fill="auto"/>
            <w:noWrap/>
            <w:hideMark/>
          </w:tcPr>
          <w:p w14:paraId="0F8B8A9C"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25265</w:t>
            </w:r>
          </w:p>
        </w:tc>
        <w:tc>
          <w:tcPr>
            <w:tcW w:w="676" w:type="dxa"/>
            <w:tcBorders>
              <w:top w:val="nil"/>
              <w:left w:val="nil"/>
              <w:bottom w:val="double" w:sz="6" w:space="0" w:color="000000"/>
              <w:right w:val="nil"/>
            </w:tcBorders>
            <w:shd w:val="clear" w:color="auto" w:fill="auto"/>
            <w:noWrap/>
            <w:hideMark/>
          </w:tcPr>
          <w:p w14:paraId="77514A3A"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9752</w:t>
            </w:r>
          </w:p>
        </w:tc>
        <w:tc>
          <w:tcPr>
            <w:tcW w:w="656" w:type="dxa"/>
            <w:tcBorders>
              <w:top w:val="nil"/>
              <w:left w:val="nil"/>
              <w:bottom w:val="double" w:sz="6" w:space="0" w:color="000000"/>
              <w:right w:val="nil"/>
            </w:tcBorders>
            <w:shd w:val="clear" w:color="auto" w:fill="auto"/>
            <w:noWrap/>
            <w:hideMark/>
          </w:tcPr>
          <w:p w14:paraId="04997ED2"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3359</w:t>
            </w:r>
          </w:p>
        </w:tc>
        <w:tc>
          <w:tcPr>
            <w:tcW w:w="691" w:type="dxa"/>
            <w:tcBorders>
              <w:top w:val="nil"/>
              <w:left w:val="nil"/>
              <w:bottom w:val="double" w:sz="6" w:space="0" w:color="000000"/>
              <w:right w:val="nil"/>
            </w:tcBorders>
            <w:shd w:val="clear" w:color="auto" w:fill="auto"/>
            <w:noWrap/>
            <w:hideMark/>
          </w:tcPr>
          <w:p w14:paraId="0FA2F990"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2642</w:t>
            </w:r>
          </w:p>
        </w:tc>
        <w:tc>
          <w:tcPr>
            <w:tcW w:w="691" w:type="dxa"/>
            <w:tcBorders>
              <w:top w:val="nil"/>
              <w:left w:val="nil"/>
              <w:bottom w:val="double" w:sz="6" w:space="0" w:color="000000"/>
              <w:right w:val="nil"/>
            </w:tcBorders>
            <w:shd w:val="clear" w:color="auto" w:fill="auto"/>
            <w:noWrap/>
            <w:hideMark/>
          </w:tcPr>
          <w:p w14:paraId="7A4CB06C"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1952</w:t>
            </w:r>
          </w:p>
        </w:tc>
        <w:tc>
          <w:tcPr>
            <w:tcW w:w="691" w:type="dxa"/>
            <w:tcBorders>
              <w:top w:val="nil"/>
              <w:left w:val="nil"/>
              <w:bottom w:val="double" w:sz="6" w:space="0" w:color="000000"/>
              <w:right w:val="nil"/>
            </w:tcBorders>
            <w:shd w:val="clear" w:color="auto" w:fill="auto"/>
            <w:noWrap/>
            <w:hideMark/>
          </w:tcPr>
          <w:p w14:paraId="6B191864"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2147</w:t>
            </w:r>
          </w:p>
        </w:tc>
        <w:tc>
          <w:tcPr>
            <w:tcW w:w="706" w:type="dxa"/>
            <w:tcBorders>
              <w:top w:val="nil"/>
              <w:left w:val="nil"/>
              <w:bottom w:val="double" w:sz="6" w:space="0" w:color="000000"/>
              <w:right w:val="nil"/>
            </w:tcBorders>
            <w:shd w:val="clear" w:color="auto" w:fill="auto"/>
            <w:noWrap/>
            <w:hideMark/>
          </w:tcPr>
          <w:p w14:paraId="3CC9A997"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1941</w:t>
            </w:r>
          </w:p>
        </w:tc>
        <w:tc>
          <w:tcPr>
            <w:tcW w:w="956" w:type="dxa"/>
            <w:tcBorders>
              <w:top w:val="nil"/>
              <w:left w:val="nil"/>
              <w:bottom w:val="double" w:sz="6" w:space="0" w:color="000000"/>
              <w:right w:val="nil"/>
            </w:tcBorders>
            <w:shd w:val="clear" w:color="auto" w:fill="auto"/>
            <w:noWrap/>
            <w:hideMark/>
          </w:tcPr>
          <w:p w14:paraId="1F7BEA09" w14:textId="77777777" w:rsidR="00AE1BE7" w:rsidRPr="00AE1BE7" w:rsidRDefault="00AE1BE7" w:rsidP="00AE1BE7">
            <w:pPr>
              <w:spacing w:after="0" w:line="240" w:lineRule="auto"/>
              <w:jc w:val="right"/>
              <w:rPr>
                <w:rFonts w:ascii="Arial" w:eastAsia="Times New Roman" w:hAnsi="Arial" w:cs="Arial"/>
                <w:color w:val="000000"/>
                <w:kern w:val="0"/>
                <w:sz w:val="14"/>
                <w:szCs w:val="14"/>
                <w:lang w:eastAsia="en-GB"/>
                <w14:ligatures w14:val="none"/>
              </w:rPr>
            </w:pPr>
            <w:r w:rsidRPr="00AE1BE7">
              <w:rPr>
                <w:rFonts w:ascii="Arial" w:eastAsia="Times New Roman" w:hAnsi="Arial" w:cs="Arial"/>
                <w:color w:val="000000"/>
                <w:kern w:val="0"/>
                <w:sz w:val="14"/>
                <w:szCs w:val="14"/>
                <w:lang w:eastAsia="en-GB"/>
                <w14:ligatures w14:val="none"/>
              </w:rPr>
              <w:t>3472</w:t>
            </w:r>
          </w:p>
        </w:tc>
      </w:tr>
    </w:tbl>
    <w:p w14:paraId="2E2DEB8F" w14:textId="1749E3F7" w:rsidR="00EF6C47" w:rsidRDefault="00EF6C47" w:rsidP="00AB0A2B">
      <w:pPr>
        <w:rPr>
          <w:rFonts w:ascii="Arial" w:hAnsi="Arial" w:cs="Arial"/>
        </w:rPr>
      </w:pPr>
    </w:p>
    <w:p w14:paraId="08BB3EFE" w14:textId="77777777" w:rsidR="00EF6C47" w:rsidRDefault="00EF6C47">
      <w:pPr>
        <w:rPr>
          <w:rFonts w:ascii="Arial" w:hAnsi="Arial" w:cs="Arial"/>
        </w:rPr>
      </w:pPr>
      <w:r>
        <w:rPr>
          <w:rFonts w:ascii="Arial" w:hAnsi="Arial" w:cs="Arial"/>
        </w:rPr>
        <w:br w:type="page"/>
      </w:r>
    </w:p>
    <w:p w14:paraId="03753198" w14:textId="06E01DD2" w:rsidR="00C86BD2" w:rsidRDefault="00C86BD2" w:rsidP="00C86BD2">
      <w:pPr>
        <w:rPr>
          <w:rFonts w:ascii="Arial" w:hAnsi="Arial" w:cs="Arial"/>
        </w:rPr>
      </w:pPr>
      <w:r>
        <w:rPr>
          <w:rFonts w:ascii="Arial" w:hAnsi="Arial" w:cs="Arial"/>
        </w:rPr>
        <w:lastRenderedPageBreak/>
        <w:t>Appendix Table 1c – Categorical mental wellbeing outcomes, by types of savings accounts (wave 13, cross-sectional analysis)</w:t>
      </w:r>
    </w:p>
    <w:tbl>
      <w:tblPr>
        <w:tblW w:w="13932" w:type="dxa"/>
        <w:tblLook w:val="04A0" w:firstRow="1" w:lastRow="0" w:firstColumn="1" w:lastColumn="0" w:noHBand="0" w:noVBand="1"/>
      </w:tblPr>
      <w:tblGrid>
        <w:gridCol w:w="1225"/>
        <w:gridCol w:w="1752"/>
        <w:gridCol w:w="1418"/>
        <w:gridCol w:w="660"/>
        <w:gridCol w:w="660"/>
        <w:gridCol w:w="660"/>
        <w:gridCol w:w="660"/>
        <w:gridCol w:w="660"/>
        <w:gridCol w:w="660"/>
        <w:gridCol w:w="715"/>
        <w:gridCol w:w="707"/>
        <w:gridCol w:w="660"/>
        <w:gridCol w:w="660"/>
        <w:gridCol w:w="777"/>
        <w:gridCol w:w="707"/>
        <w:gridCol w:w="660"/>
        <w:gridCol w:w="691"/>
      </w:tblGrid>
      <w:tr w:rsidR="009C7A16" w:rsidRPr="00490092" w14:paraId="40F2D963" w14:textId="77777777" w:rsidTr="009C7A16">
        <w:trPr>
          <w:trHeight w:val="350"/>
        </w:trPr>
        <w:tc>
          <w:tcPr>
            <w:tcW w:w="4395" w:type="dxa"/>
            <w:gridSpan w:val="3"/>
            <w:vMerge w:val="restart"/>
            <w:tcBorders>
              <w:top w:val="double" w:sz="6" w:space="0" w:color="000000"/>
              <w:left w:val="nil"/>
              <w:bottom w:val="single" w:sz="12" w:space="0" w:color="000000"/>
              <w:right w:val="nil"/>
            </w:tcBorders>
            <w:shd w:val="clear" w:color="auto" w:fill="auto"/>
            <w:vAlign w:val="bottom"/>
            <w:hideMark/>
          </w:tcPr>
          <w:p w14:paraId="20A645EE"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 </w:t>
            </w:r>
          </w:p>
        </w:tc>
        <w:tc>
          <w:tcPr>
            <w:tcW w:w="3960" w:type="dxa"/>
            <w:gridSpan w:val="6"/>
            <w:tcBorders>
              <w:top w:val="double" w:sz="6" w:space="0" w:color="000000"/>
              <w:left w:val="nil"/>
              <w:bottom w:val="single" w:sz="4" w:space="0" w:color="000000"/>
              <w:right w:val="nil"/>
            </w:tcBorders>
            <w:shd w:val="clear" w:color="auto" w:fill="auto"/>
            <w:vAlign w:val="center"/>
            <w:hideMark/>
          </w:tcPr>
          <w:p w14:paraId="25D581D2" w14:textId="77777777" w:rsidR="009C7A16" w:rsidRPr="00490092" w:rsidRDefault="009C7A16" w:rsidP="00490092">
            <w:pPr>
              <w:spacing w:after="0" w:line="240" w:lineRule="auto"/>
              <w:jc w:val="center"/>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Number of types of savings account in household (exc. current account)</w:t>
            </w:r>
          </w:p>
        </w:tc>
        <w:tc>
          <w:tcPr>
            <w:tcW w:w="5577" w:type="dxa"/>
            <w:gridSpan w:val="8"/>
            <w:tcBorders>
              <w:top w:val="double" w:sz="6" w:space="0" w:color="000000"/>
              <w:left w:val="nil"/>
              <w:bottom w:val="single" w:sz="4" w:space="0" w:color="000000"/>
              <w:right w:val="nil"/>
            </w:tcBorders>
            <w:shd w:val="clear" w:color="auto" w:fill="auto"/>
            <w:vAlign w:val="center"/>
            <w:hideMark/>
          </w:tcPr>
          <w:p w14:paraId="0AE21E46" w14:textId="77777777" w:rsidR="009C7A16" w:rsidRPr="00490092" w:rsidRDefault="009C7A16" w:rsidP="00490092">
            <w:pPr>
              <w:spacing w:after="0" w:line="240" w:lineRule="auto"/>
              <w:jc w:val="center"/>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Types of savings account held by household</w:t>
            </w:r>
          </w:p>
        </w:tc>
      </w:tr>
      <w:tr w:rsidR="009C7A16" w:rsidRPr="00490092" w14:paraId="768DB7E5" w14:textId="77777777" w:rsidTr="009C7A16">
        <w:trPr>
          <w:trHeight w:val="850"/>
        </w:trPr>
        <w:tc>
          <w:tcPr>
            <w:tcW w:w="4395" w:type="dxa"/>
            <w:gridSpan w:val="3"/>
            <w:vMerge/>
            <w:tcBorders>
              <w:top w:val="double" w:sz="6" w:space="0" w:color="000000"/>
              <w:left w:val="nil"/>
              <w:bottom w:val="single" w:sz="12" w:space="0" w:color="000000"/>
              <w:right w:val="nil"/>
            </w:tcBorders>
            <w:vAlign w:val="center"/>
            <w:hideMark/>
          </w:tcPr>
          <w:p w14:paraId="3F8A719F"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p>
        </w:tc>
        <w:tc>
          <w:tcPr>
            <w:tcW w:w="660" w:type="dxa"/>
            <w:tcBorders>
              <w:top w:val="nil"/>
              <w:left w:val="nil"/>
              <w:bottom w:val="single" w:sz="12" w:space="0" w:color="000000"/>
              <w:right w:val="nil"/>
            </w:tcBorders>
            <w:shd w:val="clear" w:color="auto" w:fill="auto"/>
            <w:vAlign w:val="center"/>
            <w:hideMark/>
          </w:tcPr>
          <w:p w14:paraId="3D35C59E" w14:textId="77777777" w:rsidR="009C7A16" w:rsidRPr="00490092" w:rsidRDefault="009C7A16" w:rsidP="00490092">
            <w:pPr>
              <w:spacing w:after="0" w:line="240" w:lineRule="auto"/>
              <w:jc w:val="center"/>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Total</w:t>
            </w:r>
          </w:p>
        </w:tc>
        <w:tc>
          <w:tcPr>
            <w:tcW w:w="660" w:type="dxa"/>
            <w:tcBorders>
              <w:top w:val="nil"/>
              <w:left w:val="nil"/>
              <w:bottom w:val="single" w:sz="12" w:space="0" w:color="000000"/>
              <w:right w:val="nil"/>
            </w:tcBorders>
            <w:shd w:val="clear" w:color="auto" w:fill="auto"/>
            <w:vAlign w:val="center"/>
            <w:hideMark/>
          </w:tcPr>
          <w:p w14:paraId="52EB049B" w14:textId="77777777" w:rsidR="009C7A16" w:rsidRPr="00490092" w:rsidRDefault="009C7A16" w:rsidP="00490092">
            <w:pPr>
              <w:spacing w:after="0" w:line="240" w:lineRule="auto"/>
              <w:jc w:val="center"/>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None</w:t>
            </w:r>
          </w:p>
        </w:tc>
        <w:tc>
          <w:tcPr>
            <w:tcW w:w="660" w:type="dxa"/>
            <w:tcBorders>
              <w:top w:val="nil"/>
              <w:left w:val="nil"/>
              <w:bottom w:val="single" w:sz="12" w:space="0" w:color="000000"/>
              <w:right w:val="nil"/>
            </w:tcBorders>
            <w:shd w:val="clear" w:color="auto" w:fill="auto"/>
            <w:vAlign w:val="center"/>
            <w:hideMark/>
          </w:tcPr>
          <w:p w14:paraId="1D1C8FB8" w14:textId="77777777" w:rsidR="009C7A16" w:rsidRPr="00490092" w:rsidRDefault="009C7A16" w:rsidP="00490092">
            <w:pPr>
              <w:spacing w:after="0" w:line="240" w:lineRule="auto"/>
              <w:jc w:val="center"/>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One type</w:t>
            </w:r>
          </w:p>
        </w:tc>
        <w:tc>
          <w:tcPr>
            <w:tcW w:w="660" w:type="dxa"/>
            <w:tcBorders>
              <w:top w:val="nil"/>
              <w:left w:val="nil"/>
              <w:bottom w:val="single" w:sz="12" w:space="0" w:color="000000"/>
              <w:right w:val="nil"/>
            </w:tcBorders>
            <w:shd w:val="clear" w:color="auto" w:fill="auto"/>
            <w:vAlign w:val="center"/>
            <w:hideMark/>
          </w:tcPr>
          <w:p w14:paraId="6BC23E6A" w14:textId="77777777" w:rsidR="009C7A16" w:rsidRPr="00490092" w:rsidRDefault="009C7A16" w:rsidP="00490092">
            <w:pPr>
              <w:spacing w:after="0" w:line="240" w:lineRule="auto"/>
              <w:jc w:val="center"/>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Two types</w:t>
            </w:r>
          </w:p>
        </w:tc>
        <w:tc>
          <w:tcPr>
            <w:tcW w:w="660" w:type="dxa"/>
            <w:tcBorders>
              <w:top w:val="nil"/>
              <w:left w:val="nil"/>
              <w:bottom w:val="single" w:sz="12" w:space="0" w:color="000000"/>
              <w:right w:val="nil"/>
            </w:tcBorders>
            <w:shd w:val="clear" w:color="auto" w:fill="auto"/>
            <w:vAlign w:val="center"/>
            <w:hideMark/>
          </w:tcPr>
          <w:p w14:paraId="15E147AB" w14:textId="77777777" w:rsidR="009C7A16" w:rsidRPr="00490092" w:rsidRDefault="009C7A16" w:rsidP="00490092">
            <w:pPr>
              <w:spacing w:after="0" w:line="240" w:lineRule="auto"/>
              <w:jc w:val="center"/>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Three types</w:t>
            </w:r>
          </w:p>
        </w:tc>
        <w:tc>
          <w:tcPr>
            <w:tcW w:w="660" w:type="dxa"/>
            <w:tcBorders>
              <w:top w:val="nil"/>
              <w:left w:val="nil"/>
              <w:bottom w:val="single" w:sz="12" w:space="0" w:color="000000"/>
              <w:right w:val="nil"/>
            </w:tcBorders>
            <w:shd w:val="clear" w:color="auto" w:fill="auto"/>
            <w:vAlign w:val="center"/>
            <w:hideMark/>
          </w:tcPr>
          <w:p w14:paraId="7E8738F8" w14:textId="77777777" w:rsidR="009C7A16" w:rsidRPr="00490092" w:rsidRDefault="009C7A16" w:rsidP="00490092">
            <w:pPr>
              <w:spacing w:after="0" w:line="240" w:lineRule="auto"/>
              <w:jc w:val="center"/>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Four or more types</w:t>
            </w:r>
          </w:p>
        </w:tc>
        <w:tc>
          <w:tcPr>
            <w:tcW w:w="715" w:type="dxa"/>
            <w:tcBorders>
              <w:top w:val="nil"/>
              <w:left w:val="nil"/>
              <w:bottom w:val="single" w:sz="12" w:space="0" w:color="000000"/>
              <w:right w:val="nil"/>
            </w:tcBorders>
            <w:shd w:val="clear" w:color="auto" w:fill="auto"/>
            <w:vAlign w:val="center"/>
            <w:hideMark/>
          </w:tcPr>
          <w:p w14:paraId="24A177BC" w14:textId="77777777" w:rsidR="009C7A16" w:rsidRPr="00490092" w:rsidRDefault="009C7A16" w:rsidP="00490092">
            <w:pPr>
              <w:spacing w:after="0" w:line="240" w:lineRule="auto"/>
              <w:jc w:val="center"/>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Savings or deposit account</w:t>
            </w:r>
          </w:p>
        </w:tc>
        <w:tc>
          <w:tcPr>
            <w:tcW w:w="707" w:type="dxa"/>
            <w:tcBorders>
              <w:top w:val="nil"/>
              <w:left w:val="nil"/>
              <w:bottom w:val="single" w:sz="12" w:space="0" w:color="000000"/>
              <w:right w:val="nil"/>
            </w:tcBorders>
            <w:shd w:val="clear" w:color="auto" w:fill="auto"/>
            <w:vAlign w:val="center"/>
            <w:hideMark/>
          </w:tcPr>
          <w:p w14:paraId="617B21AA" w14:textId="77777777" w:rsidR="009C7A16" w:rsidRPr="00490092" w:rsidRDefault="009C7A16" w:rsidP="00490092">
            <w:pPr>
              <w:spacing w:after="0" w:line="240" w:lineRule="auto"/>
              <w:jc w:val="center"/>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NS&amp;I savings account</w:t>
            </w:r>
          </w:p>
        </w:tc>
        <w:tc>
          <w:tcPr>
            <w:tcW w:w="660" w:type="dxa"/>
            <w:tcBorders>
              <w:top w:val="nil"/>
              <w:left w:val="nil"/>
              <w:bottom w:val="single" w:sz="12" w:space="0" w:color="000000"/>
              <w:right w:val="nil"/>
            </w:tcBorders>
            <w:shd w:val="clear" w:color="auto" w:fill="auto"/>
            <w:vAlign w:val="center"/>
            <w:hideMark/>
          </w:tcPr>
          <w:p w14:paraId="4BC763B4" w14:textId="77777777" w:rsidR="009C7A16" w:rsidRPr="00490092" w:rsidRDefault="009C7A16" w:rsidP="00490092">
            <w:pPr>
              <w:spacing w:after="0" w:line="240" w:lineRule="auto"/>
              <w:jc w:val="center"/>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Cash ISA</w:t>
            </w:r>
          </w:p>
        </w:tc>
        <w:tc>
          <w:tcPr>
            <w:tcW w:w="660" w:type="dxa"/>
            <w:tcBorders>
              <w:top w:val="nil"/>
              <w:left w:val="nil"/>
              <w:bottom w:val="single" w:sz="12" w:space="0" w:color="000000"/>
              <w:right w:val="nil"/>
            </w:tcBorders>
            <w:shd w:val="clear" w:color="auto" w:fill="auto"/>
            <w:vAlign w:val="center"/>
            <w:hideMark/>
          </w:tcPr>
          <w:p w14:paraId="3B48CE47" w14:textId="3A531DB8" w:rsidR="009C7A16" w:rsidRPr="00490092" w:rsidRDefault="009C7A16" w:rsidP="00490092">
            <w:pPr>
              <w:spacing w:after="0" w:line="240" w:lineRule="auto"/>
              <w:jc w:val="center"/>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 xml:space="preserve">Stocks </w:t>
            </w:r>
            <w:r>
              <w:rPr>
                <w:rFonts w:ascii="Arial" w:eastAsia="Times New Roman" w:hAnsi="Arial" w:cs="Arial"/>
                <w:color w:val="000000"/>
                <w:kern w:val="0"/>
                <w:sz w:val="14"/>
                <w:szCs w:val="14"/>
                <w:lang w:eastAsia="en-GB"/>
                <w14:ligatures w14:val="none"/>
              </w:rPr>
              <w:t>&amp;</w:t>
            </w:r>
            <w:r w:rsidRPr="00490092">
              <w:rPr>
                <w:rFonts w:ascii="Arial" w:eastAsia="Times New Roman" w:hAnsi="Arial" w:cs="Arial"/>
                <w:color w:val="000000"/>
                <w:kern w:val="0"/>
                <w:sz w:val="14"/>
                <w:szCs w:val="14"/>
                <w:lang w:eastAsia="en-GB"/>
                <w14:ligatures w14:val="none"/>
              </w:rPr>
              <w:t xml:space="preserve"> shares ISA / PEPs</w:t>
            </w:r>
          </w:p>
        </w:tc>
        <w:tc>
          <w:tcPr>
            <w:tcW w:w="777" w:type="dxa"/>
            <w:tcBorders>
              <w:top w:val="nil"/>
              <w:left w:val="nil"/>
              <w:bottom w:val="single" w:sz="12" w:space="0" w:color="000000"/>
              <w:right w:val="nil"/>
            </w:tcBorders>
            <w:shd w:val="clear" w:color="auto" w:fill="auto"/>
            <w:vAlign w:val="center"/>
            <w:hideMark/>
          </w:tcPr>
          <w:p w14:paraId="731E441E" w14:textId="77777777" w:rsidR="009C7A16" w:rsidRPr="00490092" w:rsidRDefault="009C7A16" w:rsidP="00490092">
            <w:pPr>
              <w:spacing w:after="0" w:line="240" w:lineRule="auto"/>
              <w:jc w:val="center"/>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Premium bonds</w:t>
            </w:r>
          </w:p>
        </w:tc>
        <w:tc>
          <w:tcPr>
            <w:tcW w:w="707" w:type="dxa"/>
            <w:tcBorders>
              <w:top w:val="nil"/>
              <w:left w:val="nil"/>
              <w:bottom w:val="single" w:sz="12" w:space="0" w:color="000000"/>
              <w:right w:val="nil"/>
            </w:tcBorders>
            <w:shd w:val="clear" w:color="auto" w:fill="auto"/>
            <w:vAlign w:val="center"/>
            <w:hideMark/>
          </w:tcPr>
          <w:p w14:paraId="6B283A4B" w14:textId="77777777" w:rsidR="009C7A16" w:rsidRPr="00490092" w:rsidRDefault="009C7A16" w:rsidP="00490092">
            <w:pPr>
              <w:spacing w:after="0" w:line="240" w:lineRule="auto"/>
              <w:jc w:val="center"/>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Current account</w:t>
            </w:r>
          </w:p>
        </w:tc>
        <w:tc>
          <w:tcPr>
            <w:tcW w:w="660" w:type="dxa"/>
            <w:tcBorders>
              <w:top w:val="nil"/>
              <w:left w:val="nil"/>
              <w:bottom w:val="single" w:sz="12" w:space="0" w:color="000000"/>
              <w:right w:val="nil"/>
            </w:tcBorders>
            <w:shd w:val="clear" w:color="auto" w:fill="auto"/>
            <w:vAlign w:val="center"/>
            <w:hideMark/>
          </w:tcPr>
          <w:p w14:paraId="015131C8" w14:textId="77777777" w:rsidR="009C7A16" w:rsidRPr="00490092" w:rsidRDefault="009C7A16" w:rsidP="00490092">
            <w:pPr>
              <w:spacing w:after="0" w:line="240" w:lineRule="auto"/>
              <w:jc w:val="center"/>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None</w:t>
            </w:r>
          </w:p>
        </w:tc>
        <w:tc>
          <w:tcPr>
            <w:tcW w:w="691" w:type="dxa"/>
            <w:tcBorders>
              <w:top w:val="nil"/>
              <w:left w:val="nil"/>
              <w:bottom w:val="single" w:sz="12" w:space="0" w:color="000000"/>
              <w:right w:val="nil"/>
            </w:tcBorders>
            <w:shd w:val="clear" w:color="auto" w:fill="auto"/>
            <w:vAlign w:val="center"/>
            <w:hideMark/>
          </w:tcPr>
          <w:p w14:paraId="22EF73BD" w14:textId="77777777" w:rsidR="009C7A16" w:rsidRPr="00490092" w:rsidRDefault="009C7A16" w:rsidP="00490092">
            <w:pPr>
              <w:spacing w:after="0" w:line="240" w:lineRule="auto"/>
              <w:jc w:val="center"/>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Other types of savings</w:t>
            </w:r>
          </w:p>
        </w:tc>
      </w:tr>
      <w:tr w:rsidR="009C7A16" w:rsidRPr="00490092" w14:paraId="33C28501" w14:textId="77777777" w:rsidTr="009C7A16">
        <w:trPr>
          <w:trHeight w:val="227"/>
        </w:trPr>
        <w:tc>
          <w:tcPr>
            <w:tcW w:w="1225" w:type="dxa"/>
            <w:vMerge w:val="restart"/>
            <w:tcBorders>
              <w:top w:val="nil"/>
              <w:left w:val="nil"/>
              <w:bottom w:val="nil"/>
              <w:right w:val="nil"/>
            </w:tcBorders>
            <w:shd w:val="clear" w:color="auto" w:fill="auto"/>
            <w:hideMark/>
          </w:tcPr>
          <w:p w14:paraId="35D4B7A4"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Total</w:t>
            </w:r>
          </w:p>
        </w:tc>
        <w:tc>
          <w:tcPr>
            <w:tcW w:w="1752" w:type="dxa"/>
            <w:tcBorders>
              <w:top w:val="nil"/>
              <w:left w:val="nil"/>
              <w:bottom w:val="nil"/>
              <w:right w:val="nil"/>
            </w:tcBorders>
            <w:shd w:val="clear" w:color="auto" w:fill="auto"/>
            <w:hideMark/>
          </w:tcPr>
          <w:p w14:paraId="3C95D456"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Total</w:t>
            </w:r>
          </w:p>
        </w:tc>
        <w:tc>
          <w:tcPr>
            <w:tcW w:w="1418" w:type="dxa"/>
            <w:tcBorders>
              <w:top w:val="nil"/>
              <w:left w:val="nil"/>
              <w:bottom w:val="nil"/>
              <w:right w:val="nil"/>
            </w:tcBorders>
            <w:shd w:val="clear" w:color="auto" w:fill="auto"/>
            <w:hideMark/>
          </w:tcPr>
          <w:p w14:paraId="5AFFC533"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Column N %</w:t>
            </w:r>
          </w:p>
        </w:tc>
        <w:tc>
          <w:tcPr>
            <w:tcW w:w="660" w:type="dxa"/>
            <w:tcBorders>
              <w:top w:val="nil"/>
              <w:left w:val="nil"/>
              <w:bottom w:val="nil"/>
              <w:right w:val="nil"/>
            </w:tcBorders>
            <w:shd w:val="clear" w:color="auto" w:fill="auto"/>
            <w:noWrap/>
            <w:hideMark/>
          </w:tcPr>
          <w:p w14:paraId="213D2D31"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100%</w:t>
            </w:r>
          </w:p>
        </w:tc>
        <w:tc>
          <w:tcPr>
            <w:tcW w:w="660" w:type="dxa"/>
            <w:tcBorders>
              <w:top w:val="nil"/>
              <w:left w:val="nil"/>
              <w:bottom w:val="nil"/>
              <w:right w:val="nil"/>
            </w:tcBorders>
            <w:shd w:val="clear" w:color="auto" w:fill="auto"/>
            <w:noWrap/>
            <w:hideMark/>
          </w:tcPr>
          <w:p w14:paraId="42FB6759"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100%</w:t>
            </w:r>
          </w:p>
        </w:tc>
        <w:tc>
          <w:tcPr>
            <w:tcW w:w="660" w:type="dxa"/>
            <w:tcBorders>
              <w:top w:val="nil"/>
              <w:left w:val="nil"/>
              <w:bottom w:val="nil"/>
              <w:right w:val="nil"/>
            </w:tcBorders>
            <w:shd w:val="clear" w:color="auto" w:fill="auto"/>
            <w:noWrap/>
            <w:hideMark/>
          </w:tcPr>
          <w:p w14:paraId="41B8A42A"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100%</w:t>
            </w:r>
          </w:p>
        </w:tc>
        <w:tc>
          <w:tcPr>
            <w:tcW w:w="660" w:type="dxa"/>
            <w:tcBorders>
              <w:top w:val="nil"/>
              <w:left w:val="nil"/>
              <w:bottom w:val="nil"/>
              <w:right w:val="nil"/>
            </w:tcBorders>
            <w:shd w:val="clear" w:color="auto" w:fill="auto"/>
            <w:noWrap/>
            <w:hideMark/>
          </w:tcPr>
          <w:p w14:paraId="637EA923"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100%</w:t>
            </w:r>
          </w:p>
        </w:tc>
        <w:tc>
          <w:tcPr>
            <w:tcW w:w="660" w:type="dxa"/>
            <w:tcBorders>
              <w:top w:val="nil"/>
              <w:left w:val="nil"/>
              <w:bottom w:val="nil"/>
              <w:right w:val="nil"/>
            </w:tcBorders>
            <w:shd w:val="clear" w:color="auto" w:fill="auto"/>
            <w:noWrap/>
            <w:hideMark/>
          </w:tcPr>
          <w:p w14:paraId="0D2B814E"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100%</w:t>
            </w:r>
          </w:p>
        </w:tc>
        <w:tc>
          <w:tcPr>
            <w:tcW w:w="660" w:type="dxa"/>
            <w:tcBorders>
              <w:top w:val="nil"/>
              <w:left w:val="nil"/>
              <w:bottom w:val="nil"/>
              <w:right w:val="nil"/>
            </w:tcBorders>
            <w:shd w:val="clear" w:color="auto" w:fill="auto"/>
            <w:noWrap/>
            <w:hideMark/>
          </w:tcPr>
          <w:p w14:paraId="590C3BCA"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100%</w:t>
            </w:r>
          </w:p>
        </w:tc>
        <w:tc>
          <w:tcPr>
            <w:tcW w:w="715" w:type="dxa"/>
            <w:tcBorders>
              <w:top w:val="nil"/>
              <w:left w:val="nil"/>
              <w:bottom w:val="nil"/>
              <w:right w:val="nil"/>
            </w:tcBorders>
            <w:shd w:val="clear" w:color="auto" w:fill="auto"/>
            <w:noWrap/>
            <w:hideMark/>
          </w:tcPr>
          <w:p w14:paraId="455EA5E6"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100%</w:t>
            </w:r>
          </w:p>
        </w:tc>
        <w:tc>
          <w:tcPr>
            <w:tcW w:w="707" w:type="dxa"/>
            <w:tcBorders>
              <w:top w:val="nil"/>
              <w:left w:val="nil"/>
              <w:bottom w:val="nil"/>
              <w:right w:val="nil"/>
            </w:tcBorders>
            <w:shd w:val="clear" w:color="auto" w:fill="auto"/>
            <w:noWrap/>
            <w:hideMark/>
          </w:tcPr>
          <w:p w14:paraId="5B0F4983"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100%</w:t>
            </w:r>
          </w:p>
        </w:tc>
        <w:tc>
          <w:tcPr>
            <w:tcW w:w="660" w:type="dxa"/>
            <w:tcBorders>
              <w:top w:val="nil"/>
              <w:left w:val="nil"/>
              <w:bottom w:val="nil"/>
              <w:right w:val="nil"/>
            </w:tcBorders>
            <w:shd w:val="clear" w:color="auto" w:fill="auto"/>
            <w:noWrap/>
            <w:hideMark/>
          </w:tcPr>
          <w:p w14:paraId="74840213"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100%</w:t>
            </w:r>
          </w:p>
        </w:tc>
        <w:tc>
          <w:tcPr>
            <w:tcW w:w="660" w:type="dxa"/>
            <w:tcBorders>
              <w:top w:val="nil"/>
              <w:left w:val="nil"/>
              <w:bottom w:val="nil"/>
              <w:right w:val="nil"/>
            </w:tcBorders>
            <w:shd w:val="clear" w:color="auto" w:fill="auto"/>
            <w:noWrap/>
            <w:hideMark/>
          </w:tcPr>
          <w:p w14:paraId="07508ACB"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100%</w:t>
            </w:r>
          </w:p>
        </w:tc>
        <w:tc>
          <w:tcPr>
            <w:tcW w:w="777" w:type="dxa"/>
            <w:tcBorders>
              <w:top w:val="nil"/>
              <w:left w:val="nil"/>
              <w:bottom w:val="nil"/>
              <w:right w:val="nil"/>
            </w:tcBorders>
            <w:shd w:val="clear" w:color="auto" w:fill="auto"/>
            <w:noWrap/>
            <w:hideMark/>
          </w:tcPr>
          <w:p w14:paraId="37E932D6"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100%</w:t>
            </w:r>
          </w:p>
        </w:tc>
        <w:tc>
          <w:tcPr>
            <w:tcW w:w="707" w:type="dxa"/>
            <w:tcBorders>
              <w:top w:val="nil"/>
              <w:left w:val="nil"/>
              <w:bottom w:val="nil"/>
              <w:right w:val="nil"/>
            </w:tcBorders>
            <w:shd w:val="clear" w:color="auto" w:fill="auto"/>
            <w:noWrap/>
            <w:hideMark/>
          </w:tcPr>
          <w:p w14:paraId="08501237"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100%</w:t>
            </w:r>
          </w:p>
        </w:tc>
        <w:tc>
          <w:tcPr>
            <w:tcW w:w="660" w:type="dxa"/>
            <w:tcBorders>
              <w:top w:val="nil"/>
              <w:left w:val="nil"/>
              <w:bottom w:val="nil"/>
              <w:right w:val="nil"/>
            </w:tcBorders>
            <w:shd w:val="clear" w:color="auto" w:fill="auto"/>
            <w:noWrap/>
            <w:hideMark/>
          </w:tcPr>
          <w:p w14:paraId="02D76CA0"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100%</w:t>
            </w:r>
          </w:p>
        </w:tc>
        <w:tc>
          <w:tcPr>
            <w:tcW w:w="691" w:type="dxa"/>
            <w:tcBorders>
              <w:top w:val="nil"/>
              <w:left w:val="nil"/>
              <w:bottom w:val="nil"/>
              <w:right w:val="nil"/>
            </w:tcBorders>
            <w:shd w:val="clear" w:color="auto" w:fill="auto"/>
            <w:noWrap/>
            <w:hideMark/>
          </w:tcPr>
          <w:p w14:paraId="1D6EE2C9"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100%</w:t>
            </w:r>
          </w:p>
        </w:tc>
      </w:tr>
      <w:tr w:rsidR="009C7A16" w:rsidRPr="00490092" w14:paraId="676A8CE0" w14:textId="77777777" w:rsidTr="009C7A16">
        <w:trPr>
          <w:trHeight w:val="227"/>
        </w:trPr>
        <w:tc>
          <w:tcPr>
            <w:tcW w:w="1225" w:type="dxa"/>
            <w:vMerge/>
            <w:tcBorders>
              <w:top w:val="nil"/>
              <w:left w:val="nil"/>
              <w:bottom w:val="nil"/>
              <w:right w:val="nil"/>
            </w:tcBorders>
            <w:vAlign w:val="center"/>
            <w:hideMark/>
          </w:tcPr>
          <w:p w14:paraId="48753960"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p>
        </w:tc>
        <w:tc>
          <w:tcPr>
            <w:tcW w:w="1752" w:type="dxa"/>
            <w:tcBorders>
              <w:top w:val="nil"/>
              <w:left w:val="nil"/>
              <w:bottom w:val="nil"/>
              <w:right w:val="nil"/>
            </w:tcBorders>
            <w:shd w:val="clear" w:color="auto" w:fill="auto"/>
            <w:hideMark/>
          </w:tcPr>
          <w:p w14:paraId="5426F2B0"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Total</w:t>
            </w:r>
          </w:p>
        </w:tc>
        <w:tc>
          <w:tcPr>
            <w:tcW w:w="1418" w:type="dxa"/>
            <w:tcBorders>
              <w:top w:val="nil"/>
              <w:left w:val="nil"/>
              <w:bottom w:val="nil"/>
              <w:right w:val="nil"/>
            </w:tcBorders>
            <w:shd w:val="clear" w:color="auto" w:fill="auto"/>
            <w:hideMark/>
          </w:tcPr>
          <w:p w14:paraId="75392978"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Unweighted Count</w:t>
            </w:r>
          </w:p>
        </w:tc>
        <w:tc>
          <w:tcPr>
            <w:tcW w:w="660" w:type="dxa"/>
            <w:tcBorders>
              <w:top w:val="nil"/>
              <w:left w:val="nil"/>
              <w:bottom w:val="nil"/>
              <w:right w:val="nil"/>
            </w:tcBorders>
            <w:shd w:val="clear" w:color="auto" w:fill="auto"/>
            <w:noWrap/>
            <w:hideMark/>
          </w:tcPr>
          <w:p w14:paraId="2CF8D123"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26766</w:t>
            </w:r>
          </w:p>
        </w:tc>
        <w:tc>
          <w:tcPr>
            <w:tcW w:w="660" w:type="dxa"/>
            <w:tcBorders>
              <w:top w:val="nil"/>
              <w:left w:val="nil"/>
              <w:bottom w:val="nil"/>
              <w:right w:val="nil"/>
            </w:tcBorders>
            <w:shd w:val="clear" w:color="auto" w:fill="auto"/>
            <w:noWrap/>
            <w:hideMark/>
          </w:tcPr>
          <w:p w14:paraId="607BFEF5"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7400</w:t>
            </w:r>
          </w:p>
        </w:tc>
        <w:tc>
          <w:tcPr>
            <w:tcW w:w="660" w:type="dxa"/>
            <w:tcBorders>
              <w:top w:val="nil"/>
              <w:left w:val="nil"/>
              <w:bottom w:val="nil"/>
              <w:right w:val="nil"/>
            </w:tcBorders>
            <w:shd w:val="clear" w:color="auto" w:fill="auto"/>
            <w:noWrap/>
            <w:hideMark/>
          </w:tcPr>
          <w:p w14:paraId="0FF0F5A4"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7616</w:t>
            </w:r>
          </w:p>
        </w:tc>
        <w:tc>
          <w:tcPr>
            <w:tcW w:w="660" w:type="dxa"/>
            <w:tcBorders>
              <w:top w:val="nil"/>
              <w:left w:val="nil"/>
              <w:bottom w:val="nil"/>
              <w:right w:val="nil"/>
            </w:tcBorders>
            <w:shd w:val="clear" w:color="auto" w:fill="auto"/>
            <w:noWrap/>
            <w:hideMark/>
          </w:tcPr>
          <w:p w14:paraId="2A0C58FD"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6042</w:t>
            </w:r>
          </w:p>
        </w:tc>
        <w:tc>
          <w:tcPr>
            <w:tcW w:w="660" w:type="dxa"/>
            <w:tcBorders>
              <w:top w:val="nil"/>
              <w:left w:val="nil"/>
              <w:bottom w:val="nil"/>
              <w:right w:val="nil"/>
            </w:tcBorders>
            <w:shd w:val="clear" w:color="auto" w:fill="auto"/>
            <w:noWrap/>
            <w:hideMark/>
          </w:tcPr>
          <w:p w14:paraId="36BEB58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3428</w:t>
            </w:r>
          </w:p>
        </w:tc>
        <w:tc>
          <w:tcPr>
            <w:tcW w:w="660" w:type="dxa"/>
            <w:tcBorders>
              <w:top w:val="nil"/>
              <w:left w:val="nil"/>
              <w:bottom w:val="nil"/>
              <w:right w:val="nil"/>
            </w:tcBorders>
            <w:shd w:val="clear" w:color="auto" w:fill="auto"/>
            <w:noWrap/>
            <w:hideMark/>
          </w:tcPr>
          <w:p w14:paraId="4D46F12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2280</w:t>
            </w:r>
          </w:p>
        </w:tc>
        <w:tc>
          <w:tcPr>
            <w:tcW w:w="715" w:type="dxa"/>
            <w:tcBorders>
              <w:top w:val="nil"/>
              <w:left w:val="nil"/>
              <w:bottom w:val="nil"/>
              <w:right w:val="nil"/>
            </w:tcBorders>
            <w:shd w:val="clear" w:color="auto" w:fill="auto"/>
            <w:noWrap/>
            <w:hideMark/>
          </w:tcPr>
          <w:p w14:paraId="359E61B3"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15597</w:t>
            </w:r>
          </w:p>
        </w:tc>
        <w:tc>
          <w:tcPr>
            <w:tcW w:w="707" w:type="dxa"/>
            <w:tcBorders>
              <w:top w:val="nil"/>
              <w:left w:val="nil"/>
              <w:bottom w:val="nil"/>
              <w:right w:val="nil"/>
            </w:tcBorders>
            <w:shd w:val="clear" w:color="auto" w:fill="auto"/>
            <w:noWrap/>
            <w:hideMark/>
          </w:tcPr>
          <w:p w14:paraId="1816E586"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2494</w:t>
            </w:r>
          </w:p>
        </w:tc>
        <w:tc>
          <w:tcPr>
            <w:tcW w:w="660" w:type="dxa"/>
            <w:tcBorders>
              <w:top w:val="nil"/>
              <w:left w:val="nil"/>
              <w:bottom w:val="nil"/>
              <w:right w:val="nil"/>
            </w:tcBorders>
            <w:shd w:val="clear" w:color="auto" w:fill="auto"/>
            <w:noWrap/>
            <w:hideMark/>
          </w:tcPr>
          <w:p w14:paraId="417002D2"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9294</w:t>
            </w:r>
          </w:p>
        </w:tc>
        <w:tc>
          <w:tcPr>
            <w:tcW w:w="660" w:type="dxa"/>
            <w:tcBorders>
              <w:top w:val="nil"/>
              <w:left w:val="nil"/>
              <w:bottom w:val="nil"/>
              <w:right w:val="nil"/>
            </w:tcBorders>
            <w:shd w:val="clear" w:color="auto" w:fill="auto"/>
            <w:noWrap/>
            <w:hideMark/>
          </w:tcPr>
          <w:p w14:paraId="01291486"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5267</w:t>
            </w:r>
          </w:p>
        </w:tc>
        <w:tc>
          <w:tcPr>
            <w:tcW w:w="777" w:type="dxa"/>
            <w:tcBorders>
              <w:top w:val="nil"/>
              <w:left w:val="nil"/>
              <w:bottom w:val="nil"/>
              <w:right w:val="nil"/>
            </w:tcBorders>
            <w:shd w:val="clear" w:color="auto" w:fill="auto"/>
            <w:noWrap/>
            <w:hideMark/>
          </w:tcPr>
          <w:p w14:paraId="2005112E"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5513</w:t>
            </w:r>
          </w:p>
        </w:tc>
        <w:tc>
          <w:tcPr>
            <w:tcW w:w="707" w:type="dxa"/>
            <w:tcBorders>
              <w:top w:val="nil"/>
              <w:left w:val="nil"/>
              <w:bottom w:val="nil"/>
              <w:right w:val="nil"/>
            </w:tcBorders>
            <w:shd w:val="clear" w:color="auto" w:fill="auto"/>
            <w:noWrap/>
            <w:hideMark/>
          </w:tcPr>
          <w:p w14:paraId="7D70C389"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22123</w:t>
            </w:r>
          </w:p>
        </w:tc>
        <w:tc>
          <w:tcPr>
            <w:tcW w:w="660" w:type="dxa"/>
            <w:tcBorders>
              <w:top w:val="nil"/>
              <w:left w:val="nil"/>
              <w:bottom w:val="nil"/>
              <w:right w:val="nil"/>
            </w:tcBorders>
            <w:shd w:val="clear" w:color="auto" w:fill="auto"/>
            <w:noWrap/>
            <w:hideMark/>
          </w:tcPr>
          <w:p w14:paraId="6A0A6274"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7793</w:t>
            </w:r>
          </w:p>
        </w:tc>
        <w:tc>
          <w:tcPr>
            <w:tcW w:w="691" w:type="dxa"/>
            <w:tcBorders>
              <w:top w:val="nil"/>
              <w:left w:val="nil"/>
              <w:bottom w:val="nil"/>
              <w:right w:val="nil"/>
            </w:tcBorders>
            <w:shd w:val="clear" w:color="auto" w:fill="auto"/>
            <w:noWrap/>
            <w:hideMark/>
          </w:tcPr>
          <w:p w14:paraId="2B6FF227"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1749</w:t>
            </w:r>
          </w:p>
        </w:tc>
      </w:tr>
      <w:tr w:rsidR="009C7A16" w:rsidRPr="00490092" w14:paraId="7FBC9F64" w14:textId="77777777" w:rsidTr="009C7A16">
        <w:trPr>
          <w:trHeight w:val="227"/>
        </w:trPr>
        <w:tc>
          <w:tcPr>
            <w:tcW w:w="1225" w:type="dxa"/>
            <w:vMerge w:val="restart"/>
            <w:tcBorders>
              <w:top w:val="nil"/>
              <w:left w:val="nil"/>
              <w:bottom w:val="nil"/>
              <w:right w:val="nil"/>
            </w:tcBorders>
            <w:shd w:val="clear" w:color="auto" w:fill="auto"/>
            <w:hideMark/>
          </w:tcPr>
          <w:p w14:paraId="7DAB6E06"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 xml:space="preserve">Sleep quality is </w:t>
            </w:r>
            <w:proofErr w:type="gramStart"/>
            <w:r w:rsidRPr="00490092">
              <w:rPr>
                <w:rFonts w:ascii="Arial" w:eastAsia="Times New Roman" w:hAnsi="Arial" w:cs="Arial"/>
                <w:color w:val="000000"/>
                <w:kern w:val="0"/>
                <w:sz w:val="14"/>
                <w:szCs w:val="14"/>
                <w:lang w:eastAsia="en-GB"/>
                <w14:ligatures w14:val="none"/>
              </w:rPr>
              <w:t>very/fairly good</w:t>
            </w:r>
            <w:proofErr w:type="gramEnd"/>
          </w:p>
        </w:tc>
        <w:tc>
          <w:tcPr>
            <w:tcW w:w="1752" w:type="dxa"/>
            <w:tcBorders>
              <w:top w:val="nil"/>
              <w:left w:val="nil"/>
              <w:bottom w:val="nil"/>
              <w:right w:val="nil"/>
            </w:tcBorders>
            <w:shd w:val="clear" w:color="auto" w:fill="auto"/>
            <w:hideMark/>
          </w:tcPr>
          <w:p w14:paraId="34A8D7AA"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No</w:t>
            </w:r>
          </w:p>
        </w:tc>
        <w:tc>
          <w:tcPr>
            <w:tcW w:w="1418" w:type="dxa"/>
            <w:tcBorders>
              <w:top w:val="nil"/>
              <w:left w:val="nil"/>
              <w:bottom w:val="nil"/>
              <w:right w:val="nil"/>
            </w:tcBorders>
            <w:shd w:val="clear" w:color="auto" w:fill="auto"/>
            <w:hideMark/>
          </w:tcPr>
          <w:p w14:paraId="4C66556C"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Column N %</w:t>
            </w:r>
          </w:p>
        </w:tc>
        <w:tc>
          <w:tcPr>
            <w:tcW w:w="660" w:type="dxa"/>
            <w:tcBorders>
              <w:top w:val="nil"/>
              <w:left w:val="nil"/>
              <w:bottom w:val="nil"/>
              <w:right w:val="nil"/>
            </w:tcBorders>
            <w:shd w:val="clear" w:color="auto" w:fill="auto"/>
            <w:noWrap/>
            <w:hideMark/>
          </w:tcPr>
          <w:p w14:paraId="0CE7E0B6"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25%</w:t>
            </w:r>
          </w:p>
        </w:tc>
        <w:tc>
          <w:tcPr>
            <w:tcW w:w="660" w:type="dxa"/>
            <w:tcBorders>
              <w:top w:val="nil"/>
              <w:left w:val="nil"/>
              <w:bottom w:val="nil"/>
              <w:right w:val="nil"/>
            </w:tcBorders>
            <w:shd w:val="clear" w:color="auto" w:fill="auto"/>
            <w:noWrap/>
            <w:hideMark/>
          </w:tcPr>
          <w:p w14:paraId="36A45CBE"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32%</w:t>
            </w:r>
          </w:p>
        </w:tc>
        <w:tc>
          <w:tcPr>
            <w:tcW w:w="660" w:type="dxa"/>
            <w:tcBorders>
              <w:top w:val="nil"/>
              <w:left w:val="nil"/>
              <w:bottom w:val="nil"/>
              <w:right w:val="nil"/>
            </w:tcBorders>
            <w:shd w:val="clear" w:color="auto" w:fill="auto"/>
            <w:noWrap/>
            <w:hideMark/>
          </w:tcPr>
          <w:p w14:paraId="5A86A875"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25%</w:t>
            </w:r>
          </w:p>
        </w:tc>
        <w:tc>
          <w:tcPr>
            <w:tcW w:w="660" w:type="dxa"/>
            <w:tcBorders>
              <w:top w:val="nil"/>
              <w:left w:val="nil"/>
              <w:bottom w:val="nil"/>
              <w:right w:val="nil"/>
            </w:tcBorders>
            <w:shd w:val="clear" w:color="auto" w:fill="auto"/>
            <w:noWrap/>
            <w:hideMark/>
          </w:tcPr>
          <w:p w14:paraId="7AF97C9F"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22%</w:t>
            </w:r>
          </w:p>
        </w:tc>
        <w:tc>
          <w:tcPr>
            <w:tcW w:w="660" w:type="dxa"/>
            <w:tcBorders>
              <w:top w:val="nil"/>
              <w:left w:val="nil"/>
              <w:bottom w:val="nil"/>
              <w:right w:val="nil"/>
            </w:tcBorders>
            <w:shd w:val="clear" w:color="auto" w:fill="auto"/>
            <w:noWrap/>
            <w:hideMark/>
          </w:tcPr>
          <w:p w14:paraId="502EE416"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20%</w:t>
            </w:r>
          </w:p>
        </w:tc>
        <w:tc>
          <w:tcPr>
            <w:tcW w:w="660" w:type="dxa"/>
            <w:tcBorders>
              <w:top w:val="nil"/>
              <w:left w:val="nil"/>
              <w:bottom w:val="nil"/>
              <w:right w:val="nil"/>
            </w:tcBorders>
            <w:shd w:val="clear" w:color="auto" w:fill="auto"/>
            <w:noWrap/>
            <w:hideMark/>
          </w:tcPr>
          <w:p w14:paraId="31F0F171"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20%</w:t>
            </w:r>
          </w:p>
        </w:tc>
        <w:tc>
          <w:tcPr>
            <w:tcW w:w="715" w:type="dxa"/>
            <w:tcBorders>
              <w:top w:val="nil"/>
              <w:left w:val="nil"/>
              <w:bottom w:val="nil"/>
              <w:right w:val="nil"/>
            </w:tcBorders>
            <w:shd w:val="clear" w:color="auto" w:fill="auto"/>
            <w:noWrap/>
            <w:hideMark/>
          </w:tcPr>
          <w:p w14:paraId="036B408A"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22%</w:t>
            </w:r>
          </w:p>
        </w:tc>
        <w:tc>
          <w:tcPr>
            <w:tcW w:w="707" w:type="dxa"/>
            <w:tcBorders>
              <w:top w:val="nil"/>
              <w:left w:val="nil"/>
              <w:bottom w:val="nil"/>
              <w:right w:val="nil"/>
            </w:tcBorders>
            <w:shd w:val="clear" w:color="auto" w:fill="auto"/>
            <w:noWrap/>
            <w:hideMark/>
          </w:tcPr>
          <w:p w14:paraId="4497A25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20%</w:t>
            </w:r>
          </w:p>
        </w:tc>
        <w:tc>
          <w:tcPr>
            <w:tcW w:w="660" w:type="dxa"/>
            <w:tcBorders>
              <w:top w:val="nil"/>
              <w:left w:val="nil"/>
              <w:bottom w:val="nil"/>
              <w:right w:val="nil"/>
            </w:tcBorders>
            <w:shd w:val="clear" w:color="auto" w:fill="auto"/>
            <w:noWrap/>
            <w:hideMark/>
          </w:tcPr>
          <w:p w14:paraId="083C6E0E"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21%</w:t>
            </w:r>
          </w:p>
        </w:tc>
        <w:tc>
          <w:tcPr>
            <w:tcW w:w="660" w:type="dxa"/>
            <w:tcBorders>
              <w:top w:val="nil"/>
              <w:left w:val="nil"/>
              <w:bottom w:val="nil"/>
              <w:right w:val="nil"/>
            </w:tcBorders>
            <w:shd w:val="clear" w:color="auto" w:fill="auto"/>
            <w:noWrap/>
            <w:hideMark/>
          </w:tcPr>
          <w:p w14:paraId="1156BF45"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20%</w:t>
            </w:r>
          </w:p>
        </w:tc>
        <w:tc>
          <w:tcPr>
            <w:tcW w:w="777" w:type="dxa"/>
            <w:tcBorders>
              <w:top w:val="nil"/>
              <w:left w:val="nil"/>
              <w:bottom w:val="nil"/>
              <w:right w:val="nil"/>
            </w:tcBorders>
            <w:shd w:val="clear" w:color="auto" w:fill="auto"/>
            <w:noWrap/>
            <w:hideMark/>
          </w:tcPr>
          <w:p w14:paraId="47F465AD"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21%</w:t>
            </w:r>
          </w:p>
        </w:tc>
        <w:tc>
          <w:tcPr>
            <w:tcW w:w="707" w:type="dxa"/>
            <w:tcBorders>
              <w:top w:val="nil"/>
              <w:left w:val="nil"/>
              <w:bottom w:val="nil"/>
              <w:right w:val="nil"/>
            </w:tcBorders>
            <w:shd w:val="clear" w:color="auto" w:fill="auto"/>
            <w:noWrap/>
            <w:hideMark/>
          </w:tcPr>
          <w:p w14:paraId="05ED6CC0"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24%</w:t>
            </w:r>
          </w:p>
        </w:tc>
        <w:tc>
          <w:tcPr>
            <w:tcW w:w="660" w:type="dxa"/>
            <w:tcBorders>
              <w:top w:val="nil"/>
              <w:left w:val="nil"/>
              <w:bottom w:val="nil"/>
              <w:right w:val="nil"/>
            </w:tcBorders>
            <w:shd w:val="clear" w:color="auto" w:fill="auto"/>
            <w:noWrap/>
            <w:hideMark/>
          </w:tcPr>
          <w:p w14:paraId="0071BF7F"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30%</w:t>
            </w:r>
          </w:p>
        </w:tc>
        <w:tc>
          <w:tcPr>
            <w:tcW w:w="691" w:type="dxa"/>
            <w:tcBorders>
              <w:top w:val="nil"/>
              <w:left w:val="nil"/>
              <w:bottom w:val="nil"/>
              <w:right w:val="nil"/>
            </w:tcBorders>
            <w:shd w:val="clear" w:color="auto" w:fill="auto"/>
            <w:noWrap/>
            <w:hideMark/>
          </w:tcPr>
          <w:p w14:paraId="26CC1207"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22%</w:t>
            </w:r>
          </w:p>
        </w:tc>
      </w:tr>
      <w:tr w:rsidR="009C7A16" w:rsidRPr="00490092" w14:paraId="6DAB6DC9" w14:textId="77777777" w:rsidTr="009C7A16">
        <w:trPr>
          <w:trHeight w:val="227"/>
        </w:trPr>
        <w:tc>
          <w:tcPr>
            <w:tcW w:w="1225" w:type="dxa"/>
            <w:vMerge/>
            <w:tcBorders>
              <w:top w:val="nil"/>
              <w:left w:val="nil"/>
              <w:bottom w:val="nil"/>
              <w:right w:val="nil"/>
            </w:tcBorders>
            <w:vAlign w:val="center"/>
            <w:hideMark/>
          </w:tcPr>
          <w:p w14:paraId="023BC4A1"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p>
        </w:tc>
        <w:tc>
          <w:tcPr>
            <w:tcW w:w="1752" w:type="dxa"/>
            <w:tcBorders>
              <w:top w:val="nil"/>
              <w:left w:val="nil"/>
              <w:bottom w:val="nil"/>
              <w:right w:val="nil"/>
            </w:tcBorders>
            <w:shd w:val="clear" w:color="auto" w:fill="auto"/>
            <w:hideMark/>
          </w:tcPr>
          <w:p w14:paraId="49F30D5C"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Yes</w:t>
            </w:r>
          </w:p>
        </w:tc>
        <w:tc>
          <w:tcPr>
            <w:tcW w:w="1418" w:type="dxa"/>
            <w:tcBorders>
              <w:top w:val="nil"/>
              <w:left w:val="nil"/>
              <w:bottom w:val="nil"/>
              <w:right w:val="nil"/>
            </w:tcBorders>
            <w:shd w:val="clear" w:color="auto" w:fill="auto"/>
            <w:hideMark/>
          </w:tcPr>
          <w:p w14:paraId="0C545719"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Column N %</w:t>
            </w:r>
          </w:p>
        </w:tc>
        <w:tc>
          <w:tcPr>
            <w:tcW w:w="660" w:type="dxa"/>
            <w:tcBorders>
              <w:top w:val="nil"/>
              <w:left w:val="nil"/>
              <w:bottom w:val="nil"/>
              <w:right w:val="nil"/>
            </w:tcBorders>
            <w:shd w:val="clear" w:color="auto" w:fill="auto"/>
            <w:noWrap/>
            <w:hideMark/>
          </w:tcPr>
          <w:p w14:paraId="1A9E07F1"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75%</w:t>
            </w:r>
          </w:p>
        </w:tc>
        <w:tc>
          <w:tcPr>
            <w:tcW w:w="660" w:type="dxa"/>
            <w:tcBorders>
              <w:top w:val="nil"/>
              <w:left w:val="nil"/>
              <w:bottom w:val="nil"/>
              <w:right w:val="nil"/>
            </w:tcBorders>
            <w:shd w:val="clear" w:color="auto" w:fill="auto"/>
            <w:noWrap/>
            <w:hideMark/>
          </w:tcPr>
          <w:p w14:paraId="3BA36252"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68%</w:t>
            </w:r>
          </w:p>
        </w:tc>
        <w:tc>
          <w:tcPr>
            <w:tcW w:w="660" w:type="dxa"/>
            <w:tcBorders>
              <w:top w:val="nil"/>
              <w:left w:val="nil"/>
              <w:bottom w:val="nil"/>
              <w:right w:val="nil"/>
            </w:tcBorders>
            <w:shd w:val="clear" w:color="auto" w:fill="auto"/>
            <w:noWrap/>
            <w:hideMark/>
          </w:tcPr>
          <w:p w14:paraId="05FFBF5B"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75%</w:t>
            </w:r>
          </w:p>
        </w:tc>
        <w:tc>
          <w:tcPr>
            <w:tcW w:w="660" w:type="dxa"/>
            <w:tcBorders>
              <w:top w:val="nil"/>
              <w:left w:val="nil"/>
              <w:bottom w:val="nil"/>
              <w:right w:val="nil"/>
            </w:tcBorders>
            <w:shd w:val="clear" w:color="auto" w:fill="auto"/>
            <w:noWrap/>
            <w:hideMark/>
          </w:tcPr>
          <w:p w14:paraId="3F5CB830"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78%</w:t>
            </w:r>
          </w:p>
        </w:tc>
        <w:tc>
          <w:tcPr>
            <w:tcW w:w="660" w:type="dxa"/>
            <w:tcBorders>
              <w:top w:val="nil"/>
              <w:left w:val="nil"/>
              <w:bottom w:val="nil"/>
              <w:right w:val="nil"/>
            </w:tcBorders>
            <w:shd w:val="clear" w:color="auto" w:fill="auto"/>
            <w:noWrap/>
            <w:hideMark/>
          </w:tcPr>
          <w:p w14:paraId="6312D0C4"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80%</w:t>
            </w:r>
          </w:p>
        </w:tc>
        <w:tc>
          <w:tcPr>
            <w:tcW w:w="660" w:type="dxa"/>
            <w:tcBorders>
              <w:top w:val="nil"/>
              <w:left w:val="nil"/>
              <w:bottom w:val="nil"/>
              <w:right w:val="nil"/>
            </w:tcBorders>
            <w:shd w:val="clear" w:color="auto" w:fill="auto"/>
            <w:noWrap/>
            <w:hideMark/>
          </w:tcPr>
          <w:p w14:paraId="63DFEC6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80%</w:t>
            </w:r>
          </w:p>
        </w:tc>
        <w:tc>
          <w:tcPr>
            <w:tcW w:w="715" w:type="dxa"/>
            <w:tcBorders>
              <w:top w:val="nil"/>
              <w:left w:val="nil"/>
              <w:bottom w:val="nil"/>
              <w:right w:val="nil"/>
            </w:tcBorders>
            <w:shd w:val="clear" w:color="auto" w:fill="auto"/>
            <w:noWrap/>
            <w:hideMark/>
          </w:tcPr>
          <w:p w14:paraId="207D3FA1"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78%</w:t>
            </w:r>
          </w:p>
        </w:tc>
        <w:tc>
          <w:tcPr>
            <w:tcW w:w="707" w:type="dxa"/>
            <w:tcBorders>
              <w:top w:val="nil"/>
              <w:left w:val="nil"/>
              <w:bottom w:val="nil"/>
              <w:right w:val="nil"/>
            </w:tcBorders>
            <w:shd w:val="clear" w:color="auto" w:fill="auto"/>
            <w:noWrap/>
            <w:hideMark/>
          </w:tcPr>
          <w:p w14:paraId="7FFEC1E6"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80%</w:t>
            </w:r>
          </w:p>
        </w:tc>
        <w:tc>
          <w:tcPr>
            <w:tcW w:w="660" w:type="dxa"/>
            <w:tcBorders>
              <w:top w:val="nil"/>
              <w:left w:val="nil"/>
              <w:bottom w:val="nil"/>
              <w:right w:val="nil"/>
            </w:tcBorders>
            <w:shd w:val="clear" w:color="auto" w:fill="auto"/>
            <w:noWrap/>
            <w:hideMark/>
          </w:tcPr>
          <w:p w14:paraId="6B61A085"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79%</w:t>
            </w:r>
          </w:p>
        </w:tc>
        <w:tc>
          <w:tcPr>
            <w:tcW w:w="660" w:type="dxa"/>
            <w:tcBorders>
              <w:top w:val="nil"/>
              <w:left w:val="nil"/>
              <w:bottom w:val="nil"/>
              <w:right w:val="nil"/>
            </w:tcBorders>
            <w:shd w:val="clear" w:color="auto" w:fill="auto"/>
            <w:noWrap/>
            <w:hideMark/>
          </w:tcPr>
          <w:p w14:paraId="1B57F3D9"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80%</w:t>
            </w:r>
          </w:p>
        </w:tc>
        <w:tc>
          <w:tcPr>
            <w:tcW w:w="777" w:type="dxa"/>
            <w:tcBorders>
              <w:top w:val="nil"/>
              <w:left w:val="nil"/>
              <w:bottom w:val="nil"/>
              <w:right w:val="nil"/>
            </w:tcBorders>
            <w:shd w:val="clear" w:color="auto" w:fill="auto"/>
            <w:noWrap/>
            <w:hideMark/>
          </w:tcPr>
          <w:p w14:paraId="1832841B"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79%</w:t>
            </w:r>
          </w:p>
        </w:tc>
        <w:tc>
          <w:tcPr>
            <w:tcW w:w="707" w:type="dxa"/>
            <w:tcBorders>
              <w:top w:val="nil"/>
              <w:left w:val="nil"/>
              <w:bottom w:val="nil"/>
              <w:right w:val="nil"/>
            </w:tcBorders>
            <w:shd w:val="clear" w:color="auto" w:fill="auto"/>
            <w:noWrap/>
            <w:hideMark/>
          </w:tcPr>
          <w:p w14:paraId="6502C31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76%</w:t>
            </w:r>
          </w:p>
        </w:tc>
        <w:tc>
          <w:tcPr>
            <w:tcW w:w="660" w:type="dxa"/>
            <w:tcBorders>
              <w:top w:val="nil"/>
              <w:left w:val="nil"/>
              <w:bottom w:val="nil"/>
              <w:right w:val="nil"/>
            </w:tcBorders>
            <w:shd w:val="clear" w:color="auto" w:fill="auto"/>
            <w:noWrap/>
            <w:hideMark/>
          </w:tcPr>
          <w:p w14:paraId="36034DE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70%</w:t>
            </w:r>
          </w:p>
        </w:tc>
        <w:tc>
          <w:tcPr>
            <w:tcW w:w="691" w:type="dxa"/>
            <w:tcBorders>
              <w:top w:val="nil"/>
              <w:left w:val="nil"/>
              <w:bottom w:val="nil"/>
              <w:right w:val="nil"/>
            </w:tcBorders>
            <w:shd w:val="clear" w:color="auto" w:fill="auto"/>
            <w:noWrap/>
            <w:hideMark/>
          </w:tcPr>
          <w:p w14:paraId="37D07D1F"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78%</w:t>
            </w:r>
          </w:p>
        </w:tc>
      </w:tr>
      <w:tr w:rsidR="009C7A16" w:rsidRPr="00490092" w14:paraId="5BEB26D3" w14:textId="77777777" w:rsidTr="009C7A16">
        <w:trPr>
          <w:trHeight w:val="227"/>
        </w:trPr>
        <w:tc>
          <w:tcPr>
            <w:tcW w:w="1225" w:type="dxa"/>
            <w:vMerge/>
            <w:tcBorders>
              <w:top w:val="nil"/>
              <w:left w:val="nil"/>
              <w:bottom w:val="nil"/>
              <w:right w:val="nil"/>
            </w:tcBorders>
            <w:vAlign w:val="center"/>
            <w:hideMark/>
          </w:tcPr>
          <w:p w14:paraId="649FB992"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p>
        </w:tc>
        <w:tc>
          <w:tcPr>
            <w:tcW w:w="1752" w:type="dxa"/>
            <w:tcBorders>
              <w:top w:val="nil"/>
              <w:left w:val="nil"/>
              <w:bottom w:val="nil"/>
              <w:right w:val="nil"/>
            </w:tcBorders>
            <w:shd w:val="clear" w:color="auto" w:fill="auto"/>
            <w:hideMark/>
          </w:tcPr>
          <w:p w14:paraId="5E9EF220"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Total</w:t>
            </w:r>
          </w:p>
        </w:tc>
        <w:tc>
          <w:tcPr>
            <w:tcW w:w="1418" w:type="dxa"/>
            <w:tcBorders>
              <w:top w:val="nil"/>
              <w:left w:val="nil"/>
              <w:bottom w:val="nil"/>
              <w:right w:val="nil"/>
            </w:tcBorders>
            <w:shd w:val="clear" w:color="auto" w:fill="auto"/>
            <w:hideMark/>
          </w:tcPr>
          <w:p w14:paraId="12BB9889"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Unweighted Count</w:t>
            </w:r>
          </w:p>
        </w:tc>
        <w:tc>
          <w:tcPr>
            <w:tcW w:w="660" w:type="dxa"/>
            <w:tcBorders>
              <w:top w:val="nil"/>
              <w:left w:val="nil"/>
              <w:bottom w:val="nil"/>
              <w:right w:val="nil"/>
            </w:tcBorders>
            <w:shd w:val="clear" w:color="auto" w:fill="auto"/>
            <w:noWrap/>
            <w:hideMark/>
          </w:tcPr>
          <w:p w14:paraId="41D76A41"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26728</w:t>
            </w:r>
          </w:p>
        </w:tc>
        <w:tc>
          <w:tcPr>
            <w:tcW w:w="660" w:type="dxa"/>
            <w:tcBorders>
              <w:top w:val="nil"/>
              <w:left w:val="nil"/>
              <w:bottom w:val="nil"/>
              <w:right w:val="nil"/>
            </w:tcBorders>
            <w:shd w:val="clear" w:color="auto" w:fill="auto"/>
            <w:noWrap/>
            <w:hideMark/>
          </w:tcPr>
          <w:p w14:paraId="00141915"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7375</w:t>
            </w:r>
          </w:p>
        </w:tc>
        <w:tc>
          <w:tcPr>
            <w:tcW w:w="660" w:type="dxa"/>
            <w:tcBorders>
              <w:top w:val="nil"/>
              <w:left w:val="nil"/>
              <w:bottom w:val="nil"/>
              <w:right w:val="nil"/>
            </w:tcBorders>
            <w:shd w:val="clear" w:color="auto" w:fill="auto"/>
            <w:noWrap/>
            <w:hideMark/>
          </w:tcPr>
          <w:p w14:paraId="1E12E976"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7604</w:t>
            </w:r>
          </w:p>
        </w:tc>
        <w:tc>
          <w:tcPr>
            <w:tcW w:w="660" w:type="dxa"/>
            <w:tcBorders>
              <w:top w:val="nil"/>
              <w:left w:val="nil"/>
              <w:bottom w:val="nil"/>
              <w:right w:val="nil"/>
            </w:tcBorders>
            <w:shd w:val="clear" w:color="auto" w:fill="auto"/>
            <w:noWrap/>
            <w:hideMark/>
          </w:tcPr>
          <w:p w14:paraId="56931B80"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6042</w:t>
            </w:r>
          </w:p>
        </w:tc>
        <w:tc>
          <w:tcPr>
            <w:tcW w:w="660" w:type="dxa"/>
            <w:tcBorders>
              <w:top w:val="nil"/>
              <w:left w:val="nil"/>
              <w:bottom w:val="nil"/>
              <w:right w:val="nil"/>
            </w:tcBorders>
            <w:shd w:val="clear" w:color="auto" w:fill="auto"/>
            <w:noWrap/>
            <w:hideMark/>
          </w:tcPr>
          <w:p w14:paraId="6492D77D"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3428</w:t>
            </w:r>
          </w:p>
        </w:tc>
        <w:tc>
          <w:tcPr>
            <w:tcW w:w="660" w:type="dxa"/>
            <w:tcBorders>
              <w:top w:val="nil"/>
              <w:left w:val="nil"/>
              <w:bottom w:val="nil"/>
              <w:right w:val="nil"/>
            </w:tcBorders>
            <w:shd w:val="clear" w:color="auto" w:fill="auto"/>
            <w:noWrap/>
            <w:hideMark/>
          </w:tcPr>
          <w:p w14:paraId="7061B604"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2279</w:t>
            </w:r>
          </w:p>
        </w:tc>
        <w:tc>
          <w:tcPr>
            <w:tcW w:w="715" w:type="dxa"/>
            <w:tcBorders>
              <w:top w:val="nil"/>
              <w:left w:val="nil"/>
              <w:bottom w:val="nil"/>
              <w:right w:val="nil"/>
            </w:tcBorders>
            <w:shd w:val="clear" w:color="auto" w:fill="auto"/>
            <w:noWrap/>
            <w:hideMark/>
          </w:tcPr>
          <w:p w14:paraId="6F90AEF6"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15589</w:t>
            </w:r>
          </w:p>
        </w:tc>
        <w:tc>
          <w:tcPr>
            <w:tcW w:w="707" w:type="dxa"/>
            <w:tcBorders>
              <w:top w:val="nil"/>
              <w:left w:val="nil"/>
              <w:bottom w:val="nil"/>
              <w:right w:val="nil"/>
            </w:tcBorders>
            <w:shd w:val="clear" w:color="auto" w:fill="auto"/>
            <w:noWrap/>
            <w:hideMark/>
          </w:tcPr>
          <w:p w14:paraId="1C9508C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2494</w:t>
            </w:r>
          </w:p>
        </w:tc>
        <w:tc>
          <w:tcPr>
            <w:tcW w:w="660" w:type="dxa"/>
            <w:tcBorders>
              <w:top w:val="nil"/>
              <w:left w:val="nil"/>
              <w:bottom w:val="nil"/>
              <w:right w:val="nil"/>
            </w:tcBorders>
            <w:shd w:val="clear" w:color="auto" w:fill="auto"/>
            <w:noWrap/>
            <w:hideMark/>
          </w:tcPr>
          <w:p w14:paraId="1C7EAC69"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9291</w:t>
            </w:r>
          </w:p>
        </w:tc>
        <w:tc>
          <w:tcPr>
            <w:tcW w:w="660" w:type="dxa"/>
            <w:tcBorders>
              <w:top w:val="nil"/>
              <w:left w:val="nil"/>
              <w:bottom w:val="nil"/>
              <w:right w:val="nil"/>
            </w:tcBorders>
            <w:shd w:val="clear" w:color="auto" w:fill="auto"/>
            <w:noWrap/>
            <w:hideMark/>
          </w:tcPr>
          <w:p w14:paraId="42A9041F"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5263</w:t>
            </w:r>
          </w:p>
        </w:tc>
        <w:tc>
          <w:tcPr>
            <w:tcW w:w="777" w:type="dxa"/>
            <w:tcBorders>
              <w:top w:val="nil"/>
              <w:left w:val="nil"/>
              <w:bottom w:val="nil"/>
              <w:right w:val="nil"/>
            </w:tcBorders>
            <w:shd w:val="clear" w:color="auto" w:fill="auto"/>
            <w:noWrap/>
            <w:hideMark/>
          </w:tcPr>
          <w:p w14:paraId="690FFA24"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5512</w:t>
            </w:r>
          </w:p>
        </w:tc>
        <w:tc>
          <w:tcPr>
            <w:tcW w:w="707" w:type="dxa"/>
            <w:tcBorders>
              <w:top w:val="nil"/>
              <w:left w:val="nil"/>
              <w:bottom w:val="nil"/>
              <w:right w:val="nil"/>
            </w:tcBorders>
            <w:shd w:val="clear" w:color="auto" w:fill="auto"/>
            <w:noWrap/>
            <w:hideMark/>
          </w:tcPr>
          <w:p w14:paraId="24FC31F6"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22104</w:t>
            </w:r>
          </w:p>
        </w:tc>
        <w:tc>
          <w:tcPr>
            <w:tcW w:w="660" w:type="dxa"/>
            <w:tcBorders>
              <w:top w:val="nil"/>
              <w:left w:val="nil"/>
              <w:bottom w:val="nil"/>
              <w:right w:val="nil"/>
            </w:tcBorders>
            <w:shd w:val="clear" w:color="auto" w:fill="auto"/>
            <w:noWrap/>
            <w:hideMark/>
          </w:tcPr>
          <w:p w14:paraId="7A158002"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7771</w:t>
            </w:r>
          </w:p>
        </w:tc>
        <w:tc>
          <w:tcPr>
            <w:tcW w:w="691" w:type="dxa"/>
            <w:tcBorders>
              <w:top w:val="nil"/>
              <w:left w:val="nil"/>
              <w:bottom w:val="nil"/>
              <w:right w:val="nil"/>
            </w:tcBorders>
            <w:shd w:val="clear" w:color="auto" w:fill="auto"/>
            <w:noWrap/>
            <w:hideMark/>
          </w:tcPr>
          <w:p w14:paraId="25DCBE2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1749</w:t>
            </w:r>
          </w:p>
        </w:tc>
      </w:tr>
      <w:tr w:rsidR="009C7A16" w:rsidRPr="00490092" w14:paraId="566A3592" w14:textId="77777777" w:rsidTr="009C7A16">
        <w:trPr>
          <w:trHeight w:val="227"/>
        </w:trPr>
        <w:tc>
          <w:tcPr>
            <w:tcW w:w="1225" w:type="dxa"/>
            <w:vMerge w:val="restart"/>
            <w:tcBorders>
              <w:top w:val="nil"/>
              <w:left w:val="nil"/>
              <w:bottom w:val="nil"/>
              <w:right w:val="nil"/>
            </w:tcBorders>
            <w:shd w:val="clear" w:color="auto" w:fill="auto"/>
            <w:hideMark/>
          </w:tcPr>
          <w:p w14:paraId="673D5D44"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Mostly or completely satisfied with life</w:t>
            </w:r>
          </w:p>
        </w:tc>
        <w:tc>
          <w:tcPr>
            <w:tcW w:w="1752" w:type="dxa"/>
            <w:tcBorders>
              <w:top w:val="nil"/>
              <w:left w:val="nil"/>
              <w:bottom w:val="nil"/>
              <w:right w:val="nil"/>
            </w:tcBorders>
            <w:shd w:val="clear" w:color="auto" w:fill="auto"/>
            <w:hideMark/>
          </w:tcPr>
          <w:p w14:paraId="382FFA22"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No</w:t>
            </w:r>
          </w:p>
        </w:tc>
        <w:tc>
          <w:tcPr>
            <w:tcW w:w="1418" w:type="dxa"/>
            <w:tcBorders>
              <w:top w:val="nil"/>
              <w:left w:val="nil"/>
              <w:bottom w:val="nil"/>
              <w:right w:val="nil"/>
            </w:tcBorders>
            <w:shd w:val="clear" w:color="auto" w:fill="auto"/>
            <w:hideMark/>
          </w:tcPr>
          <w:p w14:paraId="239BAA91"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Column N %</w:t>
            </w:r>
          </w:p>
        </w:tc>
        <w:tc>
          <w:tcPr>
            <w:tcW w:w="660" w:type="dxa"/>
            <w:tcBorders>
              <w:top w:val="nil"/>
              <w:left w:val="nil"/>
              <w:bottom w:val="nil"/>
              <w:right w:val="nil"/>
            </w:tcBorders>
            <w:shd w:val="clear" w:color="auto" w:fill="auto"/>
            <w:noWrap/>
            <w:hideMark/>
          </w:tcPr>
          <w:p w14:paraId="25EB49B4"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48%</w:t>
            </w:r>
          </w:p>
        </w:tc>
        <w:tc>
          <w:tcPr>
            <w:tcW w:w="660" w:type="dxa"/>
            <w:tcBorders>
              <w:top w:val="nil"/>
              <w:left w:val="nil"/>
              <w:bottom w:val="nil"/>
              <w:right w:val="nil"/>
            </w:tcBorders>
            <w:shd w:val="clear" w:color="auto" w:fill="auto"/>
            <w:noWrap/>
            <w:hideMark/>
          </w:tcPr>
          <w:p w14:paraId="4E774DBD"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60%</w:t>
            </w:r>
          </w:p>
        </w:tc>
        <w:tc>
          <w:tcPr>
            <w:tcW w:w="660" w:type="dxa"/>
            <w:tcBorders>
              <w:top w:val="nil"/>
              <w:left w:val="nil"/>
              <w:bottom w:val="nil"/>
              <w:right w:val="nil"/>
            </w:tcBorders>
            <w:shd w:val="clear" w:color="auto" w:fill="auto"/>
            <w:noWrap/>
            <w:hideMark/>
          </w:tcPr>
          <w:p w14:paraId="51EE3336"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48%</w:t>
            </w:r>
          </w:p>
        </w:tc>
        <w:tc>
          <w:tcPr>
            <w:tcW w:w="660" w:type="dxa"/>
            <w:tcBorders>
              <w:top w:val="nil"/>
              <w:left w:val="nil"/>
              <w:bottom w:val="nil"/>
              <w:right w:val="nil"/>
            </w:tcBorders>
            <w:shd w:val="clear" w:color="auto" w:fill="auto"/>
            <w:noWrap/>
            <w:hideMark/>
          </w:tcPr>
          <w:p w14:paraId="3A2F7982"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44%</w:t>
            </w:r>
          </w:p>
        </w:tc>
        <w:tc>
          <w:tcPr>
            <w:tcW w:w="660" w:type="dxa"/>
            <w:tcBorders>
              <w:top w:val="nil"/>
              <w:left w:val="nil"/>
              <w:bottom w:val="nil"/>
              <w:right w:val="nil"/>
            </w:tcBorders>
            <w:shd w:val="clear" w:color="auto" w:fill="auto"/>
            <w:noWrap/>
            <w:hideMark/>
          </w:tcPr>
          <w:p w14:paraId="4A55305D"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38%</w:t>
            </w:r>
          </w:p>
        </w:tc>
        <w:tc>
          <w:tcPr>
            <w:tcW w:w="660" w:type="dxa"/>
            <w:tcBorders>
              <w:top w:val="nil"/>
              <w:left w:val="nil"/>
              <w:bottom w:val="nil"/>
              <w:right w:val="nil"/>
            </w:tcBorders>
            <w:shd w:val="clear" w:color="auto" w:fill="auto"/>
            <w:noWrap/>
            <w:hideMark/>
          </w:tcPr>
          <w:p w14:paraId="412D4C35"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34%</w:t>
            </w:r>
          </w:p>
        </w:tc>
        <w:tc>
          <w:tcPr>
            <w:tcW w:w="715" w:type="dxa"/>
            <w:tcBorders>
              <w:top w:val="nil"/>
              <w:left w:val="nil"/>
              <w:bottom w:val="nil"/>
              <w:right w:val="nil"/>
            </w:tcBorders>
            <w:shd w:val="clear" w:color="auto" w:fill="auto"/>
            <w:noWrap/>
            <w:hideMark/>
          </w:tcPr>
          <w:p w14:paraId="01D160BA"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43%</w:t>
            </w:r>
          </w:p>
        </w:tc>
        <w:tc>
          <w:tcPr>
            <w:tcW w:w="707" w:type="dxa"/>
            <w:tcBorders>
              <w:top w:val="nil"/>
              <w:left w:val="nil"/>
              <w:bottom w:val="nil"/>
              <w:right w:val="nil"/>
            </w:tcBorders>
            <w:shd w:val="clear" w:color="auto" w:fill="auto"/>
            <w:noWrap/>
            <w:hideMark/>
          </w:tcPr>
          <w:p w14:paraId="58788062"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37%</w:t>
            </w:r>
          </w:p>
        </w:tc>
        <w:tc>
          <w:tcPr>
            <w:tcW w:w="660" w:type="dxa"/>
            <w:tcBorders>
              <w:top w:val="nil"/>
              <w:left w:val="nil"/>
              <w:bottom w:val="nil"/>
              <w:right w:val="nil"/>
            </w:tcBorders>
            <w:shd w:val="clear" w:color="auto" w:fill="auto"/>
            <w:noWrap/>
            <w:hideMark/>
          </w:tcPr>
          <w:p w14:paraId="21E20E04"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42%</w:t>
            </w:r>
          </w:p>
        </w:tc>
        <w:tc>
          <w:tcPr>
            <w:tcW w:w="660" w:type="dxa"/>
            <w:tcBorders>
              <w:top w:val="nil"/>
              <w:left w:val="nil"/>
              <w:bottom w:val="nil"/>
              <w:right w:val="nil"/>
            </w:tcBorders>
            <w:shd w:val="clear" w:color="auto" w:fill="auto"/>
            <w:noWrap/>
            <w:hideMark/>
          </w:tcPr>
          <w:p w14:paraId="784074D5"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36%</w:t>
            </w:r>
          </w:p>
        </w:tc>
        <w:tc>
          <w:tcPr>
            <w:tcW w:w="777" w:type="dxa"/>
            <w:tcBorders>
              <w:top w:val="nil"/>
              <w:left w:val="nil"/>
              <w:bottom w:val="nil"/>
              <w:right w:val="nil"/>
            </w:tcBorders>
            <w:shd w:val="clear" w:color="auto" w:fill="auto"/>
            <w:noWrap/>
            <w:hideMark/>
          </w:tcPr>
          <w:p w14:paraId="5BCF1739"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37%</w:t>
            </w:r>
          </w:p>
        </w:tc>
        <w:tc>
          <w:tcPr>
            <w:tcW w:w="707" w:type="dxa"/>
            <w:tcBorders>
              <w:top w:val="nil"/>
              <w:left w:val="nil"/>
              <w:bottom w:val="nil"/>
              <w:right w:val="nil"/>
            </w:tcBorders>
            <w:shd w:val="clear" w:color="auto" w:fill="auto"/>
            <w:noWrap/>
            <w:hideMark/>
          </w:tcPr>
          <w:p w14:paraId="32BACBB0"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46%</w:t>
            </w:r>
          </w:p>
        </w:tc>
        <w:tc>
          <w:tcPr>
            <w:tcW w:w="660" w:type="dxa"/>
            <w:tcBorders>
              <w:top w:val="nil"/>
              <w:left w:val="nil"/>
              <w:bottom w:val="nil"/>
              <w:right w:val="nil"/>
            </w:tcBorders>
            <w:shd w:val="clear" w:color="auto" w:fill="auto"/>
            <w:noWrap/>
            <w:hideMark/>
          </w:tcPr>
          <w:p w14:paraId="4324DA95"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60%</w:t>
            </w:r>
          </w:p>
        </w:tc>
        <w:tc>
          <w:tcPr>
            <w:tcW w:w="691" w:type="dxa"/>
            <w:tcBorders>
              <w:top w:val="nil"/>
              <w:left w:val="nil"/>
              <w:bottom w:val="nil"/>
              <w:right w:val="nil"/>
            </w:tcBorders>
            <w:shd w:val="clear" w:color="auto" w:fill="auto"/>
            <w:noWrap/>
            <w:hideMark/>
          </w:tcPr>
          <w:p w14:paraId="77E25014"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40%</w:t>
            </w:r>
          </w:p>
        </w:tc>
      </w:tr>
      <w:tr w:rsidR="009C7A16" w:rsidRPr="00490092" w14:paraId="35E50900" w14:textId="77777777" w:rsidTr="009C7A16">
        <w:trPr>
          <w:trHeight w:val="227"/>
        </w:trPr>
        <w:tc>
          <w:tcPr>
            <w:tcW w:w="1225" w:type="dxa"/>
            <w:vMerge/>
            <w:tcBorders>
              <w:top w:val="nil"/>
              <w:left w:val="nil"/>
              <w:bottom w:val="nil"/>
              <w:right w:val="nil"/>
            </w:tcBorders>
            <w:vAlign w:val="center"/>
            <w:hideMark/>
          </w:tcPr>
          <w:p w14:paraId="4395F9A2"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p>
        </w:tc>
        <w:tc>
          <w:tcPr>
            <w:tcW w:w="1752" w:type="dxa"/>
            <w:tcBorders>
              <w:top w:val="nil"/>
              <w:left w:val="nil"/>
              <w:bottom w:val="nil"/>
              <w:right w:val="nil"/>
            </w:tcBorders>
            <w:shd w:val="clear" w:color="auto" w:fill="auto"/>
            <w:hideMark/>
          </w:tcPr>
          <w:p w14:paraId="6B96934A"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Yes</w:t>
            </w:r>
          </w:p>
        </w:tc>
        <w:tc>
          <w:tcPr>
            <w:tcW w:w="1418" w:type="dxa"/>
            <w:tcBorders>
              <w:top w:val="nil"/>
              <w:left w:val="nil"/>
              <w:bottom w:val="nil"/>
              <w:right w:val="nil"/>
            </w:tcBorders>
            <w:shd w:val="clear" w:color="auto" w:fill="auto"/>
            <w:hideMark/>
          </w:tcPr>
          <w:p w14:paraId="0A9D7D1D"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Column N %</w:t>
            </w:r>
          </w:p>
        </w:tc>
        <w:tc>
          <w:tcPr>
            <w:tcW w:w="660" w:type="dxa"/>
            <w:tcBorders>
              <w:top w:val="nil"/>
              <w:left w:val="nil"/>
              <w:bottom w:val="nil"/>
              <w:right w:val="nil"/>
            </w:tcBorders>
            <w:shd w:val="clear" w:color="auto" w:fill="auto"/>
            <w:noWrap/>
            <w:hideMark/>
          </w:tcPr>
          <w:p w14:paraId="56D5857E"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52%</w:t>
            </w:r>
          </w:p>
        </w:tc>
        <w:tc>
          <w:tcPr>
            <w:tcW w:w="660" w:type="dxa"/>
            <w:tcBorders>
              <w:top w:val="nil"/>
              <w:left w:val="nil"/>
              <w:bottom w:val="nil"/>
              <w:right w:val="nil"/>
            </w:tcBorders>
            <w:shd w:val="clear" w:color="auto" w:fill="auto"/>
            <w:noWrap/>
            <w:hideMark/>
          </w:tcPr>
          <w:p w14:paraId="586F294F"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40%</w:t>
            </w:r>
          </w:p>
        </w:tc>
        <w:tc>
          <w:tcPr>
            <w:tcW w:w="660" w:type="dxa"/>
            <w:tcBorders>
              <w:top w:val="nil"/>
              <w:left w:val="nil"/>
              <w:bottom w:val="nil"/>
              <w:right w:val="nil"/>
            </w:tcBorders>
            <w:shd w:val="clear" w:color="auto" w:fill="auto"/>
            <w:noWrap/>
            <w:hideMark/>
          </w:tcPr>
          <w:p w14:paraId="3B90A32D"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52%</w:t>
            </w:r>
          </w:p>
        </w:tc>
        <w:tc>
          <w:tcPr>
            <w:tcW w:w="660" w:type="dxa"/>
            <w:tcBorders>
              <w:top w:val="nil"/>
              <w:left w:val="nil"/>
              <w:bottom w:val="nil"/>
              <w:right w:val="nil"/>
            </w:tcBorders>
            <w:shd w:val="clear" w:color="auto" w:fill="auto"/>
            <w:noWrap/>
            <w:hideMark/>
          </w:tcPr>
          <w:p w14:paraId="36D0C945"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56%</w:t>
            </w:r>
          </w:p>
        </w:tc>
        <w:tc>
          <w:tcPr>
            <w:tcW w:w="660" w:type="dxa"/>
            <w:tcBorders>
              <w:top w:val="nil"/>
              <w:left w:val="nil"/>
              <w:bottom w:val="nil"/>
              <w:right w:val="nil"/>
            </w:tcBorders>
            <w:shd w:val="clear" w:color="auto" w:fill="auto"/>
            <w:noWrap/>
            <w:hideMark/>
          </w:tcPr>
          <w:p w14:paraId="02C62055"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62%</w:t>
            </w:r>
          </w:p>
        </w:tc>
        <w:tc>
          <w:tcPr>
            <w:tcW w:w="660" w:type="dxa"/>
            <w:tcBorders>
              <w:top w:val="nil"/>
              <w:left w:val="nil"/>
              <w:bottom w:val="nil"/>
              <w:right w:val="nil"/>
            </w:tcBorders>
            <w:shd w:val="clear" w:color="auto" w:fill="auto"/>
            <w:noWrap/>
            <w:hideMark/>
          </w:tcPr>
          <w:p w14:paraId="05D2FC34"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66%</w:t>
            </w:r>
          </w:p>
        </w:tc>
        <w:tc>
          <w:tcPr>
            <w:tcW w:w="715" w:type="dxa"/>
            <w:tcBorders>
              <w:top w:val="nil"/>
              <w:left w:val="nil"/>
              <w:bottom w:val="nil"/>
              <w:right w:val="nil"/>
            </w:tcBorders>
            <w:shd w:val="clear" w:color="auto" w:fill="auto"/>
            <w:noWrap/>
            <w:hideMark/>
          </w:tcPr>
          <w:p w14:paraId="0A220786"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57%</w:t>
            </w:r>
          </w:p>
        </w:tc>
        <w:tc>
          <w:tcPr>
            <w:tcW w:w="707" w:type="dxa"/>
            <w:tcBorders>
              <w:top w:val="nil"/>
              <w:left w:val="nil"/>
              <w:bottom w:val="nil"/>
              <w:right w:val="nil"/>
            </w:tcBorders>
            <w:shd w:val="clear" w:color="auto" w:fill="auto"/>
            <w:noWrap/>
            <w:hideMark/>
          </w:tcPr>
          <w:p w14:paraId="568765BA"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63%</w:t>
            </w:r>
          </w:p>
        </w:tc>
        <w:tc>
          <w:tcPr>
            <w:tcW w:w="660" w:type="dxa"/>
            <w:tcBorders>
              <w:top w:val="nil"/>
              <w:left w:val="nil"/>
              <w:bottom w:val="nil"/>
              <w:right w:val="nil"/>
            </w:tcBorders>
            <w:shd w:val="clear" w:color="auto" w:fill="auto"/>
            <w:noWrap/>
            <w:hideMark/>
          </w:tcPr>
          <w:p w14:paraId="23567B26"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58%</w:t>
            </w:r>
          </w:p>
        </w:tc>
        <w:tc>
          <w:tcPr>
            <w:tcW w:w="660" w:type="dxa"/>
            <w:tcBorders>
              <w:top w:val="nil"/>
              <w:left w:val="nil"/>
              <w:bottom w:val="nil"/>
              <w:right w:val="nil"/>
            </w:tcBorders>
            <w:shd w:val="clear" w:color="auto" w:fill="auto"/>
            <w:noWrap/>
            <w:hideMark/>
          </w:tcPr>
          <w:p w14:paraId="47BF26F0"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64%</w:t>
            </w:r>
          </w:p>
        </w:tc>
        <w:tc>
          <w:tcPr>
            <w:tcW w:w="777" w:type="dxa"/>
            <w:tcBorders>
              <w:top w:val="nil"/>
              <w:left w:val="nil"/>
              <w:bottom w:val="nil"/>
              <w:right w:val="nil"/>
            </w:tcBorders>
            <w:shd w:val="clear" w:color="auto" w:fill="auto"/>
            <w:noWrap/>
            <w:hideMark/>
          </w:tcPr>
          <w:p w14:paraId="0B459FA1"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63%</w:t>
            </w:r>
          </w:p>
        </w:tc>
        <w:tc>
          <w:tcPr>
            <w:tcW w:w="707" w:type="dxa"/>
            <w:tcBorders>
              <w:top w:val="nil"/>
              <w:left w:val="nil"/>
              <w:bottom w:val="nil"/>
              <w:right w:val="nil"/>
            </w:tcBorders>
            <w:shd w:val="clear" w:color="auto" w:fill="auto"/>
            <w:noWrap/>
            <w:hideMark/>
          </w:tcPr>
          <w:p w14:paraId="0909A02F"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54%</w:t>
            </w:r>
          </w:p>
        </w:tc>
        <w:tc>
          <w:tcPr>
            <w:tcW w:w="660" w:type="dxa"/>
            <w:tcBorders>
              <w:top w:val="nil"/>
              <w:left w:val="nil"/>
              <w:bottom w:val="nil"/>
              <w:right w:val="nil"/>
            </w:tcBorders>
            <w:shd w:val="clear" w:color="auto" w:fill="auto"/>
            <w:noWrap/>
            <w:hideMark/>
          </w:tcPr>
          <w:p w14:paraId="5152E37F"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40%</w:t>
            </w:r>
          </w:p>
        </w:tc>
        <w:tc>
          <w:tcPr>
            <w:tcW w:w="691" w:type="dxa"/>
            <w:tcBorders>
              <w:top w:val="nil"/>
              <w:left w:val="nil"/>
              <w:bottom w:val="nil"/>
              <w:right w:val="nil"/>
            </w:tcBorders>
            <w:shd w:val="clear" w:color="auto" w:fill="auto"/>
            <w:noWrap/>
            <w:hideMark/>
          </w:tcPr>
          <w:p w14:paraId="73EE505B"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60%</w:t>
            </w:r>
          </w:p>
        </w:tc>
      </w:tr>
      <w:tr w:rsidR="009C7A16" w:rsidRPr="00490092" w14:paraId="68347BF3" w14:textId="77777777" w:rsidTr="009C7A16">
        <w:trPr>
          <w:trHeight w:val="227"/>
        </w:trPr>
        <w:tc>
          <w:tcPr>
            <w:tcW w:w="1225" w:type="dxa"/>
            <w:vMerge/>
            <w:tcBorders>
              <w:top w:val="nil"/>
              <w:left w:val="nil"/>
              <w:bottom w:val="nil"/>
              <w:right w:val="nil"/>
            </w:tcBorders>
            <w:vAlign w:val="center"/>
            <w:hideMark/>
          </w:tcPr>
          <w:p w14:paraId="2E970CF8"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p>
        </w:tc>
        <w:tc>
          <w:tcPr>
            <w:tcW w:w="1752" w:type="dxa"/>
            <w:tcBorders>
              <w:top w:val="nil"/>
              <w:left w:val="nil"/>
              <w:bottom w:val="nil"/>
              <w:right w:val="nil"/>
            </w:tcBorders>
            <w:shd w:val="clear" w:color="auto" w:fill="auto"/>
            <w:hideMark/>
          </w:tcPr>
          <w:p w14:paraId="73D95EA8"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Total</w:t>
            </w:r>
          </w:p>
        </w:tc>
        <w:tc>
          <w:tcPr>
            <w:tcW w:w="1418" w:type="dxa"/>
            <w:tcBorders>
              <w:top w:val="nil"/>
              <w:left w:val="nil"/>
              <w:bottom w:val="nil"/>
              <w:right w:val="nil"/>
            </w:tcBorders>
            <w:shd w:val="clear" w:color="auto" w:fill="auto"/>
            <w:hideMark/>
          </w:tcPr>
          <w:p w14:paraId="751147B1"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Unweighted Count</w:t>
            </w:r>
          </w:p>
        </w:tc>
        <w:tc>
          <w:tcPr>
            <w:tcW w:w="660" w:type="dxa"/>
            <w:tcBorders>
              <w:top w:val="nil"/>
              <w:left w:val="nil"/>
              <w:bottom w:val="nil"/>
              <w:right w:val="nil"/>
            </w:tcBorders>
            <w:shd w:val="clear" w:color="auto" w:fill="auto"/>
            <w:noWrap/>
            <w:hideMark/>
          </w:tcPr>
          <w:p w14:paraId="32F84A76"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26530</w:t>
            </w:r>
          </w:p>
        </w:tc>
        <w:tc>
          <w:tcPr>
            <w:tcW w:w="660" w:type="dxa"/>
            <w:tcBorders>
              <w:top w:val="nil"/>
              <w:left w:val="nil"/>
              <w:bottom w:val="nil"/>
              <w:right w:val="nil"/>
            </w:tcBorders>
            <w:shd w:val="clear" w:color="auto" w:fill="auto"/>
            <w:noWrap/>
            <w:hideMark/>
          </w:tcPr>
          <w:p w14:paraId="7A4D5FC3"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7279</w:t>
            </w:r>
          </w:p>
        </w:tc>
        <w:tc>
          <w:tcPr>
            <w:tcW w:w="660" w:type="dxa"/>
            <w:tcBorders>
              <w:top w:val="nil"/>
              <w:left w:val="nil"/>
              <w:bottom w:val="nil"/>
              <w:right w:val="nil"/>
            </w:tcBorders>
            <w:shd w:val="clear" w:color="auto" w:fill="auto"/>
            <w:noWrap/>
            <w:hideMark/>
          </w:tcPr>
          <w:p w14:paraId="055FC650"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7555</w:t>
            </w:r>
          </w:p>
        </w:tc>
        <w:tc>
          <w:tcPr>
            <w:tcW w:w="660" w:type="dxa"/>
            <w:tcBorders>
              <w:top w:val="nil"/>
              <w:left w:val="nil"/>
              <w:bottom w:val="nil"/>
              <w:right w:val="nil"/>
            </w:tcBorders>
            <w:shd w:val="clear" w:color="auto" w:fill="auto"/>
            <w:noWrap/>
            <w:hideMark/>
          </w:tcPr>
          <w:p w14:paraId="464791F3"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6014</w:t>
            </w:r>
          </w:p>
        </w:tc>
        <w:tc>
          <w:tcPr>
            <w:tcW w:w="660" w:type="dxa"/>
            <w:tcBorders>
              <w:top w:val="nil"/>
              <w:left w:val="nil"/>
              <w:bottom w:val="nil"/>
              <w:right w:val="nil"/>
            </w:tcBorders>
            <w:shd w:val="clear" w:color="auto" w:fill="auto"/>
            <w:noWrap/>
            <w:hideMark/>
          </w:tcPr>
          <w:p w14:paraId="42B6FB8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3411</w:t>
            </w:r>
          </w:p>
        </w:tc>
        <w:tc>
          <w:tcPr>
            <w:tcW w:w="660" w:type="dxa"/>
            <w:tcBorders>
              <w:top w:val="nil"/>
              <w:left w:val="nil"/>
              <w:bottom w:val="nil"/>
              <w:right w:val="nil"/>
            </w:tcBorders>
            <w:shd w:val="clear" w:color="auto" w:fill="auto"/>
            <w:noWrap/>
            <w:hideMark/>
          </w:tcPr>
          <w:p w14:paraId="00DC6B99"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2271</w:t>
            </w:r>
          </w:p>
        </w:tc>
        <w:tc>
          <w:tcPr>
            <w:tcW w:w="715" w:type="dxa"/>
            <w:tcBorders>
              <w:top w:val="nil"/>
              <w:left w:val="nil"/>
              <w:bottom w:val="nil"/>
              <w:right w:val="nil"/>
            </w:tcBorders>
            <w:shd w:val="clear" w:color="auto" w:fill="auto"/>
            <w:noWrap/>
            <w:hideMark/>
          </w:tcPr>
          <w:p w14:paraId="2318823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15514</w:t>
            </w:r>
          </w:p>
        </w:tc>
        <w:tc>
          <w:tcPr>
            <w:tcW w:w="707" w:type="dxa"/>
            <w:tcBorders>
              <w:top w:val="nil"/>
              <w:left w:val="nil"/>
              <w:bottom w:val="nil"/>
              <w:right w:val="nil"/>
            </w:tcBorders>
            <w:shd w:val="clear" w:color="auto" w:fill="auto"/>
            <w:noWrap/>
            <w:hideMark/>
          </w:tcPr>
          <w:p w14:paraId="7E48ED5E"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2486</w:t>
            </w:r>
          </w:p>
        </w:tc>
        <w:tc>
          <w:tcPr>
            <w:tcW w:w="660" w:type="dxa"/>
            <w:tcBorders>
              <w:top w:val="nil"/>
              <w:left w:val="nil"/>
              <w:bottom w:val="nil"/>
              <w:right w:val="nil"/>
            </w:tcBorders>
            <w:shd w:val="clear" w:color="auto" w:fill="auto"/>
            <w:noWrap/>
            <w:hideMark/>
          </w:tcPr>
          <w:p w14:paraId="4EC735FB"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9240</w:t>
            </w:r>
          </w:p>
        </w:tc>
        <w:tc>
          <w:tcPr>
            <w:tcW w:w="660" w:type="dxa"/>
            <w:tcBorders>
              <w:top w:val="nil"/>
              <w:left w:val="nil"/>
              <w:bottom w:val="nil"/>
              <w:right w:val="nil"/>
            </w:tcBorders>
            <w:shd w:val="clear" w:color="auto" w:fill="auto"/>
            <w:noWrap/>
            <w:hideMark/>
          </w:tcPr>
          <w:p w14:paraId="4B6EC5F5"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5240</w:t>
            </w:r>
          </w:p>
        </w:tc>
        <w:tc>
          <w:tcPr>
            <w:tcW w:w="777" w:type="dxa"/>
            <w:tcBorders>
              <w:top w:val="nil"/>
              <w:left w:val="nil"/>
              <w:bottom w:val="nil"/>
              <w:right w:val="nil"/>
            </w:tcBorders>
            <w:shd w:val="clear" w:color="auto" w:fill="auto"/>
            <w:noWrap/>
            <w:hideMark/>
          </w:tcPr>
          <w:p w14:paraId="73AD37CB"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5491</w:t>
            </w:r>
          </w:p>
        </w:tc>
        <w:tc>
          <w:tcPr>
            <w:tcW w:w="707" w:type="dxa"/>
            <w:tcBorders>
              <w:top w:val="nil"/>
              <w:left w:val="nil"/>
              <w:bottom w:val="nil"/>
              <w:right w:val="nil"/>
            </w:tcBorders>
            <w:shd w:val="clear" w:color="auto" w:fill="auto"/>
            <w:noWrap/>
            <w:hideMark/>
          </w:tcPr>
          <w:p w14:paraId="5742673F"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21972</w:t>
            </w:r>
          </w:p>
        </w:tc>
        <w:tc>
          <w:tcPr>
            <w:tcW w:w="660" w:type="dxa"/>
            <w:tcBorders>
              <w:top w:val="nil"/>
              <w:left w:val="nil"/>
              <w:bottom w:val="nil"/>
              <w:right w:val="nil"/>
            </w:tcBorders>
            <w:shd w:val="clear" w:color="auto" w:fill="auto"/>
            <w:noWrap/>
            <w:hideMark/>
          </w:tcPr>
          <w:p w14:paraId="297FC982"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7677</w:t>
            </w:r>
          </w:p>
        </w:tc>
        <w:tc>
          <w:tcPr>
            <w:tcW w:w="691" w:type="dxa"/>
            <w:tcBorders>
              <w:top w:val="nil"/>
              <w:left w:val="nil"/>
              <w:bottom w:val="nil"/>
              <w:right w:val="nil"/>
            </w:tcBorders>
            <w:shd w:val="clear" w:color="auto" w:fill="auto"/>
            <w:noWrap/>
            <w:hideMark/>
          </w:tcPr>
          <w:p w14:paraId="2662501A"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1736</w:t>
            </w:r>
          </w:p>
        </w:tc>
      </w:tr>
      <w:tr w:rsidR="009C7A16" w:rsidRPr="00490092" w14:paraId="4F527101" w14:textId="77777777" w:rsidTr="009C7A16">
        <w:trPr>
          <w:trHeight w:val="227"/>
        </w:trPr>
        <w:tc>
          <w:tcPr>
            <w:tcW w:w="1225" w:type="dxa"/>
            <w:vMerge w:val="restart"/>
            <w:tcBorders>
              <w:top w:val="nil"/>
              <w:left w:val="nil"/>
              <w:bottom w:val="nil"/>
              <w:right w:val="nil"/>
            </w:tcBorders>
            <w:shd w:val="clear" w:color="auto" w:fill="auto"/>
            <w:hideMark/>
          </w:tcPr>
          <w:p w14:paraId="4083F85D"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Satisfaction with life overall</w:t>
            </w:r>
          </w:p>
        </w:tc>
        <w:tc>
          <w:tcPr>
            <w:tcW w:w="1752" w:type="dxa"/>
            <w:tcBorders>
              <w:top w:val="nil"/>
              <w:left w:val="nil"/>
              <w:bottom w:val="nil"/>
              <w:right w:val="nil"/>
            </w:tcBorders>
            <w:shd w:val="clear" w:color="auto" w:fill="auto"/>
            <w:hideMark/>
          </w:tcPr>
          <w:p w14:paraId="21DBCE85"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Completely dissatisfied</w:t>
            </w:r>
          </w:p>
        </w:tc>
        <w:tc>
          <w:tcPr>
            <w:tcW w:w="1418" w:type="dxa"/>
            <w:tcBorders>
              <w:top w:val="nil"/>
              <w:left w:val="nil"/>
              <w:bottom w:val="nil"/>
              <w:right w:val="nil"/>
            </w:tcBorders>
            <w:shd w:val="clear" w:color="auto" w:fill="auto"/>
            <w:hideMark/>
          </w:tcPr>
          <w:p w14:paraId="088E89C7"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Column N %</w:t>
            </w:r>
          </w:p>
        </w:tc>
        <w:tc>
          <w:tcPr>
            <w:tcW w:w="660" w:type="dxa"/>
            <w:tcBorders>
              <w:top w:val="nil"/>
              <w:left w:val="nil"/>
              <w:bottom w:val="nil"/>
              <w:right w:val="nil"/>
            </w:tcBorders>
            <w:shd w:val="clear" w:color="auto" w:fill="auto"/>
            <w:noWrap/>
            <w:hideMark/>
          </w:tcPr>
          <w:p w14:paraId="5F485961"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w:t>
            </w:r>
          </w:p>
        </w:tc>
        <w:tc>
          <w:tcPr>
            <w:tcW w:w="660" w:type="dxa"/>
            <w:tcBorders>
              <w:top w:val="nil"/>
              <w:left w:val="nil"/>
              <w:bottom w:val="nil"/>
              <w:right w:val="nil"/>
            </w:tcBorders>
            <w:shd w:val="clear" w:color="auto" w:fill="auto"/>
            <w:noWrap/>
            <w:hideMark/>
          </w:tcPr>
          <w:p w14:paraId="7599C004"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w:t>
            </w:r>
          </w:p>
        </w:tc>
        <w:tc>
          <w:tcPr>
            <w:tcW w:w="660" w:type="dxa"/>
            <w:tcBorders>
              <w:top w:val="nil"/>
              <w:left w:val="nil"/>
              <w:bottom w:val="nil"/>
              <w:right w:val="nil"/>
            </w:tcBorders>
            <w:shd w:val="clear" w:color="auto" w:fill="auto"/>
            <w:noWrap/>
            <w:hideMark/>
          </w:tcPr>
          <w:p w14:paraId="26685B3B"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w:t>
            </w:r>
          </w:p>
        </w:tc>
        <w:tc>
          <w:tcPr>
            <w:tcW w:w="660" w:type="dxa"/>
            <w:tcBorders>
              <w:top w:val="nil"/>
              <w:left w:val="nil"/>
              <w:bottom w:val="nil"/>
              <w:right w:val="nil"/>
            </w:tcBorders>
            <w:shd w:val="clear" w:color="auto" w:fill="auto"/>
            <w:noWrap/>
            <w:hideMark/>
          </w:tcPr>
          <w:p w14:paraId="0C80B0FE"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w:t>
            </w:r>
          </w:p>
        </w:tc>
        <w:tc>
          <w:tcPr>
            <w:tcW w:w="660" w:type="dxa"/>
            <w:tcBorders>
              <w:top w:val="nil"/>
              <w:left w:val="nil"/>
              <w:bottom w:val="nil"/>
              <w:right w:val="nil"/>
            </w:tcBorders>
            <w:shd w:val="clear" w:color="auto" w:fill="auto"/>
            <w:noWrap/>
            <w:hideMark/>
          </w:tcPr>
          <w:p w14:paraId="4012A97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w:t>
            </w:r>
          </w:p>
        </w:tc>
        <w:tc>
          <w:tcPr>
            <w:tcW w:w="660" w:type="dxa"/>
            <w:tcBorders>
              <w:top w:val="nil"/>
              <w:left w:val="nil"/>
              <w:bottom w:val="nil"/>
              <w:right w:val="nil"/>
            </w:tcBorders>
            <w:shd w:val="clear" w:color="auto" w:fill="auto"/>
            <w:noWrap/>
            <w:hideMark/>
          </w:tcPr>
          <w:p w14:paraId="26FCD024"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w:t>
            </w:r>
          </w:p>
        </w:tc>
        <w:tc>
          <w:tcPr>
            <w:tcW w:w="715" w:type="dxa"/>
            <w:tcBorders>
              <w:top w:val="nil"/>
              <w:left w:val="nil"/>
              <w:bottom w:val="nil"/>
              <w:right w:val="nil"/>
            </w:tcBorders>
            <w:shd w:val="clear" w:color="auto" w:fill="auto"/>
            <w:noWrap/>
            <w:hideMark/>
          </w:tcPr>
          <w:p w14:paraId="4BC9C39A"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w:t>
            </w:r>
          </w:p>
        </w:tc>
        <w:tc>
          <w:tcPr>
            <w:tcW w:w="707" w:type="dxa"/>
            <w:tcBorders>
              <w:top w:val="nil"/>
              <w:left w:val="nil"/>
              <w:bottom w:val="nil"/>
              <w:right w:val="nil"/>
            </w:tcBorders>
            <w:shd w:val="clear" w:color="auto" w:fill="auto"/>
            <w:noWrap/>
            <w:hideMark/>
          </w:tcPr>
          <w:p w14:paraId="1661D293"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w:t>
            </w:r>
          </w:p>
        </w:tc>
        <w:tc>
          <w:tcPr>
            <w:tcW w:w="660" w:type="dxa"/>
            <w:tcBorders>
              <w:top w:val="nil"/>
              <w:left w:val="nil"/>
              <w:bottom w:val="nil"/>
              <w:right w:val="nil"/>
            </w:tcBorders>
            <w:shd w:val="clear" w:color="auto" w:fill="auto"/>
            <w:noWrap/>
            <w:hideMark/>
          </w:tcPr>
          <w:p w14:paraId="41D80CE5"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w:t>
            </w:r>
          </w:p>
        </w:tc>
        <w:tc>
          <w:tcPr>
            <w:tcW w:w="660" w:type="dxa"/>
            <w:tcBorders>
              <w:top w:val="nil"/>
              <w:left w:val="nil"/>
              <w:bottom w:val="nil"/>
              <w:right w:val="nil"/>
            </w:tcBorders>
            <w:shd w:val="clear" w:color="auto" w:fill="auto"/>
            <w:noWrap/>
            <w:hideMark/>
          </w:tcPr>
          <w:p w14:paraId="18738F93"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w:t>
            </w:r>
          </w:p>
        </w:tc>
        <w:tc>
          <w:tcPr>
            <w:tcW w:w="777" w:type="dxa"/>
            <w:tcBorders>
              <w:top w:val="nil"/>
              <w:left w:val="nil"/>
              <w:bottom w:val="nil"/>
              <w:right w:val="nil"/>
            </w:tcBorders>
            <w:shd w:val="clear" w:color="auto" w:fill="auto"/>
            <w:noWrap/>
            <w:hideMark/>
          </w:tcPr>
          <w:p w14:paraId="2457C0D6"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w:t>
            </w:r>
          </w:p>
        </w:tc>
        <w:tc>
          <w:tcPr>
            <w:tcW w:w="707" w:type="dxa"/>
            <w:tcBorders>
              <w:top w:val="nil"/>
              <w:left w:val="nil"/>
              <w:bottom w:val="nil"/>
              <w:right w:val="nil"/>
            </w:tcBorders>
            <w:shd w:val="clear" w:color="auto" w:fill="auto"/>
            <w:noWrap/>
            <w:hideMark/>
          </w:tcPr>
          <w:p w14:paraId="558DA1B1"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w:t>
            </w:r>
          </w:p>
        </w:tc>
        <w:tc>
          <w:tcPr>
            <w:tcW w:w="660" w:type="dxa"/>
            <w:tcBorders>
              <w:top w:val="nil"/>
              <w:left w:val="nil"/>
              <w:bottom w:val="nil"/>
              <w:right w:val="nil"/>
            </w:tcBorders>
            <w:shd w:val="clear" w:color="auto" w:fill="auto"/>
            <w:noWrap/>
            <w:hideMark/>
          </w:tcPr>
          <w:p w14:paraId="3580D5DF"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w:t>
            </w:r>
          </w:p>
        </w:tc>
        <w:tc>
          <w:tcPr>
            <w:tcW w:w="691" w:type="dxa"/>
            <w:tcBorders>
              <w:top w:val="nil"/>
              <w:left w:val="nil"/>
              <w:bottom w:val="nil"/>
              <w:right w:val="nil"/>
            </w:tcBorders>
            <w:shd w:val="clear" w:color="auto" w:fill="auto"/>
            <w:noWrap/>
            <w:hideMark/>
          </w:tcPr>
          <w:p w14:paraId="2A99AC4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w:t>
            </w:r>
          </w:p>
        </w:tc>
      </w:tr>
      <w:tr w:rsidR="009C7A16" w:rsidRPr="00490092" w14:paraId="718F061A" w14:textId="77777777" w:rsidTr="009C7A16">
        <w:trPr>
          <w:trHeight w:val="227"/>
        </w:trPr>
        <w:tc>
          <w:tcPr>
            <w:tcW w:w="1225" w:type="dxa"/>
            <w:vMerge/>
            <w:tcBorders>
              <w:top w:val="nil"/>
              <w:left w:val="nil"/>
              <w:bottom w:val="nil"/>
              <w:right w:val="nil"/>
            </w:tcBorders>
            <w:vAlign w:val="center"/>
            <w:hideMark/>
          </w:tcPr>
          <w:p w14:paraId="28C625C8"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p>
        </w:tc>
        <w:tc>
          <w:tcPr>
            <w:tcW w:w="1752" w:type="dxa"/>
            <w:tcBorders>
              <w:top w:val="nil"/>
              <w:left w:val="nil"/>
              <w:bottom w:val="nil"/>
              <w:right w:val="nil"/>
            </w:tcBorders>
            <w:shd w:val="clear" w:color="auto" w:fill="auto"/>
            <w:hideMark/>
          </w:tcPr>
          <w:p w14:paraId="54A42B25"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Mostly dissatisfied</w:t>
            </w:r>
          </w:p>
        </w:tc>
        <w:tc>
          <w:tcPr>
            <w:tcW w:w="1418" w:type="dxa"/>
            <w:tcBorders>
              <w:top w:val="nil"/>
              <w:left w:val="nil"/>
              <w:bottom w:val="nil"/>
              <w:right w:val="nil"/>
            </w:tcBorders>
            <w:shd w:val="clear" w:color="auto" w:fill="auto"/>
            <w:hideMark/>
          </w:tcPr>
          <w:p w14:paraId="3917FAD7"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Column N %</w:t>
            </w:r>
          </w:p>
        </w:tc>
        <w:tc>
          <w:tcPr>
            <w:tcW w:w="660" w:type="dxa"/>
            <w:tcBorders>
              <w:top w:val="nil"/>
              <w:left w:val="nil"/>
              <w:bottom w:val="nil"/>
              <w:right w:val="nil"/>
            </w:tcBorders>
            <w:shd w:val="clear" w:color="auto" w:fill="auto"/>
            <w:noWrap/>
            <w:hideMark/>
          </w:tcPr>
          <w:p w14:paraId="67FEE01F"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w:t>
            </w:r>
          </w:p>
        </w:tc>
        <w:tc>
          <w:tcPr>
            <w:tcW w:w="660" w:type="dxa"/>
            <w:tcBorders>
              <w:top w:val="nil"/>
              <w:left w:val="nil"/>
              <w:bottom w:val="nil"/>
              <w:right w:val="nil"/>
            </w:tcBorders>
            <w:shd w:val="clear" w:color="auto" w:fill="auto"/>
            <w:noWrap/>
            <w:hideMark/>
          </w:tcPr>
          <w:p w14:paraId="37E8F32F"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w:t>
            </w:r>
          </w:p>
        </w:tc>
        <w:tc>
          <w:tcPr>
            <w:tcW w:w="660" w:type="dxa"/>
            <w:tcBorders>
              <w:top w:val="nil"/>
              <w:left w:val="nil"/>
              <w:bottom w:val="nil"/>
              <w:right w:val="nil"/>
            </w:tcBorders>
            <w:shd w:val="clear" w:color="auto" w:fill="auto"/>
            <w:noWrap/>
            <w:hideMark/>
          </w:tcPr>
          <w:p w14:paraId="7EC61774"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w:t>
            </w:r>
          </w:p>
        </w:tc>
        <w:tc>
          <w:tcPr>
            <w:tcW w:w="660" w:type="dxa"/>
            <w:tcBorders>
              <w:top w:val="nil"/>
              <w:left w:val="nil"/>
              <w:bottom w:val="nil"/>
              <w:right w:val="nil"/>
            </w:tcBorders>
            <w:shd w:val="clear" w:color="auto" w:fill="auto"/>
            <w:noWrap/>
            <w:hideMark/>
          </w:tcPr>
          <w:p w14:paraId="107EC4FD"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w:t>
            </w:r>
          </w:p>
        </w:tc>
        <w:tc>
          <w:tcPr>
            <w:tcW w:w="660" w:type="dxa"/>
            <w:tcBorders>
              <w:top w:val="nil"/>
              <w:left w:val="nil"/>
              <w:bottom w:val="nil"/>
              <w:right w:val="nil"/>
            </w:tcBorders>
            <w:shd w:val="clear" w:color="auto" w:fill="auto"/>
            <w:noWrap/>
            <w:hideMark/>
          </w:tcPr>
          <w:p w14:paraId="6A57DD86"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w:t>
            </w:r>
          </w:p>
        </w:tc>
        <w:tc>
          <w:tcPr>
            <w:tcW w:w="660" w:type="dxa"/>
            <w:tcBorders>
              <w:top w:val="nil"/>
              <w:left w:val="nil"/>
              <w:bottom w:val="nil"/>
              <w:right w:val="nil"/>
            </w:tcBorders>
            <w:shd w:val="clear" w:color="auto" w:fill="auto"/>
            <w:noWrap/>
            <w:hideMark/>
          </w:tcPr>
          <w:p w14:paraId="47DA3FB0"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w:t>
            </w:r>
          </w:p>
        </w:tc>
        <w:tc>
          <w:tcPr>
            <w:tcW w:w="715" w:type="dxa"/>
            <w:tcBorders>
              <w:top w:val="nil"/>
              <w:left w:val="nil"/>
              <w:bottom w:val="nil"/>
              <w:right w:val="nil"/>
            </w:tcBorders>
            <w:shd w:val="clear" w:color="auto" w:fill="auto"/>
            <w:noWrap/>
            <w:hideMark/>
          </w:tcPr>
          <w:p w14:paraId="1ACA0CE5"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w:t>
            </w:r>
          </w:p>
        </w:tc>
        <w:tc>
          <w:tcPr>
            <w:tcW w:w="707" w:type="dxa"/>
            <w:tcBorders>
              <w:top w:val="nil"/>
              <w:left w:val="nil"/>
              <w:bottom w:val="nil"/>
              <w:right w:val="nil"/>
            </w:tcBorders>
            <w:shd w:val="clear" w:color="auto" w:fill="auto"/>
            <w:noWrap/>
            <w:hideMark/>
          </w:tcPr>
          <w:p w14:paraId="545D6B62"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w:t>
            </w:r>
          </w:p>
        </w:tc>
        <w:tc>
          <w:tcPr>
            <w:tcW w:w="660" w:type="dxa"/>
            <w:tcBorders>
              <w:top w:val="nil"/>
              <w:left w:val="nil"/>
              <w:bottom w:val="nil"/>
              <w:right w:val="nil"/>
            </w:tcBorders>
            <w:shd w:val="clear" w:color="auto" w:fill="auto"/>
            <w:noWrap/>
            <w:hideMark/>
          </w:tcPr>
          <w:p w14:paraId="1EED5F4D"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w:t>
            </w:r>
          </w:p>
        </w:tc>
        <w:tc>
          <w:tcPr>
            <w:tcW w:w="660" w:type="dxa"/>
            <w:tcBorders>
              <w:top w:val="nil"/>
              <w:left w:val="nil"/>
              <w:bottom w:val="nil"/>
              <w:right w:val="nil"/>
            </w:tcBorders>
            <w:shd w:val="clear" w:color="auto" w:fill="auto"/>
            <w:noWrap/>
            <w:hideMark/>
          </w:tcPr>
          <w:p w14:paraId="136DD881"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w:t>
            </w:r>
          </w:p>
        </w:tc>
        <w:tc>
          <w:tcPr>
            <w:tcW w:w="777" w:type="dxa"/>
            <w:tcBorders>
              <w:top w:val="nil"/>
              <w:left w:val="nil"/>
              <w:bottom w:val="nil"/>
              <w:right w:val="nil"/>
            </w:tcBorders>
            <w:shd w:val="clear" w:color="auto" w:fill="auto"/>
            <w:noWrap/>
            <w:hideMark/>
          </w:tcPr>
          <w:p w14:paraId="781783EF"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w:t>
            </w:r>
          </w:p>
        </w:tc>
        <w:tc>
          <w:tcPr>
            <w:tcW w:w="707" w:type="dxa"/>
            <w:tcBorders>
              <w:top w:val="nil"/>
              <w:left w:val="nil"/>
              <w:bottom w:val="nil"/>
              <w:right w:val="nil"/>
            </w:tcBorders>
            <w:shd w:val="clear" w:color="auto" w:fill="auto"/>
            <w:noWrap/>
            <w:hideMark/>
          </w:tcPr>
          <w:p w14:paraId="392D5512"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w:t>
            </w:r>
          </w:p>
        </w:tc>
        <w:tc>
          <w:tcPr>
            <w:tcW w:w="660" w:type="dxa"/>
            <w:tcBorders>
              <w:top w:val="nil"/>
              <w:left w:val="nil"/>
              <w:bottom w:val="nil"/>
              <w:right w:val="nil"/>
            </w:tcBorders>
            <w:shd w:val="clear" w:color="auto" w:fill="auto"/>
            <w:noWrap/>
            <w:hideMark/>
          </w:tcPr>
          <w:p w14:paraId="1B256716"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w:t>
            </w:r>
          </w:p>
        </w:tc>
        <w:tc>
          <w:tcPr>
            <w:tcW w:w="691" w:type="dxa"/>
            <w:tcBorders>
              <w:top w:val="nil"/>
              <w:left w:val="nil"/>
              <w:bottom w:val="nil"/>
              <w:right w:val="nil"/>
            </w:tcBorders>
            <w:shd w:val="clear" w:color="auto" w:fill="auto"/>
            <w:noWrap/>
            <w:hideMark/>
          </w:tcPr>
          <w:p w14:paraId="04F07EC7"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w:t>
            </w:r>
          </w:p>
        </w:tc>
      </w:tr>
      <w:tr w:rsidR="009C7A16" w:rsidRPr="00490092" w14:paraId="143F419D" w14:textId="77777777" w:rsidTr="009C7A16">
        <w:trPr>
          <w:trHeight w:val="227"/>
        </w:trPr>
        <w:tc>
          <w:tcPr>
            <w:tcW w:w="1225" w:type="dxa"/>
            <w:vMerge/>
            <w:tcBorders>
              <w:top w:val="nil"/>
              <w:left w:val="nil"/>
              <w:bottom w:val="nil"/>
              <w:right w:val="nil"/>
            </w:tcBorders>
            <w:vAlign w:val="center"/>
            <w:hideMark/>
          </w:tcPr>
          <w:p w14:paraId="16EA16B9"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p>
        </w:tc>
        <w:tc>
          <w:tcPr>
            <w:tcW w:w="1752" w:type="dxa"/>
            <w:tcBorders>
              <w:top w:val="nil"/>
              <w:left w:val="nil"/>
              <w:bottom w:val="nil"/>
              <w:right w:val="nil"/>
            </w:tcBorders>
            <w:shd w:val="clear" w:color="auto" w:fill="auto"/>
            <w:hideMark/>
          </w:tcPr>
          <w:p w14:paraId="2D7673AD"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Somewhat dissatisfied</w:t>
            </w:r>
          </w:p>
        </w:tc>
        <w:tc>
          <w:tcPr>
            <w:tcW w:w="1418" w:type="dxa"/>
            <w:tcBorders>
              <w:top w:val="nil"/>
              <w:left w:val="nil"/>
              <w:bottom w:val="nil"/>
              <w:right w:val="nil"/>
            </w:tcBorders>
            <w:shd w:val="clear" w:color="auto" w:fill="auto"/>
            <w:hideMark/>
          </w:tcPr>
          <w:p w14:paraId="34407DBA"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Column N %</w:t>
            </w:r>
          </w:p>
        </w:tc>
        <w:tc>
          <w:tcPr>
            <w:tcW w:w="660" w:type="dxa"/>
            <w:tcBorders>
              <w:top w:val="nil"/>
              <w:left w:val="nil"/>
              <w:bottom w:val="nil"/>
              <w:right w:val="nil"/>
            </w:tcBorders>
            <w:shd w:val="clear" w:color="auto" w:fill="auto"/>
            <w:noWrap/>
            <w:hideMark/>
          </w:tcPr>
          <w:p w14:paraId="2924262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9%</w:t>
            </w:r>
          </w:p>
        </w:tc>
        <w:tc>
          <w:tcPr>
            <w:tcW w:w="660" w:type="dxa"/>
            <w:tcBorders>
              <w:top w:val="nil"/>
              <w:left w:val="nil"/>
              <w:bottom w:val="nil"/>
              <w:right w:val="nil"/>
            </w:tcBorders>
            <w:shd w:val="clear" w:color="auto" w:fill="auto"/>
            <w:noWrap/>
            <w:hideMark/>
          </w:tcPr>
          <w:p w14:paraId="6AD8A159"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12%</w:t>
            </w:r>
          </w:p>
        </w:tc>
        <w:tc>
          <w:tcPr>
            <w:tcW w:w="660" w:type="dxa"/>
            <w:tcBorders>
              <w:top w:val="nil"/>
              <w:left w:val="nil"/>
              <w:bottom w:val="nil"/>
              <w:right w:val="nil"/>
            </w:tcBorders>
            <w:shd w:val="clear" w:color="auto" w:fill="auto"/>
            <w:noWrap/>
            <w:hideMark/>
          </w:tcPr>
          <w:p w14:paraId="13B2C4DA"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9%</w:t>
            </w:r>
          </w:p>
        </w:tc>
        <w:tc>
          <w:tcPr>
            <w:tcW w:w="660" w:type="dxa"/>
            <w:tcBorders>
              <w:top w:val="nil"/>
              <w:left w:val="nil"/>
              <w:bottom w:val="nil"/>
              <w:right w:val="nil"/>
            </w:tcBorders>
            <w:shd w:val="clear" w:color="auto" w:fill="auto"/>
            <w:noWrap/>
            <w:hideMark/>
          </w:tcPr>
          <w:p w14:paraId="4C3699DD"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8%</w:t>
            </w:r>
          </w:p>
        </w:tc>
        <w:tc>
          <w:tcPr>
            <w:tcW w:w="660" w:type="dxa"/>
            <w:tcBorders>
              <w:top w:val="nil"/>
              <w:left w:val="nil"/>
              <w:bottom w:val="nil"/>
              <w:right w:val="nil"/>
            </w:tcBorders>
            <w:shd w:val="clear" w:color="auto" w:fill="auto"/>
            <w:noWrap/>
            <w:hideMark/>
          </w:tcPr>
          <w:p w14:paraId="65B995BD"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w:t>
            </w:r>
          </w:p>
        </w:tc>
        <w:tc>
          <w:tcPr>
            <w:tcW w:w="660" w:type="dxa"/>
            <w:tcBorders>
              <w:top w:val="nil"/>
              <w:left w:val="nil"/>
              <w:bottom w:val="nil"/>
              <w:right w:val="nil"/>
            </w:tcBorders>
            <w:shd w:val="clear" w:color="auto" w:fill="auto"/>
            <w:noWrap/>
            <w:hideMark/>
          </w:tcPr>
          <w:p w14:paraId="1BB2676D"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w:t>
            </w:r>
          </w:p>
        </w:tc>
        <w:tc>
          <w:tcPr>
            <w:tcW w:w="715" w:type="dxa"/>
            <w:tcBorders>
              <w:top w:val="nil"/>
              <w:left w:val="nil"/>
              <w:bottom w:val="nil"/>
              <w:right w:val="nil"/>
            </w:tcBorders>
            <w:shd w:val="clear" w:color="auto" w:fill="auto"/>
            <w:noWrap/>
            <w:hideMark/>
          </w:tcPr>
          <w:p w14:paraId="26368C6D"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8%</w:t>
            </w:r>
          </w:p>
        </w:tc>
        <w:tc>
          <w:tcPr>
            <w:tcW w:w="707" w:type="dxa"/>
            <w:tcBorders>
              <w:top w:val="nil"/>
              <w:left w:val="nil"/>
              <w:bottom w:val="nil"/>
              <w:right w:val="nil"/>
            </w:tcBorders>
            <w:shd w:val="clear" w:color="auto" w:fill="auto"/>
            <w:noWrap/>
            <w:hideMark/>
          </w:tcPr>
          <w:p w14:paraId="15B6048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w:t>
            </w:r>
          </w:p>
        </w:tc>
        <w:tc>
          <w:tcPr>
            <w:tcW w:w="660" w:type="dxa"/>
            <w:tcBorders>
              <w:top w:val="nil"/>
              <w:left w:val="nil"/>
              <w:bottom w:val="nil"/>
              <w:right w:val="nil"/>
            </w:tcBorders>
            <w:shd w:val="clear" w:color="auto" w:fill="auto"/>
            <w:noWrap/>
            <w:hideMark/>
          </w:tcPr>
          <w:p w14:paraId="02D92543"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8%</w:t>
            </w:r>
          </w:p>
        </w:tc>
        <w:tc>
          <w:tcPr>
            <w:tcW w:w="660" w:type="dxa"/>
            <w:tcBorders>
              <w:top w:val="nil"/>
              <w:left w:val="nil"/>
              <w:bottom w:val="nil"/>
              <w:right w:val="nil"/>
            </w:tcBorders>
            <w:shd w:val="clear" w:color="auto" w:fill="auto"/>
            <w:noWrap/>
            <w:hideMark/>
          </w:tcPr>
          <w:p w14:paraId="5F7729DE"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w:t>
            </w:r>
          </w:p>
        </w:tc>
        <w:tc>
          <w:tcPr>
            <w:tcW w:w="777" w:type="dxa"/>
            <w:tcBorders>
              <w:top w:val="nil"/>
              <w:left w:val="nil"/>
              <w:bottom w:val="nil"/>
              <w:right w:val="nil"/>
            </w:tcBorders>
            <w:shd w:val="clear" w:color="auto" w:fill="auto"/>
            <w:noWrap/>
            <w:hideMark/>
          </w:tcPr>
          <w:p w14:paraId="798E2222"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w:t>
            </w:r>
          </w:p>
        </w:tc>
        <w:tc>
          <w:tcPr>
            <w:tcW w:w="707" w:type="dxa"/>
            <w:tcBorders>
              <w:top w:val="nil"/>
              <w:left w:val="nil"/>
              <w:bottom w:val="nil"/>
              <w:right w:val="nil"/>
            </w:tcBorders>
            <w:shd w:val="clear" w:color="auto" w:fill="auto"/>
            <w:noWrap/>
            <w:hideMark/>
          </w:tcPr>
          <w:p w14:paraId="5CC06630"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9%</w:t>
            </w:r>
          </w:p>
        </w:tc>
        <w:tc>
          <w:tcPr>
            <w:tcW w:w="660" w:type="dxa"/>
            <w:tcBorders>
              <w:top w:val="nil"/>
              <w:left w:val="nil"/>
              <w:bottom w:val="nil"/>
              <w:right w:val="nil"/>
            </w:tcBorders>
            <w:shd w:val="clear" w:color="auto" w:fill="auto"/>
            <w:noWrap/>
            <w:hideMark/>
          </w:tcPr>
          <w:p w14:paraId="5C1D38BF"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11%</w:t>
            </w:r>
          </w:p>
        </w:tc>
        <w:tc>
          <w:tcPr>
            <w:tcW w:w="691" w:type="dxa"/>
            <w:tcBorders>
              <w:top w:val="nil"/>
              <w:left w:val="nil"/>
              <w:bottom w:val="nil"/>
              <w:right w:val="nil"/>
            </w:tcBorders>
            <w:shd w:val="clear" w:color="auto" w:fill="auto"/>
            <w:noWrap/>
            <w:hideMark/>
          </w:tcPr>
          <w:p w14:paraId="6816D425"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w:t>
            </w:r>
          </w:p>
        </w:tc>
      </w:tr>
      <w:tr w:rsidR="009C7A16" w:rsidRPr="00490092" w14:paraId="7395514F" w14:textId="77777777" w:rsidTr="009C7A16">
        <w:trPr>
          <w:trHeight w:val="227"/>
        </w:trPr>
        <w:tc>
          <w:tcPr>
            <w:tcW w:w="1225" w:type="dxa"/>
            <w:vMerge/>
            <w:tcBorders>
              <w:top w:val="nil"/>
              <w:left w:val="nil"/>
              <w:bottom w:val="nil"/>
              <w:right w:val="nil"/>
            </w:tcBorders>
            <w:vAlign w:val="center"/>
            <w:hideMark/>
          </w:tcPr>
          <w:p w14:paraId="59C4E1DA"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p>
        </w:tc>
        <w:tc>
          <w:tcPr>
            <w:tcW w:w="1752" w:type="dxa"/>
            <w:tcBorders>
              <w:top w:val="nil"/>
              <w:left w:val="nil"/>
              <w:bottom w:val="nil"/>
              <w:right w:val="nil"/>
            </w:tcBorders>
            <w:shd w:val="clear" w:color="auto" w:fill="auto"/>
            <w:hideMark/>
          </w:tcPr>
          <w:p w14:paraId="711947EA"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 xml:space="preserve">Neither Sat nor </w:t>
            </w:r>
            <w:proofErr w:type="spellStart"/>
            <w:r w:rsidRPr="00490092">
              <w:rPr>
                <w:rFonts w:ascii="Arial" w:eastAsia="Times New Roman" w:hAnsi="Arial" w:cs="Arial"/>
                <w:color w:val="000000"/>
                <w:kern w:val="0"/>
                <w:sz w:val="14"/>
                <w:szCs w:val="14"/>
                <w:lang w:eastAsia="en-GB"/>
                <w14:ligatures w14:val="none"/>
              </w:rPr>
              <w:t>Dissat</w:t>
            </w:r>
            <w:proofErr w:type="spellEnd"/>
          </w:p>
        </w:tc>
        <w:tc>
          <w:tcPr>
            <w:tcW w:w="1418" w:type="dxa"/>
            <w:tcBorders>
              <w:top w:val="nil"/>
              <w:left w:val="nil"/>
              <w:bottom w:val="nil"/>
              <w:right w:val="nil"/>
            </w:tcBorders>
            <w:shd w:val="clear" w:color="auto" w:fill="auto"/>
            <w:hideMark/>
          </w:tcPr>
          <w:p w14:paraId="71E8CAC0"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Column N %</w:t>
            </w:r>
          </w:p>
        </w:tc>
        <w:tc>
          <w:tcPr>
            <w:tcW w:w="660" w:type="dxa"/>
            <w:tcBorders>
              <w:top w:val="nil"/>
              <w:left w:val="nil"/>
              <w:bottom w:val="nil"/>
              <w:right w:val="nil"/>
            </w:tcBorders>
            <w:shd w:val="clear" w:color="auto" w:fill="auto"/>
            <w:noWrap/>
            <w:hideMark/>
          </w:tcPr>
          <w:p w14:paraId="0AB71393"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12%</w:t>
            </w:r>
          </w:p>
        </w:tc>
        <w:tc>
          <w:tcPr>
            <w:tcW w:w="660" w:type="dxa"/>
            <w:tcBorders>
              <w:top w:val="nil"/>
              <w:left w:val="nil"/>
              <w:bottom w:val="nil"/>
              <w:right w:val="nil"/>
            </w:tcBorders>
            <w:shd w:val="clear" w:color="auto" w:fill="auto"/>
            <w:noWrap/>
            <w:hideMark/>
          </w:tcPr>
          <w:p w14:paraId="2C76B091"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17%</w:t>
            </w:r>
          </w:p>
        </w:tc>
        <w:tc>
          <w:tcPr>
            <w:tcW w:w="660" w:type="dxa"/>
            <w:tcBorders>
              <w:top w:val="nil"/>
              <w:left w:val="nil"/>
              <w:bottom w:val="nil"/>
              <w:right w:val="nil"/>
            </w:tcBorders>
            <w:shd w:val="clear" w:color="auto" w:fill="auto"/>
            <w:noWrap/>
            <w:hideMark/>
          </w:tcPr>
          <w:p w14:paraId="60606D10"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12%</w:t>
            </w:r>
          </w:p>
        </w:tc>
        <w:tc>
          <w:tcPr>
            <w:tcW w:w="660" w:type="dxa"/>
            <w:tcBorders>
              <w:top w:val="nil"/>
              <w:left w:val="nil"/>
              <w:bottom w:val="nil"/>
              <w:right w:val="nil"/>
            </w:tcBorders>
            <w:shd w:val="clear" w:color="auto" w:fill="auto"/>
            <w:noWrap/>
            <w:hideMark/>
          </w:tcPr>
          <w:p w14:paraId="6E44D61A"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11%</w:t>
            </w:r>
          </w:p>
        </w:tc>
        <w:tc>
          <w:tcPr>
            <w:tcW w:w="660" w:type="dxa"/>
            <w:tcBorders>
              <w:top w:val="nil"/>
              <w:left w:val="nil"/>
              <w:bottom w:val="nil"/>
              <w:right w:val="nil"/>
            </w:tcBorders>
            <w:shd w:val="clear" w:color="auto" w:fill="auto"/>
            <w:noWrap/>
            <w:hideMark/>
          </w:tcPr>
          <w:p w14:paraId="61D694B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9%</w:t>
            </w:r>
          </w:p>
        </w:tc>
        <w:tc>
          <w:tcPr>
            <w:tcW w:w="660" w:type="dxa"/>
            <w:tcBorders>
              <w:top w:val="nil"/>
              <w:left w:val="nil"/>
              <w:bottom w:val="nil"/>
              <w:right w:val="nil"/>
            </w:tcBorders>
            <w:shd w:val="clear" w:color="auto" w:fill="auto"/>
            <w:noWrap/>
            <w:hideMark/>
          </w:tcPr>
          <w:p w14:paraId="0014E2B7"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8%</w:t>
            </w:r>
          </w:p>
        </w:tc>
        <w:tc>
          <w:tcPr>
            <w:tcW w:w="715" w:type="dxa"/>
            <w:tcBorders>
              <w:top w:val="nil"/>
              <w:left w:val="nil"/>
              <w:bottom w:val="nil"/>
              <w:right w:val="nil"/>
            </w:tcBorders>
            <w:shd w:val="clear" w:color="auto" w:fill="auto"/>
            <w:noWrap/>
            <w:hideMark/>
          </w:tcPr>
          <w:p w14:paraId="3C4A47F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10%</w:t>
            </w:r>
          </w:p>
        </w:tc>
        <w:tc>
          <w:tcPr>
            <w:tcW w:w="707" w:type="dxa"/>
            <w:tcBorders>
              <w:top w:val="nil"/>
              <w:left w:val="nil"/>
              <w:bottom w:val="nil"/>
              <w:right w:val="nil"/>
            </w:tcBorders>
            <w:shd w:val="clear" w:color="auto" w:fill="auto"/>
            <w:noWrap/>
            <w:hideMark/>
          </w:tcPr>
          <w:p w14:paraId="08B7C57F"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8%</w:t>
            </w:r>
          </w:p>
        </w:tc>
        <w:tc>
          <w:tcPr>
            <w:tcW w:w="660" w:type="dxa"/>
            <w:tcBorders>
              <w:top w:val="nil"/>
              <w:left w:val="nil"/>
              <w:bottom w:val="nil"/>
              <w:right w:val="nil"/>
            </w:tcBorders>
            <w:shd w:val="clear" w:color="auto" w:fill="auto"/>
            <w:noWrap/>
            <w:hideMark/>
          </w:tcPr>
          <w:p w14:paraId="0D20566E"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10%</w:t>
            </w:r>
          </w:p>
        </w:tc>
        <w:tc>
          <w:tcPr>
            <w:tcW w:w="660" w:type="dxa"/>
            <w:tcBorders>
              <w:top w:val="nil"/>
              <w:left w:val="nil"/>
              <w:bottom w:val="nil"/>
              <w:right w:val="nil"/>
            </w:tcBorders>
            <w:shd w:val="clear" w:color="auto" w:fill="auto"/>
            <w:noWrap/>
            <w:hideMark/>
          </w:tcPr>
          <w:p w14:paraId="2CA083C4"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9%</w:t>
            </w:r>
          </w:p>
        </w:tc>
        <w:tc>
          <w:tcPr>
            <w:tcW w:w="777" w:type="dxa"/>
            <w:tcBorders>
              <w:top w:val="nil"/>
              <w:left w:val="nil"/>
              <w:bottom w:val="nil"/>
              <w:right w:val="nil"/>
            </w:tcBorders>
            <w:shd w:val="clear" w:color="auto" w:fill="auto"/>
            <w:noWrap/>
            <w:hideMark/>
          </w:tcPr>
          <w:p w14:paraId="24EBCCD2"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9%</w:t>
            </w:r>
          </w:p>
        </w:tc>
        <w:tc>
          <w:tcPr>
            <w:tcW w:w="707" w:type="dxa"/>
            <w:tcBorders>
              <w:top w:val="nil"/>
              <w:left w:val="nil"/>
              <w:bottom w:val="nil"/>
              <w:right w:val="nil"/>
            </w:tcBorders>
            <w:shd w:val="clear" w:color="auto" w:fill="auto"/>
            <w:noWrap/>
            <w:hideMark/>
          </w:tcPr>
          <w:p w14:paraId="051D6D3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11%</w:t>
            </w:r>
          </w:p>
        </w:tc>
        <w:tc>
          <w:tcPr>
            <w:tcW w:w="660" w:type="dxa"/>
            <w:tcBorders>
              <w:top w:val="nil"/>
              <w:left w:val="nil"/>
              <w:bottom w:val="nil"/>
              <w:right w:val="nil"/>
            </w:tcBorders>
            <w:shd w:val="clear" w:color="auto" w:fill="auto"/>
            <w:noWrap/>
            <w:hideMark/>
          </w:tcPr>
          <w:p w14:paraId="54F43B36"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18%</w:t>
            </w:r>
          </w:p>
        </w:tc>
        <w:tc>
          <w:tcPr>
            <w:tcW w:w="691" w:type="dxa"/>
            <w:tcBorders>
              <w:top w:val="nil"/>
              <w:left w:val="nil"/>
              <w:bottom w:val="nil"/>
              <w:right w:val="nil"/>
            </w:tcBorders>
            <w:shd w:val="clear" w:color="auto" w:fill="auto"/>
            <w:noWrap/>
            <w:hideMark/>
          </w:tcPr>
          <w:p w14:paraId="38906B19"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10%</w:t>
            </w:r>
          </w:p>
        </w:tc>
      </w:tr>
      <w:tr w:rsidR="009C7A16" w:rsidRPr="00490092" w14:paraId="2FA45D47" w14:textId="77777777" w:rsidTr="009C7A16">
        <w:trPr>
          <w:trHeight w:val="227"/>
        </w:trPr>
        <w:tc>
          <w:tcPr>
            <w:tcW w:w="1225" w:type="dxa"/>
            <w:vMerge/>
            <w:tcBorders>
              <w:top w:val="nil"/>
              <w:left w:val="nil"/>
              <w:bottom w:val="nil"/>
              <w:right w:val="nil"/>
            </w:tcBorders>
            <w:vAlign w:val="center"/>
            <w:hideMark/>
          </w:tcPr>
          <w:p w14:paraId="425D48B2"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p>
        </w:tc>
        <w:tc>
          <w:tcPr>
            <w:tcW w:w="1752" w:type="dxa"/>
            <w:tcBorders>
              <w:top w:val="nil"/>
              <w:left w:val="nil"/>
              <w:bottom w:val="nil"/>
              <w:right w:val="nil"/>
            </w:tcBorders>
            <w:shd w:val="clear" w:color="auto" w:fill="auto"/>
            <w:hideMark/>
          </w:tcPr>
          <w:p w14:paraId="0FBABE64"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Somewhat satisfied</w:t>
            </w:r>
          </w:p>
        </w:tc>
        <w:tc>
          <w:tcPr>
            <w:tcW w:w="1418" w:type="dxa"/>
            <w:tcBorders>
              <w:top w:val="nil"/>
              <w:left w:val="nil"/>
              <w:bottom w:val="nil"/>
              <w:right w:val="nil"/>
            </w:tcBorders>
            <w:shd w:val="clear" w:color="auto" w:fill="auto"/>
            <w:hideMark/>
          </w:tcPr>
          <w:p w14:paraId="0A26C11F"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Column N %</w:t>
            </w:r>
          </w:p>
        </w:tc>
        <w:tc>
          <w:tcPr>
            <w:tcW w:w="660" w:type="dxa"/>
            <w:tcBorders>
              <w:top w:val="nil"/>
              <w:left w:val="nil"/>
              <w:bottom w:val="nil"/>
              <w:right w:val="nil"/>
            </w:tcBorders>
            <w:shd w:val="clear" w:color="auto" w:fill="auto"/>
            <w:noWrap/>
            <w:hideMark/>
          </w:tcPr>
          <w:p w14:paraId="0BCB7DF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20%</w:t>
            </w:r>
          </w:p>
        </w:tc>
        <w:tc>
          <w:tcPr>
            <w:tcW w:w="660" w:type="dxa"/>
            <w:tcBorders>
              <w:top w:val="nil"/>
              <w:left w:val="nil"/>
              <w:bottom w:val="nil"/>
              <w:right w:val="nil"/>
            </w:tcBorders>
            <w:shd w:val="clear" w:color="auto" w:fill="auto"/>
            <w:noWrap/>
            <w:hideMark/>
          </w:tcPr>
          <w:p w14:paraId="18ACD71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19%</w:t>
            </w:r>
          </w:p>
        </w:tc>
        <w:tc>
          <w:tcPr>
            <w:tcW w:w="660" w:type="dxa"/>
            <w:tcBorders>
              <w:top w:val="nil"/>
              <w:left w:val="nil"/>
              <w:bottom w:val="nil"/>
              <w:right w:val="nil"/>
            </w:tcBorders>
            <w:shd w:val="clear" w:color="auto" w:fill="auto"/>
            <w:noWrap/>
            <w:hideMark/>
          </w:tcPr>
          <w:p w14:paraId="39C5073E"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21%</w:t>
            </w:r>
          </w:p>
        </w:tc>
        <w:tc>
          <w:tcPr>
            <w:tcW w:w="660" w:type="dxa"/>
            <w:tcBorders>
              <w:top w:val="nil"/>
              <w:left w:val="nil"/>
              <w:bottom w:val="nil"/>
              <w:right w:val="nil"/>
            </w:tcBorders>
            <w:shd w:val="clear" w:color="auto" w:fill="auto"/>
            <w:noWrap/>
            <w:hideMark/>
          </w:tcPr>
          <w:p w14:paraId="56B3A69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21%</w:t>
            </w:r>
          </w:p>
        </w:tc>
        <w:tc>
          <w:tcPr>
            <w:tcW w:w="660" w:type="dxa"/>
            <w:tcBorders>
              <w:top w:val="nil"/>
              <w:left w:val="nil"/>
              <w:bottom w:val="nil"/>
              <w:right w:val="nil"/>
            </w:tcBorders>
            <w:shd w:val="clear" w:color="auto" w:fill="auto"/>
            <w:noWrap/>
            <w:hideMark/>
          </w:tcPr>
          <w:p w14:paraId="450B0397"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19%</w:t>
            </w:r>
          </w:p>
        </w:tc>
        <w:tc>
          <w:tcPr>
            <w:tcW w:w="660" w:type="dxa"/>
            <w:tcBorders>
              <w:top w:val="nil"/>
              <w:left w:val="nil"/>
              <w:bottom w:val="nil"/>
              <w:right w:val="nil"/>
            </w:tcBorders>
            <w:shd w:val="clear" w:color="auto" w:fill="auto"/>
            <w:noWrap/>
            <w:hideMark/>
          </w:tcPr>
          <w:p w14:paraId="529580AF"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16%</w:t>
            </w:r>
          </w:p>
        </w:tc>
        <w:tc>
          <w:tcPr>
            <w:tcW w:w="715" w:type="dxa"/>
            <w:tcBorders>
              <w:top w:val="nil"/>
              <w:left w:val="nil"/>
              <w:bottom w:val="nil"/>
              <w:right w:val="nil"/>
            </w:tcBorders>
            <w:shd w:val="clear" w:color="auto" w:fill="auto"/>
            <w:noWrap/>
            <w:hideMark/>
          </w:tcPr>
          <w:p w14:paraId="4C76A8B1"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20%</w:t>
            </w:r>
          </w:p>
        </w:tc>
        <w:tc>
          <w:tcPr>
            <w:tcW w:w="707" w:type="dxa"/>
            <w:tcBorders>
              <w:top w:val="nil"/>
              <w:left w:val="nil"/>
              <w:bottom w:val="nil"/>
              <w:right w:val="nil"/>
            </w:tcBorders>
            <w:shd w:val="clear" w:color="auto" w:fill="auto"/>
            <w:noWrap/>
            <w:hideMark/>
          </w:tcPr>
          <w:p w14:paraId="7F327673"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17%</w:t>
            </w:r>
          </w:p>
        </w:tc>
        <w:tc>
          <w:tcPr>
            <w:tcW w:w="660" w:type="dxa"/>
            <w:tcBorders>
              <w:top w:val="nil"/>
              <w:left w:val="nil"/>
              <w:bottom w:val="nil"/>
              <w:right w:val="nil"/>
            </w:tcBorders>
            <w:shd w:val="clear" w:color="auto" w:fill="auto"/>
            <w:noWrap/>
            <w:hideMark/>
          </w:tcPr>
          <w:p w14:paraId="4DF7060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20%</w:t>
            </w:r>
          </w:p>
        </w:tc>
        <w:tc>
          <w:tcPr>
            <w:tcW w:w="660" w:type="dxa"/>
            <w:tcBorders>
              <w:top w:val="nil"/>
              <w:left w:val="nil"/>
              <w:bottom w:val="nil"/>
              <w:right w:val="nil"/>
            </w:tcBorders>
            <w:shd w:val="clear" w:color="auto" w:fill="auto"/>
            <w:noWrap/>
            <w:hideMark/>
          </w:tcPr>
          <w:p w14:paraId="18AFE655"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18%</w:t>
            </w:r>
          </w:p>
        </w:tc>
        <w:tc>
          <w:tcPr>
            <w:tcW w:w="777" w:type="dxa"/>
            <w:tcBorders>
              <w:top w:val="nil"/>
              <w:left w:val="nil"/>
              <w:bottom w:val="nil"/>
              <w:right w:val="nil"/>
            </w:tcBorders>
            <w:shd w:val="clear" w:color="auto" w:fill="auto"/>
            <w:noWrap/>
            <w:hideMark/>
          </w:tcPr>
          <w:p w14:paraId="2F241AE7"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17%</w:t>
            </w:r>
          </w:p>
        </w:tc>
        <w:tc>
          <w:tcPr>
            <w:tcW w:w="707" w:type="dxa"/>
            <w:tcBorders>
              <w:top w:val="nil"/>
              <w:left w:val="nil"/>
              <w:bottom w:val="nil"/>
              <w:right w:val="nil"/>
            </w:tcBorders>
            <w:shd w:val="clear" w:color="auto" w:fill="auto"/>
            <w:noWrap/>
            <w:hideMark/>
          </w:tcPr>
          <w:p w14:paraId="1728E976"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20%</w:t>
            </w:r>
          </w:p>
        </w:tc>
        <w:tc>
          <w:tcPr>
            <w:tcW w:w="660" w:type="dxa"/>
            <w:tcBorders>
              <w:top w:val="nil"/>
              <w:left w:val="nil"/>
              <w:bottom w:val="nil"/>
              <w:right w:val="nil"/>
            </w:tcBorders>
            <w:shd w:val="clear" w:color="auto" w:fill="auto"/>
            <w:noWrap/>
            <w:hideMark/>
          </w:tcPr>
          <w:p w14:paraId="179109AB"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21%</w:t>
            </w:r>
          </w:p>
        </w:tc>
        <w:tc>
          <w:tcPr>
            <w:tcW w:w="691" w:type="dxa"/>
            <w:tcBorders>
              <w:top w:val="nil"/>
              <w:left w:val="nil"/>
              <w:bottom w:val="nil"/>
              <w:right w:val="nil"/>
            </w:tcBorders>
            <w:shd w:val="clear" w:color="auto" w:fill="auto"/>
            <w:noWrap/>
            <w:hideMark/>
          </w:tcPr>
          <w:p w14:paraId="322CA8A2"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19%</w:t>
            </w:r>
          </w:p>
        </w:tc>
      </w:tr>
      <w:tr w:rsidR="009C7A16" w:rsidRPr="00490092" w14:paraId="4F4D9FD1" w14:textId="77777777" w:rsidTr="009C7A16">
        <w:trPr>
          <w:trHeight w:val="227"/>
        </w:trPr>
        <w:tc>
          <w:tcPr>
            <w:tcW w:w="1225" w:type="dxa"/>
            <w:vMerge/>
            <w:tcBorders>
              <w:top w:val="nil"/>
              <w:left w:val="nil"/>
              <w:bottom w:val="nil"/>
              <w:right w:val="nil"/>
            </w:tcBorders>
            <w:vAlign w:val="center"/>
            <w:hideMark/>
          </w:tcPr>
          <w:p w14:paraId="4F9B30D4"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p>
        </w:tc>
        <w:tc>
          <w:tcPr>
            <w:tcW w:w="1752" w:type="dxa"/>
            <w:tcBorders>
              <w:top w:val="nil"/>
              <w:left w:val="nil"/>
              <w:bottom w:val="nil"/>
              <w:right w:val="nil"/>
            </w:tcBorders>
            <w:shd w:val="clear" w:color="auto" w:fill="auto"/>
            <w:hideMark/>
          </w:tcPr>
          <w:p w14:paraId="0FAD0C29"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Mostly satisfied</w:t>
            </w:r>
          </w:p>
        </w:tc>
        <w:tc>
          <w:tcPr>
            <w:tcW w:w="1418" w:type="dxa"/>
            <w:tcBorders>
              <w:top w:val="nil"/>
              <w:left w:val="nil"/>
              <w:bottom w:val="nil"/>
              <w:right w:val="nil"/>
            </w:tcBorders>
            <w:shd w:val="clear" w:color="auto" w:fill="auto"/>
            <w:hideMark/>
          </w:tcPr>
          <w:p w14:paraId="7CB83DE2"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Column N %</w:t>
            </w:r>
          </w:p>
        </w:tc>
        <w:tc>
          <w:tcPr>
            <w:tcW w:w="660" w:type="dxa"/>
            <w:tcBorders>
              <w:top w:val="nil"/>
              <w:left w:val="nil"/>
              <w:bottom w:val="nil"/>
              <w:right w:val="nil"/>
            </w:tcBorders>
            <w:shd w:val="clear" w:color="auto" w:fill="auto"/>
            <w:noWrap/>
            <w:hideMark/>
          </w:tcPr>
          <w:p w14:paraId="432B01C2"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42%</w:t>
            </w:r>
          </w:p>
        </w:tc>
        <w:tc>
          <w:tcPr>
            <w:tcW w:w="660" w:type="dxa"/>
            <w:tcBorders>
              <w:top w:val="nil"/>
              <w:left w:val="nil"/>
              <w:bottom w:val="nil"/>
              <w:right w:val="nil"/>
            </w:tcBorders>
            <w:shd w:val="clear" w:color="auto" w:fill="auto"/>
            <w:noWrap/>
            <w:hideMark/>
          </w:tcPr>
          <w:p w14:paraId="63EF56A7"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31%</w:t>
            </w:r>
          </w:p>
        </w:tc>
        <w:tc>
          <w:tcPr>
            <w:tcW w:w="660" w:type="dxa"/>
            <w:tcBorders>
              <w:top w:val="nil"/>
              <w:left w:val="nil"/>
              <w:bottom w:val="nil"/>
              <w:right w:val="nil"/>
            </w:tcBorders>
            <w:shd w:val="clear" w:color="auto" w:fill="auto"/>
            <w:noWrap/>
            <w:hideMark/>
          </w:tcPr>
          <w:p w14:paraId="6FDC2313"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41%</w:t>
            </w:r>
          </w:p>
        </w:tc>
        <w:tc>
          <w:tcPr>
            <w:tcW w:w="660" w:type="dxa"/>
            <w:tcBorders>
              <w:top w:val="nil"/>
              <w:left w:val="nil"/>
              <w:bottom w:val="nil"/>
              <w:right w:val="nil"/>
            </w:tcBorders>
            <w:shd w:val="clear" w:color="auto" w:fill="auto"/>
            <w:noWrap/>
            <w:hideMark/>
          </w:tcPr>
          <w:p w14:paraId="6B3A8B02"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46%</w:t>
            </w:r>
          </w:p>
        </w:tc>
        <w:tc>
          <w:tcPr>
            <w:tcW w:w="660" w:type="dxa"/>
            <w:tcBorders>
              <w:top w:val="nil"/>
              <w:left w:val="nil"/>
              <w:bottom w:val="nil"/>
              <w:right w:val="nil"/>
            </w:tcBorders>
            <w:shd w:val="clear" w:color="auto" w:fill="auto"/>
            <w:noWrap/>
            <w:hideMark/>
          </w:tcPr>
          <w:p w14:paraId="3FF3B65A"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52%</w:t>
            </w:r>
          </w:p>
        </w:tc>
        <w:tc>
          <w:tcPr>
            <w:tcW w:w="660" w:type="dxa"/>
            <w:tcBorders>
              <w:top w:val="nil"/>
              <w:left w:val="nil"/>
              <w:bottom w:val="nil"/>
              <w:right w:val="nil"/>
            </w:tcBorders>
            <w:shd w:val="clear" w:color="auto" w:fill="auto"/>
            <w:noWrap/>
            <w:hideMark/>
          </w:tcPr>
          <w:p w14:paraId="03A76075"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55%</w:t>
            </w:r>
          </w:p>
        </w:tc>
        <w:tc>
          <w:tcPr>
            <w:tcW w:w="715" w:type="dxa"/>
            <w:tcBorders>
              <w:top w:val="nil"/>
              <w:left w:val="nil"/>
              <w:bottom w:val="nil"/>
              <w:right w:val="nil"/>
            </w:tcBorders>
            <w:shd w:val="clear" w:color="auto" w:fill="auto"/>
            <w:noWrap/>
            <w:hideMark/>
          </w:tcPr>
          <w:p w14:paraId="472C201A"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46%</w:t>
            </w:r>
          </w:p>
        </w:tc>
        <w:tc>
          <w:tcPr>
            <w:tcW w:w="707" w:type="dxa"/>
            <w:tcBorders>
              <w:top w:val="nil"/>
              <w:left w:val="nil"/>
              <w:bottom w:val="nil"/>
              <w:right w:val="nil"/>
            </w:tcBorders>
            <w:shd w:val="clear" w:color="auto" w:fill="auto"/>
            <w:noWrap/>
            <w:hideMark/>
          </w:tcPr>
          <w:p w14:paraId="02D856BF"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52%</w:t>
            </w:r>
          </w:p>
        </w:tc>
        <w:tc>
          <w:tcPr>
            <w:tcW w:w="660" w:type="dxa"/>
            <w:tcBorders>
              <w:top w:val="nil"/>
              <w:left w:val="nil"/>
              <w:bottom w:val="nil"/>
              <w:right w:val="nil"/>
            </w:tcBorders>
            <w:shd w:val="clear" w:color="auto" w:fill="auto"/>
            <w:noWrap/>
            <w:hideMark/>
          </w:tcPr>
          <w:p w14:paraId="408493EF"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47%</w:t>
            </w:r>
          </w:p>
        </w:tc>
        <w:tc>
          <w:tcPr>
            <w:tcW w:w="660" w:type="dxa"/>
            <w:tcBorders>
              <w:top w:val="nil"/>
              <w:left w:val="nil"/>
              <w:bottom w:val="nil"/>
              <w:right w:val="nil"/>
            </w:tcBorders>
            <w:shd w:val="clear" w:color="auto" w:fill="auto"/>
            <w:noWrap/>
            <w:hideMark/>
          </w:tcPr>
          <w:p w14:paraId="392C1AA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53%</w:t>
            </w:r>
          </w:p>
        </w:tc>
        <w:tc>
          <w:tcPr>
            <w:tcW w:w="777" w:type="dxa"/>
            <w:tcBorders>
              <w:top w:val="nil"/>
              <w:left w:val="nil"/>
              <w:bottom w:val="nil"/>
              <w:right w:val="nil"/>
            </w:tcBorders>
            <w:shd w:val="clear" w:color="auto" w:fill="auto"/>
            <w:noWrap/>
            <w:hideMark/>
          </w:tcPr>
          <w:p w14:paraId="6C077FE9"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52%</w:t>
            </w:r>
          </w:p>
        </w:tc>
        <w:tc>
          <w:tcPr>
            <w:tcW w:w="707" w:type="dxa"/>
            <w:tcBorders>
              <w:top w:val="nil"/>
              <w:left w:val="nil"/>
              <w:bottom w:val="nil"/>
              <w:right w:val="nil"/>
            </w:tcBorders>
            <w:shd w:val="clear" w:color="auto" w:fill="auto"/>
            <w:noWrap/>
            <w:hideMark/>
          </w:tcPr>
          <w:p w14:paraId="76C30886"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44%</w:t>
            </w:r>
          </w:p>
        </w:tc>
        <w:tc>
          <w:tcPr>
            <w:tcW w:w="660" w:type="dxa"/>
            <w:tcBorders>
              <w:top w:val="nil"/>
              <w:left w:val="nil"/>
              <w:bottom w:val="nil"/>
              <w:right w:val="nil"/>
            </w:tcBorders>
            <w:shd w:val="clear" w:color="auto" w:fill="auto"/>
            <w:noWrap/>
            <w:hideMark/>
          </w:tcPr>
          <w:p w14:paraId="332AF8B0"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31%</w:t>
            </w:r>
          </w:p>
        </w:tc>
        <w:tc>
          <w:tcPr>
            <w:tcW w:w="691" w:type="dxa"/>
            <w:tcBorders>
              <w:top w:val="nil"/>
              <w:left w:val="nil"/>
              <w:bottom w:val="nil"/>
              <w:right w:val="nil"/>
            </w:tcBorders>
            <w:shd w:val="clear" w:color="auto" w:fill="auto"/>
            <w:noWrap/>
            <w:hideMark/>
          </w:tcPr>
          <w:p w14:paraId="1293431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50%</w:t>
            </w:r>
          </w:p>
        </w:tc>
      </w:tr>
      <w:tr w:rsidR="009C7A16" w:rsidRPr="00490092" w14:paraId="757CC715" w14:textId="77777777" w:rsidTr="009C7A16">
        <w:trPr>
          <w:trHeight w:val="227"/>
        </w:trPr>
        <w:tc>
          <w:tcPr>
            <w:tcW w:w="1225" w:type="dxa"/>
            <w:vMerge/>
            <w:tcBorders>
              <w:top w:val="nil"/>
              <w:left w:val="nil"/>
              <w:bottom w:val="nil"/>
              <w:right w:val="nil"/>
            </w:tcBorders>
            <w:vAlign w:val="center"/>
            <w:hideMark/>
          </w:tcPr>
          <w:p w14:paraId="6FF8F0DC"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p>
        </w:tc>
        <w:tc>
          <w:tcPr>
            <w:tcW w:w="1752" w:type="dxa"/>
            <w:tcBorders>
              <w:top w:val="nil"/>
              <w:left w:val="nil"/>
              <w:bottom w:val="nil"/>
              <w:right w:val="nil"/>
            </w:tcBorders>
            <w:shd w:val="clear" w:color="auto" w:fill="auto"/>
            <w:hideMark/>
          </w:tcPr>
          <w:p w14:paraId="3C3D2341"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Completely satisfied</w:t>
            </w:r>
          </w:p>
        </w:tc>
        <w:tc>
          <w:tcPr>
            <w:tcW w:w="1418" w:type="dxa"/>
            <w:tcBorders>
              <w:top w:val="nil"/>
              <w:left w:val="nil"/>
              <w:bottom w:val="nil"/>
              <w:right w:val="nil"/>
            </w:tcBorders>
            <w:shd w:val="clear" w:color="auto" w:fill="auto"/>
            <w:hideMark/>
          </w:tcPr>
          <w:p w14:paraId="107E4DDB"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Column N %</w:t>
            </w:r>
          </w:p>
        </w:tc>
        <w:tc>
          <w:tcPr>
            <w:tcW w:w="660" w:type="dxa"/>
            <w:tcBorders>
              <w:top w:val="nil"/>
              <w:left w:val="nil"/>
              <w:bottom w:val="nil"/>
              <w:right w:val="nil"/>
            </w:tcBorders>
            <w:shd w:val="clear" w:color="auto" w:fill="auto"/>
            <w:noWrap/>
            <w:hideMark/>
          </w:tcPr>
          <w:p w14:paraId="587D8AD9"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10%</w:t>
            </w:r>
          </w:p>
        </w:tc>
        <w:tc>
          <w:tcPr>
            <w:tcW w:w="660" w:type="dxa"/>
            <w:tcBorders>
              <w:top w:val="nil"/>
              <w:left w:val="nil"/>
              <w:bottom w:val="nil"/>
              <w:right w:val="nil"/>
            </w:tcBorders>
            <w:shd w:val="clear" w:color="auto" w:fill="auto"/>
            <w:noWrap/>
            <w:hideMark/>
          </w:tcPr>
          <w:p w14:paraId="63447AD3"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10%</w:t>
            </w:r>
          </w:p>
        </w:tc>
        <w:tc>
          <w:tcPr>
            <w:tcW w:w="660" w:type="dxa"/>
            <w:tcBorders>
              <w:top w:val="nil"/>
              <w:left w:val="nil"/>
              <w:bottom w:val="nil"/>
              <w:right w:val="nil"/>
            </w:tcBorders>
            <w:shd w:val="clear" w:color="auto" w:fill="auto"/>
            <w:noWrap/>
            <w:hideMark/>
          </w:tcPr>
          <w:p w14:paraId="5528E23E"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11%</w:t>
            </w:r>
          </w:p>
        </w:tc>
        <w:tc>
          <w:tcPr>
            <w:tcW w:w="660" w:type="dxa"/>
            <w:tcBorders>
              <w:top w:val="nil"/>
              <w:left w:val="nil"/>
              <w:bottom w:val="nil"/>
              <w:right w:val="nil"/>
            </w:tcBorders>
            <w:shd w:val="clear" w:color="auto" w:fill="auto"/>
            <w:noWrap/>
            <w:hideMark/>
          </w:tcPr>
          <w:p w14:paraId="1C7C4C74"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10%</w:t>
            </w:r>
          </w:p>
        </w:tc>
        <w:tc>
          <w:tcPr>
            <w:tcW w:w="660" w:type="dxa"/>
            <w:tcBorders>
              <w:top w:val="nil"/>
              <w:left w:val="nil"/>
              <w:bottom w:val="nil"/>
              <w:right w:val="nil"/>
            </w:tcBorders>
            <w:shd w:val="clear" w:color="auto" w:fill="auto"/>
            <w:noWrap/>
            <w:hideMark/>
          </w:tcPr>
          <w:p w14:paraId="678DAF24"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10%</w:t>
            </w:r>
          </w:p>
        </w:tc>
        <w:tc>
          <w:tcPr>
            <w:tcW w:w="660" w:type="dxa"/>
            <w:tcBorders>
              <w:top w:val="nil"/>
              <w:left w:val="nil"/>
              <w:bottom w:val="nil"/>
              <w:right w:val="nil"/>
            </w:tcBorders>
            <w:shd w:val="clear" w:color="auto" w:fill="auto"/>
            <w:noWrap/>
            <w:hideMark/>
          </w:tcPr>
          <w:p w14:paraId="4184F057"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11%</w:t>
            </w:r>
          </w:p>
        </w:tc>
        <w:tc>
          <w:tcPr>
            <w:tcW w:w="715" w:type="dxa"/>
            <w:tcBorders>
              <w:top w:val="nil"/>
              <w:left w:val="nil"/>
              <w:bottom w:val="nil"/>
              <w:right w:val="nil"/>
            </w:tcBorders>
            <w:shd w:val="clear" w:color="auto" w:fill="auto"/>
            <w:noWrap/>
            <w:hideMark/>
          </w:tcPr>
          <w:p w14:paraId="2405018A"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11%</w:t>
            </w:r>
          </w:p>
        </w:tc>
        <w:tc>
          <w:tcPr>
            <w:tcW w:w="707" w:type="dxa"/>
            <w:tcBorders>
              <w:top w:val="nil"/>
              <w:left w:val="nil"/>
              <w:bottom w:val="nil"/>
              <w:right w:val="nil"/>
            </w:tcBorders>
            <w:shd w:val="clear" w:color="auto" w:fill="auto"/>
            <w:noWrap/>
            <w:hideMark/>
          </w:tcPr>
          <w:p w14:paraId="6F18CCFE"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12%</w:t>
            </w:r>
          </w:p>
        </w:tc>
        <w:tc>
          <w:tcPr>
            <w:tcW w:w="660" w:type="dxa"/>
            <w:tcBorders>
              <w:top w:val="nil"/>
              <w:left w:val="nil"/>
              <w:bottom w:val="nil"/>
              <w:right w:val="nil"/>
            </w:tcBorders>
            <w:shd w:val="clear" w:color="auto" w:fill="auto"/>
            <w:noWrap/>
            <w:hideMark/>
          </w:tcPr>
          <w:p w14:paraId="257D1F84"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10%</w:t>
            </w:r>
          </w:p>
        </w:tc>
        <w:tc>
          <w:tcPr>
            <w:tcW w:w="660" w:type="dxa"/>
            <w:tcBorders>
              <w:top w:val="nil"/>
              <w:left w:val="nil"/>
              <w:bottom w:val="nil"/>
              <w:right w:val="nil"/>
            </w:tcBorders>
            <w:shd w:val="clear" w:color="auto" w:fill="auto"/>
            <w:noWrap/>
            <w:hideMark/>
          </w:tcPr>
          <w:p w14:paraId="4C2ECC84"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11%</w:t>
            </w:r>
          </w:p>
        </w:tc>
        <w:tc>
          <w:tcPr>
            <w:tcW w:w="777" w:type="dxa"/>
            <w:tcBorders>
              <w:top w:val="nil"/>
              <w:left w:val="nil"/>
              <w:bottom w:val="nil"/>
              <w:right w:val="nil"/>
            </w:tcBorders>
            <w:shd w:val="clear" w:color="auto" w:fill="auto"/>
            <w:noWrap/>
            <w:hideMark/>
          </w:tcPr>
          <w:p w14:paraId="3A68BB52"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11%</w:t>
            </w:r>
          </w:p>
        </w:tc>
        <w:tc>
          <w:tcPr>
            <w:tcW w:w="707" w:type="dxa"/>
            <w:tcBorders>
              <w:top w:val="nil"/>
              <w:left w:val="nil"/>
              <w:bottom w:val="nil"/>
              <w:right w:val="nil"/>
            </w:tcBorders>
            <w:shd w:val="clear" w:color="auto" w:fill="auto"/>
            <w:noWrap/>
            <w:hideMark/>
          </w:tcPr>
          <w:p w14:paraId="5EE70AAF"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11%</w:t>
            </w:r>
          </w:p>
        </w:tc>
        <w:tc>
          <w:tcPr>
            <w:tcW w:w="660" w:type="dxa"/>
            <w:tcBorders>
              <w:top w:val="nil"/>
              <w:left w:val="nil"/>
              <w:bottom w:val="nil"/>
              <w:right w:val="nil"/>
            </w:tcBorders>
            <w:shd w:val="clear" w:color="auto" w:fill="auto"/>
            <w:noWrap/>
            <w:hideMark/>
          </w:tcPr>
          <w:p w14:paraId="6091C9DE"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9%</w:t>
            </w:r>
          </w:p>
        </w:tc>
        <w:tc>
          <w:tcPr>
            <w:tcW w:w="691" w:type="dxa"/>
            <w:tcBorders>
              <w:top w:val="nil"/>
              <w:left w:val="nil"/>
              <w:bottom w:val="nil"/>
              <w:right w:val="nil"/>
            </w:tcBorders>
            <w:shd w:val="clear" w:color="auto" w:fill="auto"/>
            <w:noWrap/>
            <w:hideMark/>
          </w:tcPr>
          <w:p w14:paraId="53FA31DF"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10%</w:t>
            </w:r>
          </w:p>
        </w:tc>
      </w:tr>
      <w:tr w:rsidR="009C7A16" w:rsidRPr="00490092" w14:paraId="2EBF40EC" w14:textId="77777777" w:rsidTr="009C7A16">
        <w:trPr>
          <w:trHeight w:val="227"/>
        </w:trPr>
        <w:tc>
          <w:tcPr>
            <w:tcW w:w="1225" w:type="dxa"/>
            <w:vMerge/>
            <w:tcBorders>
              <w:top w:val="nil"/>
              <w:left w:val="nil"/>
              <w:bottom w:val="nil"/>
              <w:right w:val="nil"/>
            </w:tcBorders>
            <w:vAlign w:val="center"/>
            <w:hideMark/>
          </w:tcPr>
          <w:p w14:paraId="4EEE6E5C"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p>
        </w:tc>
        <w:tc>
          <w:tcPr>
            <w:tcW w:w="1752" w:type="dxa"/>
            <w:tcBorders>
              <w:top w:val="nil"/>
              <w:left w:val="nil"/>
              <w:bottom w:val="nil"/>
              <w:right w:val="nil"/>
            </w:tcBorders>
            <w:shd w:val="clear" w:color="auto" w:fill="auto"/>
            <w:hideMark/>
          </w:tcPr>
          <w:p w14:paraId="2C0C9178"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Total</w:t>
            </w:r>
          </w:p>
        </w:tc>
        <w:tc>
          <w:tcPr>
            <w:tcW w:w="1418" w:type="dxa"/>
            <w:tcBorders>
              <w:top w:val="nil"/>
              <w:left w:val="nil"/>
              <w:bottom w:val="nil"/>
              <w:right w:val="nil"/>
            </w:tcBorders>
            <w:shd w:val="clear" w:color="auto" w:fill="auto"/>
            <w:hideMark/>
          </w:tcPr>
          <w:p w14:paraId="79357E75"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Unweighted Count</w:t>
            </w:r>
          </w:p>
        </w:tc>
        <w:tc>
          <w:tcPr>
            <w:tcW w:w="660" w:type="dxa"/>
            <w:tcBorders>
              <w:top w:val="nil"/>
              <w:left w:val="nil"/>
              <w:bottom w:val="nil"/>
              <w:right w:val="nil"/>
            </w:tcBorders>
            <w:shd w:val="clear" w:color="auto" w:fill="auto"/>
            <w:noWrap/>
            <w:hideMark/>
          </w:tcPr>
          <w:p w14:paraId="144154DA"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26530</w:t>
            </w:r>
          </w:p>
        </w:tc>
        <w:tc>
          <w:tcPr>
            <w:tcW w:w="660" w:type="dxa"/>
            <w:tcBorders>
              <w:top w:val="nil"/>
              <w:left w:val="nil"/>
              <w:bottom w:val="nil"/>
              <w:right w:val="nil"/>
            </w:tcBorders>
            <w:shd w:val="clear" w:color="auto" w:fill="auto"/>
            <w:noWrap/>
            <w:hideMark/>
          </w:tcPr>
          <w:p w14:paraId="2960FCE6"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7279</w:t>
            </w:r>
          </w:p>
        </w:tc>
        <w:tc>
          <w:tcPr>
            <w:tcW w:w="660" w:type="dxa"/>
            <w:tcBorders>
              <w:top w:val="nil"/>
              <w:left w:val="nil"/>
              <w:bottom w:val="nil"/>
              <w:right w:val="nil"/>
            </w:tcBorders>
            <w:shd w:val="clear" w:color="auto" w:fill="auto"/>
            <w:noWrap/>
            <w:hideMark/>
          </w:tcPr>
          <w:p w14:paraId="08D2C4E5"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7555</w:t>
            </w:r>
          </w:p>
        </w:tc>
        <w:tc>
          <w:tcPr>
            <w:tcW w:w="660" w:type="dxa"/>
            <w:tcBorders>
              <w:top w:val="nil"/>
              <w:left w:val="nil"/>
              <w:bottom w:val="nil"/>
              <w:right w:val="nil"/>
            </w:tcBorders>
            <w:shd w:val="clear" w:color="auto" w:fill="auto"/>
            <w:noWrap/>
            <w:hideMark/>
          </w:tcPr>
          <w:p w14:paraId="18D847A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6014</w:t>
            </w:r>
          </w:p>
        </w:tc>
        <w:tc>
          <w:tcPr>
            <w:tcW w:w="660" w:type="dxa"/>
            <w:tcBorders>
              <w:top w:val="nil"/>
              <w:left w:val="nil"/>
              <w:bottom w:val="nil"/>
              <w:right w:val="nil"/>
            </w:tcBorders>
            <w:shd w:val="clear" w:color="auto" w:fill="auto"/>
            <w:noWrap/>
            <w:hideMark/>
          </w:tcPr>
          <w:p w14:paraId="3C41AFEE"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3411</w:t>
            </w:r>
          </w:p>
        </w:tc>
        <w:tc>
          <w:tcPr>
            <w:tcW w:w="660" w:type="dxa"/>
            <w:tcBorders>
              <w:top w:val="nil"/>
              <w:left w:val="nil"/>
              <w:bottom w:val="nil"/>
              <w:right w:val="nil"/>
            </w:tcBorders>
            <w:shd w:val="clear" w:color="auto" w:fill="auto"/>
            <w:noWrap/>
            <w:hideMark/>
          </w:tcPr>
          <w:p w14:paraId="3F070445"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2271</w:t>
            </w:r>
          </w:p>
        </w:tc>
        <w:tc>
          <w:tcPr>
            <w:tcW w:w="715" w:type="dxa"/>
            <w:tcBorders>
              <w:top w:val="nil"/>
              <w:left w:val="nil"/>
              <w:bottom w:val="nil"/>
              <w:right w:val="nil"/>
            </w:tcBorders>
            <w:shd w:val="clear" w:color="auto" w:fill="auto"/>
            <w:noWrap/>
            <w:hideMark/>
          </w:tcPr>
          <w:p w14:paraId="0B3B977F"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15514</w:t>
            </w:r>
          </w:p>
        </w:tc>
        <w:tc>
          <w:tcPr>
            <w:tcW w:w="707" w:type="dxa"/>
            <w:tcBorders>
              <w:top w:val="nil"/>
              <w:left w:val="nil"/>
              <w:bottom w:val="nil"/>
              <w:right w:val="nil"/>
            </w:tcBorders>
            <w:shd w:val="clear" w:color="auto" w:fill="auto"/>
            <w:noWrap/>
            <w:hideMark/>
          </w:tcPr>
          <w:p w14:paraId="082FA11B"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2486</w:t>
            </w:r>
          </w:p>
        </w:tc>
        <w:tc>
          <w:tcPr>
            <w:tcW w:w="660" w:type="dxa"/>
            <w:tcBorders>
              <w:top w:val="nil"/>
              <w:left w:val="nil"/>
              <w:bottom w:val="nil"/>
              <w:right w:val="nil"/>
            </w:tcBorders>
            <w:shd w:val="clear" w:color="auto" w:fill="auto"/>
            <w:noWrap/>
            <w:hideMark/>
          </w:tcPr>
          <w:p w14:paraId="2644449A"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9240</w:t>
            </w:r>
          </w:p>
        </w:tc>
        <w:tc>
          <w:tcPr>
            <w:tcW w:w="660" w:type="dxa"/>
            <w:tcBorders>
              <w:top w:val="nil"/>
              <w:left w:val="nil"/>
              <w:bottom w:val="nil"/>
              <w:right w:val="nil"/>
            </w:tcBorders>
            <w:shd w:val="clear" w:color="auto" w:fill="auto"/>
            <w:noWrap/>
            <w:hideMark/>
          </w:tcPr>
          <w:p w14:paraId="24089FD7"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5240</w:t>
            </w:r>
          </w:p>
        </w:tc>
        <w:tc>
          <w:tcPr>
            <w:tcW w:w="777" w:type="dxa"/>
            <w:tcBorders>
              <w:top w:val="nil"/>
              <w:left w:val="nil"/>
              <w:bottom w:val="nil"/>
              <w:right w:val="nil"/>
            </w:tcBorders>
            <w:shd w:val="clear" w:color="auto" w:fill="auto"/>
            <w:noWrap/>
            <w:hideMark/>
          </w:tcPr>
          <w:p w14:paraId="79E8B10D"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5491</w:t>
            </w:r>
          </w:p>
        </w:tc>
        <w:tc>
          <w:tcPr>
            <w:tcW w:w="707" w:type="dxa"/>
            <w:tcBorders>
              <w:top w:val="nil"/>
              <w:left w:val="nil"/>
              <w:bottom w:val="nil"/>
              <w:right w:val="nil"/>
            </w:tcBorders>
            <w:shd w:val="clear" w:color="auto" w:fill="auto"/>
            <w:noWrap/>
            <w:hideMark/>
          </w:tcPr>
          <w:p w14:paraId="6EDD378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21972</w:t>
            </w:r>
          </w:p>
        </w:tc>
        <w:tc>
          <w:tcPr>
            <w:tcW w:w="660" w:type="dxa"/>
            <w:tcBorders>
              <w:top w:val="nil"/>
              <w:left w:val="nil"/>
              <w:bottom w:val="nil"/>
              <w:right w:val="nil"/>
            </w:tcBorders>
            <w:shd w:val="clear" w:color="auto" w:fill="auto"/>
            <w:noWrap/>
            <w:hideMark/>
          </w:tcPr>
          <w:p w14:paraId="37A84754"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7677</w:t>
            </w:r>
          </w:p>
        </w:tc>
        <w:tc>
          <w:tcPr>
            <w:tcW w:w="691" w:type="dxa"/>
            <w:tcBorders>
              <w:top w:val="nil"/>
              <w:left w:val="nil"/>
              <w:bottom w:val="nil"/>
              <w:right w:val="nil"/>
            </w:tcBorders>
            <w:shd w:val="clear" w:color="auto" w:fill="auto"/>
            <w:noWrap/>
            <w:hideMark/>
          </w:tcPr>
          <w:p w14:paraId="4DC54326"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1736</w:t>
            </w:r>
          </w:p>
        </w:tc>
      </w:tr>
      <w:tr w:rsidR="009C7A16" w:rsidRPr="00490092" w14:paraId="34C45EC8" w14:textId="77777777" w:rsidTr="009C7A16">
        <w:trPr>
          <w:trHeight w:val="227"/>
        </w:trPr>
        <w:tc>
          <w:tcPr>
            <w:tcW w:w="1225" w:type="dxa"/>
            <w:vMerge w:val="restart"/>
            <w:tcBorders>
              <w:top w:val="nil"/>
              <w:left w:val="nil"/>
              <w:bottom w:val="nil"/>
              <w:right w:val="nil"/>
            </w:tcBorders>
            <w:shd w:val="clear" w:color="auto" w:fill="auto"/>
            <w:hideMark/>
          </w:tcPr>
          <w:p w14:paraId="7A2A6FB4"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Optimistic for the future (</w:t>
            </w:r>
            <w:proofErr w:type="gramStart"/>
            <w:r w:rsidRPr="00490092">
              <w:rPr>
                <w:rFonts w:ascii="Arial" w:eastAsia="Times New Roman" w:hAnsi="Arial" w:cs="Arial"/>
                <w:color w:val="000000"/>
                <w:kern w:val="0"/>
                <w:sz w:val="14"/>
                <w:szCs w:val="14"/>
                <w:lang w:eastAsia="en-GB"/>
                <w14:ligatures w14:val="none"/>
              </w:rPr>
              <w:t>most/all of</w:t>
            </w:r>
            <w:proofErr w:type="gramEnd"/>
            <w:r w:rsidRPr="00490092">
              <w:rPr>
                <w:rFonts w:ascii="Arial" w:eastAsia="Times New Roman" w:hAnsi="Arial" w:cs="Arial"/>
                <w:color w:val="000000"/>
                <w:kern w:val="0"/>
                <w:sz w:val="14"/>
                <w:szCs w:val="14"/>
                <w:lang w:eastAsia="en-GB"/>
                <w14:ligatures w14:val="none"/>
              </w:rPr>
              <w:t xml:space="preserve"> the time)</w:t>
            </w:r>
          </w:p>
        </w:tc>
        <w:tc>
          <w:tcPr>
            <w:tcW w:w="1752" w:type="dxa"/>
            <w:tcBorders>
              <w:top w:val="nil"/>
              <w:left w:val="nil"/>
              <w:bottom w:val="nil"/>
              <w:right w:val="nil"/>
            </w:tcBorders>
            <w:shd w:val="clear" w:color="auto" w:fill="auto"/>
            <w:hideMark/>
          </w:tcPr>
          <w:p w14:paraId="490C41A7"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No</w:t>
            </w:r>
          </w:p>
        </w:tc>
        <w:tc>
          <w:tcPr>
            <w:tcW w:w="1418" w:type="dxa"/>
            <w:tcBorders>
              <w:top w:val="nil"/>
              <w:left w:val="nil"/>
              <w:bottom w:val="nil"/>
              <w:right w:val="nil"/>
            </w:tcBorders>
            <w:shd w:val="clear" w:color="auto" w:fill="auto"/>
            <w:hideMark/>
          </w:tcPr>
          <w:p w14:paraId="763F87D8"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Column N %</w:t>
            </w:r>
          </w:p>
        </w:tc>
        <w:tc>
          <w:tcPr>
            <w:tcW w:w="660" w:type="dxa"/>
            <w:tcBorders>
              <w:top w:val="nil"/>
              <w:left w:val="nil"/>
              <w:bottom w:val="nil"/>
              <w:right w:val="nil"/>
            </w:tcBorders>
            <w:shd w:val="clear" w:color="auto" w:fill="auto"/>
            <w:noWrap/>
            <w:hideMark/>
          </w:tcPr>
          <w:p w14:paraId="7E4B640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68%</w:t>
            </w:r>
          </w:p>
        </w:tc>
        <w:tc>
          <w:tcPr>
            <w:tcW w:w="660" w:type="dxa"/>
            <w:tcBorders>
              <w:top w:val="nil"/>
              <w:left w:val="nil"/>
              <w:bottom w:val="nil"/>
              <w:right w:val="nil"/>
            </w:tcBorders>
            <w:shd w:val="clear" w:color="auto" w:fill="auto"/>
            <w:noWrap/>
            <w:hideMark/>
          </w:tcPr>
          <w:p w14:paraId="2D4A26DB"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74%</w:t>
            </w:r>
          </w:p>
        </w:tc>
        <w:tc>
          <w:tcPr>
            <w:tcW w:w="660" w:type="dxa"/>
            <w:tcBorders>
              <w:top w:val="nil"/>
              <w:left w:val="nil"/>
              <w:bottom w:val="nil"/>
              <w:right w:val="nil"/>
            </w:tcBorders>
            <w:shd w:val="clear" w:color="auto" w:fill="auto"/>
            <w:noWrap/>
            <w:hideMark/>
          </w:tcPr>
          <w:p w14:paraId="10C17B33"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66%</w:t>
            </w:r>
          </w:p>
        </w:tc>
        <w:tc>
          <w:tcPr>
            <w:tcW w:w="660" w:type="dxa"/>
            <w:tcBorders>
              <w:top w:val="nil"/>
              <w:left w:val="nil"/>
              <w:bottom w:val="nil"/>
              <w:right w:val="nil"/>
            </w:tcBorders>
            <w:shd w:val="clear" w:color="auto" w:fill="auto"/>
            <w:noWrap/>
            <w:hideMark/>
          </w:tcPr>
          <w:p w14:paraId="69A00C9F"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66%</w:t>
            </w:r>
          </w:p>
        </w:tc>
        <w:tc>
          <w:tcPr>
            <w:tcW w:w="660" w:type="dxa"/>
            <w:tcBorders>
              <w:top w:val="nil"/>
              <w:left w:val="nil"/>
              <w:bottom w:val="nil"/>
              <w:right w:val="nil"/>
            </w:tcBorders>
            <w:shd w:val="clear" w:color="auto" w:fill="auto"/>
            <w:noWrap/>
            <w:hideMark/>
          </w:tcPr>
          <w:p w14:paraId="3C111956"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63%</w:t>
            </w:r>
          </w:p>
        </w:tc>
        <w:tc>
          <w:tcPr>
            <w:tcW w:w="660" w:type="dxa"/>
            <w:tcBorders>
              <w:top w:val="nil"/>
              <w:left w:val="nil"/>
              <w:bottom w:val="nil"/>
              <w:right w:val="nil"/>
            </w:tcBorders>
            <w:shd w:val="clear" w:color="auto" w:fill="auto"/>
            <w:noWrap/>
            <w:hideMark/>
          </w:tcPr>
          <w:p w14:paraId="7705CF75"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63%</w:t>
            </w:r>
          </w:p>
        </w:tc>
        <w:tc>
          <w:tcPr>
            <w:tcW w:w="715" w:type="dxa"/>
            <w:tcBorders>
              <w:top w:val="nil"/>
              <w:left w:val="nil"/>
              <w:bottom w:val="nil"/>
              <w:right w:val="nil"/>
            </w:tcBorders>
            <w:shd w:val="clear" w:color="auto" w:fill="auto"/>
            <w:noWrap/>
            <w:hideMark/>
          </w:tcPr>
          <w:p w14:paraId="34F4A5D4"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65%</w:t>
            </w:r>
          </w:p>
        </w:tc>
        <w:tc>
          <w:tcPr>
            <w:tcW w:w="707" w:type="dxa"/>
            <w:tcBorders>
              <w:top w:val="nil"/>
              <w:left w:val="nil"/>
              <w:bottom w:val="nil"/>
              <w:right w:val="nil"/>
            </w:tcBorders>
            <w:shd w:val="clear" w:color="auto" w:fill="auto"/>
            <w:noWrap/>
            <w:hideMark/>
          </w:tcPr>
          <w:p w14:paraId="288A8644"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63%</w:t>
            </w:r>
          </w:p>
        </w:tc>
        <w:tc>
          <w:tcPr>
            <w:tcW w:w="660" w:type="dxa"/>
            <w:tcBorders>
              <w:top w:val="nil"/>
              <w:left w:val="nil"/>
              <w:bottom w:val="nil"/>
              <w:right w:val="nil"/>
            </w:tcBorders>
            <w:shd w:val="clear" w:color="auto" w:fill="auto"/>
            <w:noWrap/>
            <w:hideMark/>
          </w:tcPr>
          <w:p w14:paraId="654DA6C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66%</w:t>
            </w:r>
          </w:p>
        </w:tc>
        <w:tc>
          <w:tcPr>
            <w:tcW w:w="660" w:type="dxa"/>
            <w:tcBorders>
              <w:top w:val="nil"/>
              <w:left w:val="nil"/>
              <w:bottom w:val="nil"/>
              <w:right w:val="nil"/>
            </w:tcBorders>
            <w:shd w:val="clear" w:color="auto" w:fill="auto"/>
            <w:noWrap/>
            <w:hideMark/>
          </w:tcPr>
          <w:p w14:paraId="6F043CD1"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61%</w:t>
            </w:r>
          </w:p>
        </w:tc>
        <w:tc>
          <w:tcPr>
            <w:tcW w:w="777" w:type="dxa"/>
            <w:tcBorders>
              <w:top w:val="nil"/>
              <w:left w:val="nil"/>
              <w:bottom w:val="nil"/>
              <w:right w:val="nil"/>
            </w:tcBorders>
            <w:shd w:val="clear" w:color="auto" w:fill="auto"/>
            <w:noWrap/>
            <w:hideMark/>
          </w:tcPr>
          <w:p w14:paraId="109E08ED"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65%</w:t>
            </w:r>
          </w:p>
        </w:tc>
        <w:tc>
          <w:tcPr>
            <w:tcW w:w="707" w:type="dxa"/>
            <w:tcBorders>
              <w:top w:val="nil"/>
              <w:left w:val="nil"/>
              <w:bottom w:val="nil"/>
              <w:right w:val="nil"/>
            </w:tcBorders>
            <w:shd w:val="clear" w:color="auto" w:fill="auto"/>
            <w:noWrap/>
            <w:hideMark/>
          </w:tcPr>
          <w:p w14:paraId="19C92E43"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67%</w:t>
            </w:r>
          </w:p>
        </w:tc>
        <w:tc>
          <w:tcPr>
            <w:tcW w:w="660" w:type="dxa"/>
            <w:tcBorders>
              <w:top w:val="nil"/>
              <w:left w:val="nil"/>
              <w:bottom w:val="nil"/>
              <w:right w:val="nil"/>
            </w:tcBorders>
            <w:shd w:val="clear" w:color="auto" w:fill="auto"/>
            <w:noWrap/>
            <w:hideMark/>
          </w:tcPr>
          <w:p w14:paraId="560082BA"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72%</w:t>
            </w:r>
          </w:p>
        </w:tc>
        <w:tc>
          <w:tcPr>
            <w:tcW w:w="691" w:type="dxa"/>
            <w:tcBorders>
              <w:top w:val="nil"/>
              <w:left w:val="nil"/>
              <w:bottom w:val="nil"/>
              <w:right w:val="nil"/>
            </w:tcBorders>
            <w:shd w:val="clear" w:color="auto" w:fill="auto"/>
            <w:noWrap/>
            <w:hideMark/>
          </w:tcPr>
          <w:p w14:paraId="6CA3F0D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64%</w:t>
            </w:r>
          </w:p>
        </w:tc>
      </w:tr>
      <w:tr w:rsidR="009C7A16" w:rsidRPr="00490092" w14:paraId="44706FE4" w14:textId="77777777" w:rsidTr="009C7A16">
        <w:trPr>
          <w:trHeight w:val="227"/>
        </w:trPr>
        <w:tc>
          <w:tcPr>
            <w:tcW w:w="1225" w:type="dxa"/>
            <w:vMerge/>
            <w:tcBorders>
              <w:top w:val="nil"/>
              <w:left w:val="nil"/>
              <w:bottom w:val="nil"/>
              <w:right w:val="nil"/>
            </w:tcBorders>
            <w:vAlign w:val="center"/>
            <w:hideMark/>
          </w:tcPr>
          <w:p w14:paraId="6C74F9B1"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p>
        </w:tc>
        <w:tc>
          <w:tcPr>
            <w:tcW w:w="1752" w:type="dxa"/>
            <w:tcBorders>
              <w:top w:val="nil"/>
              <w:left w:val="nil"/>
              <w:bottom w:val="nil"/>
              <w:right w:val="nil"/>
            </w:tcBorders>
            <w:shd w:val="clear" w:color="auto" w:fill="auto"/>
            <w:hideMark/>
          </w:tcPr>
          <w:p w14:paraId="5E9BEFBD"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Yes</w:t>
            </w:r>
          </w:p>
        </w:tc>
        <w:tc>
          <w:tcPr>
            <w:tcW w:w="1418" w:type="dxa"/>
            <w:tcBorders>
              <w:top w:val="nil"/>
              <w:left w:val="nil"/>
              <w:bottom w:val="nil"/>
              <w:right w:val="nil"/>
            </w:tcBorders>
            <w:shd w:val="clear" w:color="auto" w:fill="auto"/>
            <w:hideMark/>
          </w:tcPr>
          <w:p w14:paraId="1F4909FE"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Column N %</w:t>
            </w:r>
          </w:p>
        </w:tc>
        <w:tc>
          <w:tcPr>
            <w:tcW w:w="660" w:type="dxa"/>
            <w:tcBorders>
              <w:top w:val="nil"/>
              <w:left w:val="nil"/>
              <w:bottom w:val="nil"/>
              <w:right w:val="nil"/>
            </w:tcBorders>
            <w:shd w:val="clear" w:color="auto" w:fill="auto"/>
            <w:noWrap/>
            <w:hideMark/>
          </w:tcPr>
          <w:p w14:paraId="50111111"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32%</w:t>
            </w:r>
          </w:p>
        </w:tc>
        <w:tc>
          <w:tcPr>
            <w:tcW w:w="660" w:type="dxa"/>
            <w:tcBorders>
              <w:top w:val="nil"/>
              <w:left w:val="nil"/>
              <w:bottom w:val="nil"/>
              <w:right w:val="nil"/>
            </w:tcBorders>
            <w:shd w:val="clear" w:color="auto" w:fill="auto"/>
            <w:noWrap/>
            <w:hideMark/>
          </w:tcPr>
          <w:p w14:paraId="39C89111"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26%</w:t>
            </w:r>
          </w:p>
        </w:tc>
        <w:tc>
          <w:tcPr>
            <w:tcW w:w="660" w:type="dxa"/>
            <w:tcBorders>
              <w:top w:val="nil"/>
              <w:left w:val="nil"/>
              <w:bottom w:val="nil"/>
              <w:right w:val="nil"/>
            </w:tcBorders>
            <w:shd w:val="clear" w:color="auto" w:fill="auto"/>
            <w:noWrap/>
            <w:hideMark/>
          </w:tcPr>
          <w:p w14:paraId="5E72157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34%</w:t>
            </w:r>
          </w:p>
        </w:tc>
        <w:tc>
          <w:tcPr>
            <w:tcW w:w="660" w:type="dxa"/>
            <w:tcBorders>
              <w:top w:val="nil"/>
              <w:left w:val="nil"/>
              <w:bottom w:val="nil"/>
              <w:right w:val="nil"/>
            </w:tcBorders>
            <w:shd w:val="clear" w:color="auto" w:fill="auto"/>
            <w:noWrap/>
            <w:hideMark/>
          </w:tcPr>
          <w:p w14:paraId="59AF2DDB"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34%</w:t>
            </w:r>
          </w:p>
        </w:tc>
        <w:tc>
          <w:tcPr>
            <w:tcW w:w="660" w:type="dxa"/>
            <w:tcBorders>
              <w:top w:val="nil"/>
              <w:left w:val="nil"/>
              <w:bottom w:val="nil"/>
              <w:right w:val="nil"/>
            </w:tcBorders>
            <w:shd w:val="clear" w:color="auto" w:fill="auto"/>
            <w:noWrap/>
            <w:hideMark/>
          </w:tcPr>
          <w:p w14:paraId="307F156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37%</w:t>
            </w:r>
          </w:p>
        </w:tc>
        <w:tc>
          <w:tcPr>
            <w:tcW w:w="660" w:type="dxa"/>
            <w:tcBorders>
              <w:top w:val="nil"/>
              <w:left w:val="nil"/>
              <w:bottom w:val="nil"/>
              <w:right w:val="nil"/>
            </w:tcBorders>
            <w:shd w:val="clear" w:color="auto" w:fill="auto"/>
            <w:noWrap/>
            <w:hideMark/>
          </w:tcPr>
          <w:p w14:paraId="1665115F"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37%</w:t>
            </w:r>
          </w:p>
        </w:tc>
        <w:tc>
          <w:tcPr>
            <w:tcW w:w="715" w:type="dxa"/>
            <w:tcBorders>
              <w:top w:val="nil"/>
              <w:left w:val="nil"/>
              <w:bottom w:val="nil"/>
              <w:right w:val="nil"/>
            </w:tcBorders>
            <w:shd w:val="clear" w:color="auto" w:fill="auto"/>
            <w:noWrap/>
            <w:hideMark/>
          </w:tcPr>
          <w:p w14:paraId="3E583424"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35%</w:t>
            </w:r>
          </w:p>
        </w:tc>
        <w:tc>
          <w:tcPr>
            <w:tcW w:w="707" w:type="dxa"/>
            <w:tcBorders>
              <w:top w:val="nil"/>
              <w:left w:val="nil"/>
              <w:bottom w:val="nil"/>
              <w:right w:val="nil"/>
            </w:tcBorders>
            <w:shd w:val="clear" w:color="auto" w:fill="auto"/>
            <w:noWrap/>
            <w:hideMark/>
          </w:tcPr>
          <w:p w14:paraId="58D51F9E"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37%</w:t>
            </w:r>
          </w:p>
        </w:tc>
        <w:tc>
          <w:tcPr>
            <w:tcW w:w="660" w:type="dxa"/>
            <w:tcBorders>
              <w:top w:val="nil"/>
              <w:left w:val="nil"/>
              <w:bottom w:val="nil"/>
              <w:right w:val="nil"/>
            </w:tcBorders>
            <w:shd w:val="clear" w:color="auto" w:fill="auto"/>
            <w:noWrap/>
            <w:hideMark/>
          </w:tcPr>
          <w:p w14:paraId="032AE8BD"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34%</w:t>
            </w:r>
          </w:p>
        </w:tc>
        <w:tc>
          <w:tcPr>
            <w:tcW w:w="660" w:type="dxa"/>
            <w:tcBorders>
              <w:top w:val="nil"/>
              <w:left w:val="nil"/>
              <w:bottom w:val="nil"/>
              <w:right w:val="nil"/>
            </w:tcBorders>
            <w:shd w:val="clear" w:color="auto" w:fill="auto"/>
            <w:noWrap/>
            <w:hideMark/>
          </w:tcPr>
          <w:p w14:paraId="202F4333"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39%</w:t>
            </w:r>
          </w:p>
        </w:tc>
        <w:tc>
          <w:tcPr>
            <w:tcW w:w="777" w:type="dxa"/>
            <w:tcBorders>
              <w:top w:val="nil"/>
              <w:left w:val="nil"/>
              <w:bottom w:val="nil"/>
              <w:right w:val="nil"/>
            </w:tcBorders>
            <w:shd w:val="clear" w:color="auto" w:fill="auto"/>
            <w:noWrap/>
            <w:hideMark/>
          </w:tcPr>
          <w:p w14:paraId="5031B945"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35%</w:t>
            </w:r>
          </w:p>
        </w:tc>
        <w:tc>
          <w:tcPr>
            <w:tcW w:w="707" w:type="dxa"/>
            <w:tcBorders>
              <w:top w:val="nil"/>
              <w:left w:val="nil"/>
              <w:bottom w:val="nil"/>
              <w:right w:val="nil"/>
            </w:tcBorders>
            <w:shd w:val="clear" w:color="auto" w:fill="auto"/>
            <w:noWrap/>
            <w:hideMark/>
          </w:tcPr>
          <w:p w14:paraId="1E9D7053"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33%</w:t>
            </w:r>
          </w:p>
        </w:tc>
        <w:tc>
          <w:tcPr>
            <w:tcW w:w="660" w:type="dxa"/>
            <w:tcBorders>
              <w:top w:val="nil"/>
              <w:left w:val="nil"/>
              <w:bottom w:val="nil"/>
              <w:right w:val="nil"/>
            </w:tcBorders>
            <w:shd w:val="clear" w:color="auto" w:fill="auto"/>
            <w:noWrap/>
            <w:hideMark/>
          </w:tcPr>
          <w:p w14:paraId="18EAD4FB"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28%</w:t>
            </w:r>
          </w:p>
        </w:tc>
        <w:tc>
          <w:tcPr>
            <w:tcW w:w="691" w:type="dxa"/>
            <w:tcBorders>
              <w:top w:val="nil"/>
              <w:left w:val="nil"/>
              <w:bottom w:val="nil"/>
              <w:right w:val="nil"/>
            </w:tcBorders>
            <w:shd w:val="clear" w:color="auto" w:fill="auto"/>
            <w:noWrap/>
            <w:hideMark/>
          </w:tcPr>
          <w:p w14:paraId="03F956D6"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36%</w:t>
            </w:r>
          </w:p>
        </w:tc>
      </w:tr>
      <w:tr w:rsidR="009C7A16" w:rsidRPr="00490092" w14:paraId="1E0E677C" w14:textId="77777777" w:rsidTr="009C7A16">
        <w:trPr>
          <w:trHeight w:val="227"/>
        </w:trPr>
        <w:tc>
          <w:tcPr>
            <w:tcW w:w="1225" w:type="dxa"/>
            <w:vMerge/>
            <w:tcBorders>
              <w:top w:val="nil"/>
              <w:left w:val="nil"/>
              <w:bottom w:val="nil"/>
              <w:right w:val="nil"/>
            </w:tcBorders>
            <w:vAlign w:val="center"/>
            <w:hideMark/>
          </w:tcPr>
          <w:p w14:paraId="2881447D"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p>
        </w:tc>
        <w:tc>
          <w:tcPr>
            <w:tcW w:w="1752" w:type="dxa"/>
            <w:tcBorders>
              <w:top w:val="nil"/>
              <w:left w:val="nil"/>
              <w:bottom w:val="nil"/>
              <w:right w:val="nil"/>
            </w:tcBorders>
            <w:shd w:val="clear" w:color="auto" w:fill="auto"/>
            <w:hideMark/>
          </w:tcPr>
          <w:p w14:paraId="022D2DE8"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Total</w:t>
            </w:r>
          </w:p>
        </w:tc>
        <w:tc>
          <w:tcPr>
            <w:tcW w:w="1418" w:type="dxa"/>
            <w:tcBorders>
              <w:top w:val="nil"/>
              <w:left w:val="nil"/>
              <w:bottom w:val="nil"/>
              <w:right w:val="nil"/>
            </w:tcBorders>
            <w:shd w:val="clear" w:color="auto" w:fill="auto"/>
            <w:hideMark/>
          </w:tcPr>
          <w:p w14:paraId="1A46BD21"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Unweighted Count</w:t>
            </w:r>
          </w:p>
        </w:tc>
        <w:tc>
          <w:tcPr>
            <w:tcW w:w="660" w:type="dxa"/>
            <w:tcBorders>
              <w:top w:val="nil"/>
              <w:left w:val="nil"/>
              <w:bottom w:val="nil"/>
              <w:right w:val="nil"/>
            </w:tcBorders>
            <w:shd w:val="clear" w:color="auto" w:fill="auto"/>
            <w:noWrap/>
            <w:hideMark/>
          </w:tcPr>
          <w:p w14:paraId="26D25609"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26493</w:t>
            </w:r>
          </w:p>
        </w:tc>
        <w:tc>
          <w:tcPr>
            <w:tcW w:w="660" w:type="dxa"/>
            <w:tcBorders>
              <w:top w:val="nil"/>
              <w:left w:val="nil"/>
              <w:bottom w:val="nil"/>
              <w:right w:val="nil"/>
            </w:tcBorders>
            <w:shd w:val="clear" w:color="auto" w:fill="auto"/>
            <w:noWrap/>
            <w:hideMark/>
          </w:tcPr>
          <w:p w14:paraId="6E3B66D7"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7265</w:t>
            </w:r>
          </w:p>
        </w:tc>
        <w:tc>
          <w:tcPr>
            <w:tcW w:w="660" w:type="dxa"/>
            <w:tcBorders>
              <w:top w:val="nil"/>
              <w:left w:val="nil"/>
              <w:bottom w:val="nil"/>
              <w:right w:val="nil"/>
            </w:tcBorders>
            <w:shd w:val="clear" w:color="auto" w:fill="auto"/>
            <w:noWrap/>
            <w:hideMark/>
          </w:tcPr>
          <w:p w14:paraId="77E5428F"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7547</w:t>
            </w:r>
          </w:p>
        </w:tc>
        <w:tc>
          <w:tcPr>
            <w:tcW w:w="660" w:type="dxa"/>
            <w:tcBorders>
              <w:top w:val="nil"/>
              <w:left w:val="nil"/>
              <w:bottom w:val="nil"/>
              <w:right w:val="nil"/>
            </w:tcBorders>
            <w:shd w:val="clear" w:color="auto" w:fill="auto"/>
            <w:noWrap/>
            <w:hideMark/>
          </w:tcPr>
          <w:p w14:paraId="31375CEA"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6006</w:t>
            </w:r>
          </w:p>
        </w:tc>
        <w:tc>
          <w:tcPr>
            <w:tcW w:w="660" w:type="dxa"/>
            <w:tcBorders>
              <w:top w:val="nil"/>
              <w:left w:val="nil"/>
              <w:bottom w:val="nil"/>
              <w:right w:val="nil"/>
            </w:tcBorders>
            <w:shd w:val="clear" w:color="auto" w:fill="auto"/>
            <w:noWrap/>
            <w:hideMark/>
          </w:tcPr>
          <w:p w14:paraId="33F44551"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3405</w:t>
            </w:r>
          </w:p>
        </w:tc>
        <w:tc>
          <w:tcPr>
            <w:tcW w:w="660" w:type="dxa"/>
            <w:tcBorders>
              <w:top w:val="nil"/>
              <w:left w:val="nil"/>
              <w:bottom w:val="nil"/>
              <w:right w:val="nil"/>
            </w:tcBorders>
            <w:shd w:val="clear" w:color="auto" w:fill="auto"/>
            <w:noWrap/>
            <w:hideMark/>
          </w:tcPr>
          <w:p w14:paraId="3D13F2C4"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2270</w:t>
            </w:r>
          </w:p>
        </w:tc>
        <w:tc>
          <w:tcPr>
            <w:tcW w:w="715" w:type="dxa"/>
            <w:tcBorders>
              <w:top w:val="nil"/>
              <w:left w:val="nil"/>
              <w:bottom w:val="nil"/>
              <w:right w:val="nil"/>
            </w:tcBorders>
            <w:shd w:val="clear" w:color="auto" w:fill="auto"/>
            <w:noWrap/>
            <w:hideMark/>
          </w:tcPr>
          <w:p w14:paraId="415527D6"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15494</w:t>
            </w:r>
          </w:p>
        </w:tc>
        <w:tc>
          <w:tcPr>
            <w:tcW w:w="707" w:type="dxa"/>
            <w:tcBorders>
              <w:top w:val="nil"/>
              <w:left w:val="nil"/>
              <w:bottom w:val="nil"/>
              <w:right w:val="nil"/>
            </w:tcBorders>
            <w:shd w:val="clear" w:color="auto" w:fill="auto"/>
            <w:noWrap/>
            <w:hideMark/>
          </w:tcPr>
          <w:p w14:paraId="7AE62663"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2480</w:t>
            </w:r>
          </w:p>
        </w:tc>
        <w:tc>
          <w:tcPr>
            <w:tcW w:w="660" w:type="dxa"/>
            <w:tcBorders>
              <w:top w:val="nil"/>
              <w:left w:val="nil"/>
              <w:bottom w:val="nil"/>
              <w:right w:val="nil"/>
            </w:tcBorders>
            <w:shd w:val="clear" w:color="auto" w:fill="auto"/>
            <w:noWrap/>
            <w:hideMark/>
          </w:tcPr>
          <w:p w14:paraId="6A5BA883"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9230</w:t>
            </w:r>
          </w:p>
        </w:tc>
        <w:tc>
          <w:tcPr>
            <w:tcW w:w="660" w:type="dxa"/>
            <w:tcBorders>
              <w:top w:val="nil"/>
              <w:left w:val="nil"/>
              <w:bottom w:val="nil"/>
              <w:right w:val="nil"/>
            </w:tcBorders>
            <w:shd w:val="clear" w:color="auto" w:fill="auto"/>
            <w:noWrap/>
            <w:hideMark/>
          </w:tcPr>
          <w:p w14:paraId="595C8FDE"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5235</w:t>
            </w:r>
          </w:p>
        </w:tc>
        <w:tc>
          <w:tcPr>
            <w:tcW w:w="777" w:type="dxa"/>
            <w:tcBorders>
              <w:top w:val="nil"/>
              <w:left w:val="nil"/>
              <w:bottom w:val="nil"/>
              <w:right w:val="nil"/>
            </w:tcBorders>
            <w:shd w:val="clear" w:color="auto" w:fill="auto"/>
            <w:noWrap/>
            <w:hideMark/>
          </w:tcPr>
          <w:p w14:paraId="4F080F2A"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5486</w:t>
            </w:r>
          </w:p>
        </w:tc>
        <w:tc>
          <w:tcPr>
            <w:tcW w:w="707" w:type="dxa"/>
            <w:tcBorders>
              <w:top w:val="nil"/>
              <w:left w:val="nil"/>
              <w:bottom w:val="nil"/>
              <w:right w:val="nil"/>
            </w:tcBorders>
            <w:shd w:val="clear" w:color="auto" w:fill="auto"/>
            <w:noWrap/>
            <w:hideMark/>
          </w:tcPr>
          <w:p w14:paraId="033A9E1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21935</w:t>
            </w:r>
          </w:p>
        </w:tc>
        <w:tc>
          <w:tcPr>
            <w:tcW w:w="660" w:type="dxa"/>
            <w:tcBorders>
              <w:top w:val="nil"/>
              <w:left w:val="nil"/>
              <w:bottom w:val="nil"/>
              <w:right w:val="nil"/>
            </w:tcBorders>
            <w:shd w:val="clear" w:color="auto" w:fill="auto"/>
            <w:noWrap/>
            <w:hideMark/>
          </w:tcPr>
          <w:p w14:paraId="7ACFBE6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7680</w:t>
            </w:r>
          </w:p>
        </w:tc>
        <w:tc>
          <w:tcPr>
            <w:tcW w:w="691" w:type="dxa"/>
            <w:tcBorders>
              <w:top w:val="nil"/>
              <w:left w:val="nil"/>
              <w:bottom w:val="nil"/>
              <w:right w:val="nil"/>
            </w:tcBorders>
            <w:shd w:val="clear" w:color="auto" w:fill="auto"/>
            <w:noWrap/>
            <w:hideMark/>
          </w:tcPr>
          <w:p w14:paraId="0EC884C3"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1736</w:t>
            </w:r>
          </w:p>
        </w:tc>
      </w:tr>
      <w:tr w:rsidR="009C7A16" w:rsidRPr="00490092" w14:paraId="7E2A58CE" w14:textId="77777777" w:rsidTr="009C7A16">
        <w:trPr>
          <w:trHeight w:val="227"/>
        </w:trPr>
        <w:tc>
          <w:tcPr>
            <w:tcW w:w="1225" w:type="dxa"/>
            <w:vMerge w:val="restart"/>
            <w:tcBorders>
              <w:top w:val="nil"/>
              <w:left w:val="nil"/>
              <w:bottom w:val="nil"/>
              <w:right w:val="nil"/>
            </w:tcBorders>
            <w:shd w:val="clear" w:color="auto" w:fill="auto"/>
            <w:hideMark/>
          </w:tcPr>
          <w:p w14:paraId="29A4BE9D"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Feeling relaxed (</w:t>
            </w:r>
            <w:proofErr w:type="gramStart"/>
            <w:r w:rsidRPr="00490092">
              <w:rPr>
                <w:rFonts w:ascii="Arial" w:eastAsia="Times New Roman" w:hAnsi="Arial" w:cs="Arial"/>
                <w:color w:val="000000"/>
                <w:kern w:val="0"/>
                <w:sz w:val="14"/>
                <w:szCs w:val="14"/>
                <w:lang w:eastAsia="en-GB"/>
                <w14:ligatures w14:val="none"/>
              </w:rPr>
              <w:t>most/all of</w:t>
            </w:r>
            <w:proofErr w:type="gramEnd"/>
            <w:r w:rsidRPr="00490092">
              <w:rPr>
                <w:rFonts w:ascii="Arial" w:eastAsia="Times New Roman" w:hAnsi="Arial" w:cs="Arial"/>
                <w:color w:val="000000"/>
                <w:kern w:val="0"/>
                <w:sz w:val="14"/>
                <w:szCs w:val="14"/>
                <w:lang w:eastAsia="en-GB"/>
                <w14:ligatures w14:val="none"/>
              </w:rPr>
              <w:t xml:space="preserve"> the time)</w:t>
            </w:r>
          </w:p>
        </w:tc>
        <w:tc>
          <w:tcPr>
            <w:tcW w:w="1752" w:type="dxa"/>
            <w:tcBorders>
              <w:top w:val="nil"/>
              <w:left w:val="nil"/>
              <w:bottom w:val="nil"/>
              <w:right w:val="nil"/>
            </w:tcBorders>
            <w:shd w:val="clear" w:color="auto" w:fill="auto"/>
            <w:hideMark/>
          </w:tcPr>
          <w:p w14:paraId="30315A36"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No</w:t>
            </w:r>
          </w:p>
        </w:tc>
        <w:tc>
          <w:tcPr>
            <w:tcW w:w="1418" w:type="dxa"/>
            <w:tcBorders>
              <w:top w:val="nil"/>
              <w:left w:val="nil"/>
              <w:bottom w:val="nil"/>
              <w:right w:val="nil"/>
            </w:tcBorders>
            <w:shd w:val="clear" w:color="auto" w:fill="auto"/>
            <w:hideMark/>
          </w:tcPr>
          <w:p w14:paraId="705EA6E6"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Column N %</w:t>
            </w:r>
          </w:p>
        </w:tc>
        <w:tc>
          <w:tcPr>
            <w:tcW w:w="660" w:type="dxa"/>
            <w:tcBorders>
              <w:top w:val="nil"/>
              <w:left w:val="nil"/>
              <w:bottom w:val="nil"/>
              <w:right w:val="nil"/>
            </w:tcBorders>
            <w:shd w:val="clear" w:color="auto" w:fill="auto"/>
            <w:noWrap/>
            <w:hideMark/>
          </w:tcPr>
          <w:p w14:paraId="7A35CB39"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60%</w:t>
            </w:r>
          </w:p>
        </w:tc>
        <w:tc>
          <w:tcPr>
            <w:tcW w:w="660" w:type="dxa"/>
            <w:tcBorders>
              <w:top w:val="nil"/>
              <w:left w:val="nil"/>
              <w:bottom w:val="nil"/>
              <w:right w:val="nil"/>
            </w:tcBorders>
            <w:shd w:val="clear" w:color="auto" w:fill="auto"/>
            <w:noWrap/>
            <w:hideMark/>
          </w:tcPr>
          <w:p w14:paraId="7CC24BB4"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68%</w:t>
            </w:r>
          </w:p>
        </w:tc>
        <w:tc>
          <w:tcPr>
            <w:tcW w:w="660" w:type="dxa"/>
            <w:tcBorders>
              <w:top w:val="nil"/>
              <w:left w:val="nil"/>
              <w:bottom w:val="nil"/>
              <w:right w:val="nil"/>
            </w:tcBorders>
            <w:shd w:val="clear" w:color="auto" w:fill="auto"/>
            <w:noWrap/>
            <w:hideMark/>
          </w:tcPr>
          <w:p w14:paraId="44DF3E4A"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60%</w:t>
            </w:r>
          </w:p>
        </w:tc>
        <w:tc>
          <w:tcPr>
            <w:tcW w:w="660" w:type="dxa"/>
            <w:tcBorders>
              <w:top w:val="nil"/>
              <w:left w:val="nil"/>
              <w:bottom w:val="nil"/>
              <w:right w:val="nil"/>
            </w:tcBorders>
            <w:shd w:val="clear" w:color="auto" w:fill="auto"/>
            <w:noWrap/>
            <w:hideMark/>
          </w:tcPr>
          <w:p w14:paraId="43656723"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58%</w:t>
            </w:r>
          </w:p>
        </w:tc>
        <w:tc>
          <w:tcPr>
            <w:tcW w:w="660" w:type="dxa"/>
            <w:tcBorders>
              <w:top w:val="nil"/>
              <w:left w:val="nil"/>
              <w:bottom w:val="nil"/>
              <w:right w:val="nil"/>
            </w:tcBorders>
            <w:shd w:val="clear" w:color="auto" w:fill="auto"/>
            <w:noWrap/>
            <w:hideMark/>
          </w:tcPr>
          <w:p w14:paraId="243283C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53%</w:t>
            </w:r>
          </w:p>
        </w:tc>
        <w:tc>
          <w:tcPr>
            <w:tcW w:w="660" w:type="dxa"/>
            <w:tcBorders>
              <w:top w:val="nil"/>
              <w:left w:val="nil"/>
              <w:bottom w:val="nil"/>
              <w:right w:val="nil"/>
            </w:tcBorders>
            <w:shd w:val="clear" w:color="auto" w:fill="auto"/>
            <w:noWrap/>
            <w:hideMark/>
          </w:tcPr>
          <w:p w14:paraId="40F64FDF"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49%</w:t>
            </w:r>
          </w:p>
        </w:tc>
        <w:tc>
          <w:tcPr>
            <w:tcW w:w="715" w:type="dxa"/>
            <w:tcBorders>
              <w:top w:val="nil"/>
              <w:left w:val="nil"/>
              <w:bottom w:val="nil"/>
              <w:right w:val="nil"/>
            </w:tcBorders>
            <w:shd w:val="clear" w:color="auto" w:fill="auto"/>
            <w:noWrap/>
            <w:hideMark/>
          </w:tcPr>
          <w:p w14:paraId="4462EB0A"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56%</w:t>
            </w:r>
          </w:p>
        </w:tc>
        <w:tc>
          <w:tcPr>
            <w:tcW w:w="707" w:type="dxa"/>
            <w:tcBorders>
              <w:top w:val="nil"/>
              <w:left w:val="nil"/>
              <w:bottom w:val="nil"/>
              <w:right w:val="nil"/>
            </w:tcBorders>
            <w:shd w:val="clear" w:color="auto" w:fill="auto"/>
            <w:noWrap/>
            <w:hideMark/>
          </w:tcPr>
          <w:p w14:paraId="21DFADF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51%</w:t>
            </w:r>
          </w:p>
        </w:tc>
        <w:tc>
          <w:tcPr>
            <w:tcW w:w="660" w:type="dxa"/>
            <w:tcBorders>
              <w:top w:val="nil"/>
              <w:left w:val="nil"/>
              <w:bottom w:val="nil"/>
              <w:right w:val="nil"/>
            </w:tcBorders>
            <w:shd w:val="clear" w:color="auto" w:fill="auto"/>
            <w:noWrap/>
            <w:hideMark/>
          </w:tcPr>
          <w:p w14:paraId="1D225DBD"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56%</w:t>
            </w:r>
          </w:p>
        </w:tc>
        <w:tc>
          <w:tcPr>
            <w:tcW w:w="660" w:type="dxa"/>
            <w:tcBorders>
              <w:top w:val="nil"/>
              <w:left w:val="nil"/>
              <w:bottom w:val="nil"/>
              <w:right w:val="nil"/>
            </w:tcBorders>
            <w:shd w:val="clear" w:color="auto" w:fill="auto"/>
            <w:noWrap/>
            <w:hideMark/>
          </w:tcPr>
          <w:p w14:paraId="4A72D02F"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52%</w:t>
            </w:r>
          </w:p>
        </w:tc>
        <w:tc>
          <w:tcPr>
            <w:tcW w:w="777" w:type="dxa"/>
            <w:tcBorders>
              <w:top w:val="nil"/>
              <w:left w:val="nil"/>
              <w:bottom w:val="nil"/>
              <w:right w:val="nil"/>
            </w:tcBorders>
            <w:shd w:val="clear" w:color="auto" w:fill="auto"/>
            <w:noWrap/>
            <w:hideMark/>
          </w:tcPr>
          <w:p w14:paraId="31A98194"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52%</w:t>
            </w:r>
          </w:p>
        </w:tc>
        <w:tc>
          <w:tcPr>
            <w:tcW w:w="707" w:type="dxa"/>
            <w:tcBorders>
              <w:top w:val="nil"/>
              <w:left w:val="nil"/>
              <w:bottom w:val="nil"/>
              <w:right w:val="nil"/>
            </w:tcBorders>
            <w:shd w:val="clear" w:color="auto" w:fill="auto"/>
            <w:noWrap/>
            <w:hideMark/>
          </w:tcPr>
          <w:p w14:paraId="4EDCD0D3"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59%</w:t>
            </w:r>
          </w:p>
        </w:tc>
        <w:tc>
          <w:tcPr>
            <w:tcW w:w="660" w:type="dxa"/>
            <w:tcBorders>
              <w:top w:val="nil"/>
              <w:left w:val="nil"/>
              <w:bottom w:val="nil"/>
              <w:right w:val="nil"/>
            </w:tcBorders>
            <w:shd w:val="clear" w:color="auto" w:fill="auto"/>
            <w:noWrap/>
            <w:hideMark/>
          </w:tcPr>
          <w:p w14:paraId="08440220"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68%</w:t>
            </w:r>
          </w:p>
        </w:tc>
        <w:tc>
          <w:tcPr>
            <w:tcW w:w="691" w:type="dxa"/>
            <w:tcBorders>
              <w:top w:val="nil"/>
              <w:left w:val="nil"/>
              <w:bottom w:val="nil"/>
              <w:right w:val="nil"/>
            </w:tcBorders>
            <w:shd w:val="clear" w:color="auto" w:fill="auto"/>
            <w:noWrap/>
            <w:hideMark/>
          </w:tcPr>
          <w:p w14:paraId="34124670"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54%</w:t>
            </w:r>
          </w:p>
        </w:tc>
      </w:tr>
      <w:tr w:rsidR="009C7A16" w:rsidRPr="00490092" w14:paraId="41F20990" w14:textId="77777777" w:rsidTr="009C7A16">
        <w:trPr>
          <w:trHeight w:val="227"/>
        </w:trPr>
        <w:tc>
          <w:tcPr>
            <w:tcW w:w="1225" w:type="dxa"/>
            <w:vMerge/>
            <w:tcBorders>
              <w:top w:val="nil"/>
              <w:left w:val="nil"/>
              <w:bottom w:val="nil"/>
              <w:right w:val="nil"/>
            </w:tcBorders>
            <w:vAlign w:val="center"/>
            <w:hideMark/>
          </w:tcPr>
          <w:p w14:paraId="399DC7E7"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p>
        </w:tc>
        <w:tc>
          <w:tcPr>
            <w:tcW w:w="1752" w:type="dxa"/>
            <w:tcBorders>
              <w:top w:val="nil"/>
              <w:left w:val="nil"/>
              <w:bottom w:val="nil"/>
              <w:right w:val="nil"/>
            </w:tcBorders>
            <w:shd w:val="clear" w:color="auto" w:fill="auto"/>
            <w:hideMark/>
          </w:tcPr>
          <w:p w14:paraId="750AC680"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Yes</w:t>
            </w:r>
          </w:p>
        </w:tc>
        <w:tc>
          <w:tcPr>
            <w:tcW w:w="1418" w:type="dxa"/>
            <w:tcBorders>
              <w:top w:val="nil"/>
              <w:left w:val="nil"/>
              <w:bottom w:val="nil"/>
              <w:right w:val="nil"/>
            </w:tcBorders>
            <w:shd w:val="clear" w:color="auto" w:fill="auto"/>
            <w:hideMark/>
          </w:tcPr>
          <w:p w14:paraId="396E17AF"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Column N %</w:t>
            </w:r>
          </w:p>
        </w:tc>
        <w:tc>
          <w:tcPr>
            <w:tcW w:w="660" w:type="dxa"/>
            <w:tcBorders>
              <w:top w:val="nil"/>
              <w:left w:val="nil"/>
              <w:bottom w:val="nil"/>
              <w:right w:val="nil"/>
            </w:tcBorders>
            <w:shd w:val="clear" w:color="auto" w:fill="auto"/>
            <w:noWrap/>
            <w:hideMark/>
          </w:tcPr>
          <w:p w14:paraId="4F8F5FBA"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40%</w:t>
            </w:r>
          </w:p>
        </w:tc>
        <w:tc>
          <w:tcPr>
            <w:tcW w:w="660" w:type="dxa"/>
            <w:tcBorders>
              <w:top w:val="nil"/>
              <w:left w:val="nil"/>
              <w:bottom w:val="nil"/>
              <w:right w:val="nil"/>
            </w:tcBorders>
            <w:shd w:val="clear" w:color="auto" w:fill="auto"/>
            <w:noWrap/>
            <w:hideMark/>
          </w:tcPr>
          <w:p w14:paraId="4A584387"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32%</w:t>
            </w:r>
          </w:p>
        </w:tc>
        <w:tc>
          <w:tcPr>
            <w:tcW w:w="660" w:type="dxa"/>
            <w:tcBorders>
              <w:top w:val="nil"/>
              <w:left w:val="nil"/>
              <w:bottom w:val="nil"/>
              <w:right w:val="nil"/>
            </w:tcBorders>
            <w:shd w:val="clear" w:color="auto" w:fill="auto"/>
            <w:noWrap/>
            <w:hideMark/>
          </w:tcPr>
          <w:p w14:paraId="37236D8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40%</w:t>
            </w:r>
          </w:p>
        </w:tc>
        <w:tc>
          <w:tcPr>
            <w:tcW w:w="660" w:type="dxa"/>
            <w:tcBorders>
              <w:top w:val="nil"/>
              <w:left w:val="nil"/>
              <w:bottom w:val="nil"/>
              <w:right w:val="nil"/>
            </w:tcBorders>
            <w:shd w:val="clear" w:color="auto" w:fill="auto"/>
            <w:noWrap/>
            <w:hideMark/>
          </w:tcPr>
          <w:p w14:paraId="652DCBED"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42%</w:t>
            </w:r>
          </w:p>
        </w:tc>
        <w:tc>
          <w:tcPr>
            <w:tcW w:w="660" w:type="dxa"/>
            <w:tcBorders>
              <w:top w:val="nil"/>
              <w:left w:val="nil"/>
              <w:bottom w:val="nil"/>
              <w:right w:val="nil"/>
            </w:tcBorders>
            <w:shd w:val="clear" w:color="auto" w:fill="auto"/>
            <w:noWrap/>
            <w:hideMark/>
          </w:tcPr>
          <w:p w14:paraId="28F534EA"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47%</w:t>
            </w:r>
          </w:p>
        </w:tc>
        <w:tc>
          <w:tcPr>
            <w:tcW w:w="660" w:type="dxa"/>
            <w:tcBorders>
              <w:top w:val="nil"/>
              <w:left w:val="nil"/>
              <w:bottom w:val="nil"/>
              <w:right w:val="nil"/>
            </w:tcBorders>
            <w:shd w:val="clear" w:color="auto" w:fill="auto"/>
            <w:noWrap/>
            <w:hideMark/>
          </w:tcPr>
          <w:p w14:paraId="61FBCB79"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51%</w:t>
            </w:r>
          </w:p>
        </w:tc>
        <w:tc>
          <w:tcPr>
            <w:tcW w:w="715" w:type="dxa"/>
            <w:tcBorders>
              <w:top w:val="nil"/>
              <w:left w:val="nil"/>
              <w:bottom w:val="nil"/>
              <w:right w:val="nil"/>
            </w:tcBorders>
            <w:shd w:val="clear" w:color="auto" w:fill="auto"/>
            <w:noWrap/>
            <w:hideMark/>
          </w:tcPr>
          <w:p w14:paraId="13B9D254"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44%</w:t>
            </w:r>
          </w:p>
        </w:tc>
        <w:tc>
          <w:tcPr>
            <w:tcW w:w="707" w:type="dxa"/>
            <w:tcBorders>
              <w:top w:val="nil"/>
              <w:left w:val="nil"/>
              <w:bottom w:val="nil"/>
              <w:right w:val="nil"/>
            </w:tcBorders>
            <w:shd w:val="clear" w:color="auto" w:fill="auto"/>
            <w:noWrap/>
            <w:hideMark/>
          </w:tcPr>
          <w:p w14:paraId="5AC68D2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49%</w:t>
            </w:r>
          </w:p>
        </w:tc>
        <w:tc>
          <w:tcPr>
            <w:tcW w:w="660" w:type="dxa"/>
            <w:tcBorders>
              <w:top w:val="nil"/>
              <w:left w:val="nil"/>
              <w:bottom w:val="nil"/>
              <w:right w:val="nil"/>
            </w:tcBorders>
            <w:shd w:val="clear" w:color="auto" w:fill="auto"/>
            <w:noWrap/>
            <w:hideMark/>
          </w:tcPr>
          <w:p w14:paraId="0E22B4B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44%</w:t>
            </w:r>
          </w:p>
        </w:tc>
        <w:tc>
          <w:tcPr>
            <w:tcW w:w="660" w:type="dxa"/>
            <w:tcBorders>
              <w:top w:val="nil"/>
              <w:left w:val="nil"/>
              <w:bottom w:val="nil"/>
              <w:right w:val="nil"/>
            </w:tcBorders>
            <w:shd w:val="clear" w:color="auto" w:fill="auto"/>
            <w:noWrap/>
            <w:hideMark/>
          </w:tcPr>
          <w:p w14:paraId="647BA140"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48%</w:t>
            </w:r>
          </w:p>
        </w:tc>
        <w:tc>
          <w:tcPr>
            <w:tcW w:w="777" w:type="dxa"/>
            <w:tcBorders>
              <w:top w:val="nil"/>
              <w:left w:val="nil"/>
              <w:bottom w:val="nil"/>
              <w:right w:val="nil"/>
            </w:tcBorders>
            <w:shd w:val="clear" w:color="auto" w:fill="auto"/>
            <w:noWrap/>
            <w:hideMark/>
          </w:tcPr>
          <w:p w14:paraId="75E60D1B"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48%</w:t>
            </w:r>
          </w:p>
        </w:tc>
        <w:tc>
          <w:tcPr>
            <w:tcW w:w="707" w:type="dxa"/>
            <w:tcBorders>
              <w:top w:val="nil"/>
              <w:left w:val="nil"/>
              <w:bottom w:val="nil"/>
              <w:right w:val="nil"/>
            </w:tcBorders>
            <w:shd w:val="clear" w:color="auto" w:fill="auto"/>
            <w:noWrap/>
            <w:hideMark/>
          </w:tcPr>
          <w:p w14:paraId="1591C47D"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41%</w:t>
            </w:r>
          </w:p>
        </w:tc>
        <w:tc>
          <w:tcPr>
            <w:tcW w:w="660" w:type="dxa"/>
            <w:tcBorders>
              <w:top w:val="nil"/>
              <w:left w:val="nil"/>
              <w:bottom w:val="nil"/>
              <w:right w:val="nil"/>
            </w:tcBorders>
            <w:shd w:val="clear" w:color="auto" w:fill="auto"/>
            <w:noWrap/>
            <w:hideMark/>
          </w:tcPr>
          <w:p w14:paraId="142BB6A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32%</w:t>
            </w:r>
          </w:p>
        </w:tc>
        <w:tc>
          <w:tcPr>
            <w:tcW w:w="691" w:type="dxa"/>
            <w:tcBorders>
              <w:top w:val="nil"/>
              <w:left w:val="nil"/>
              <w:bottom w:val="nil"/>
              <w:right w:val="nil"/>
            </w:tcBorders>
            <w:shd w:val="clear" w:color="auto" w:fill="auto"/>
            <w:noWrap/>
            <w:hideMark/>
          </w:tcPr>
          <w:p w14:paraId="6C0B8DFE"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46%</w:t>
            </w:r>
          </w:p>
        </w:tc>
      </w:tr>
      <w:tr w:rsidR="009C7A16" w:rsidRPr="00490092" w14:paraId="535DCAD5" w14:textId="77777777" w:rsidTr="009C7A16">
        <w:trPr>
          <w:trHeight w:val="227"/>
        </w:trPr>
        <w:tc>
          <w:tcPr>
            <w:tcW w:w="1225" w:type="dxa"/>
            <w:vMerge/>
            <w:tcBorders>
              <w:top w:val="nil"/>
              <w:left w:val="nil"/>
              <w:bottom w:val="nil"/>
              <w:right w:val="nil"/>
            </w:tcBorders>
            <w:vAlign w:val="center"/>
            <w:hideMark/>
          </w:tcPr>
          <w:p w14:paraId="7D65A895"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p>
        </w:tc>
        <w:tc>
          <w:tcPr>
            <w:tcW w:w="1752" w:type="dxa"/>
            <w:tcBorders>
              <w:top w:val="nil"/>
              <w:left w:val="nil"/>
              <w:bottom w:val="nil"/>
              <w:right w:val="nil"/>
            </w:tcBorders>
            <w:shd w:val="clear" w:color="auto" w:fill="auto"/>
            <w:hideMark/>
          </w:tcPr>
          <w:p w14:paraId="40016313"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Total</w:t>
            </w:r>
          </w:p>
        </w:tc>
        <w:tc>
          <w:tcPr>
            <w:tcW w:w="1418" w:type="dxa"/>
            <w:tcBorders>
              <w:top w:val="nil"/>
              <w:left w:val="nil"/>
              <w:bottom w:val="nil"/>
              <w:right w:val="nil"/>
            </w:tcBorders>
            <w:shd w:val="clear" w:color="auto" w:fill="auto"/>
            <w:hideMark/>
          </w:tcPr>
          <w:p w14:paraId="1042AEFD"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Unweighted Count</w:t>
            </w:r>
          </w:p>
        </w:tc>
        <w:tc>
          <w:tcPr>
            <w:tcW w:w="660" w:type="dxa"/>
            <w:tcBorders>
              <w:top w:val="nil"/>
              <w:left w:val="nil"/>
              <w:bottom w:val="nil"/>
              <w:right w:val="nil"/>
            </w:tcBorders>
            <w:shd w:val="clear" w:color="auto" w:fill="auto"/>
            <w:noWrap/>
            <w:hideMark/>
          </w:tcPr>
          <w:p w14:paraId="693FE6A4"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26529</w:t>
            </w:r>
          </w:p>
        </w:tc>
        <w:tc>
          <w:tcPr>
            <w:tcW w:w="660" w:type="dxa"/>
            <w:tcBorders>
              <w:top w:val="nil"/>
              <w:left w:val="nil"/>
              <w:bottom w:val="nil"/>
              <w:right w:val="nil"/>
            </w:tcBorders>
            <w:shd w:val="clear" w:color="auto" w:fill="auto"/>
            <w:noWrap/>
            <w:hideMark/>
          </w:tcPr>
          <w:p w14:paraId="53800D66"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7278</w:t>
            </w:r>
          </w:p>
        </w:tc>
        <w:tc>
          <w:tcPr>
            <w:tcW w:w="660" w:type="dxa"/>
            <w:tcBorders>
              <w:top w:val="nil"/>
              <w:left w:val="nil"/>
              <w:bottom w:val="nil"/>
              <w:right w:val="nil"/>
            </w:tcBorders>
            <w:shd w:val="clear" w:color="auto" w:fill="auto"/>
            <w:noWrap/>
            <w:hideMark/>
          </w:tcPr>
          <w:p w14:paraId="728EEA81"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7563</w:t>
            </w:r>
          </w:p>
        </w:tc>
        <w:tc>
          <w:tcPr>
            <w:tcW w:w="660" w:type="dxa"/>
            <w:tcBorders>
              <w:top w:val="nil"/>
              <w:left w:val="nil"/>
              <w:bottom w:val="nil"/>
              <w:right w:val="nil"/>
            </w:tcBorders>
            <w:shd w:val="clear" w:color="auto" w:fill="auto"/>
            <w:noWrap/>
            <w:hideMark/>
          </w:tcPr>
          <w:p w14:paraId="6FC738A4"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6011</w:t>
            </w:r>
          </w:p>
        </w:tc>
        <w:tc>
          <w:tcPr>
            <w:tcW w:w="660" w:type="dxa"/>
            <w:tcBorders>
              <w:top w:val="nil"/>
              <w:left w:val="nil"/>
              <w:bottom w:val="nil"/>
              <w:right w:val="nil"/>
            </w:tcBorders>
            <w:shd w:val="clear" w:color="auto" w:fill="auto"/>
            <w:noWrap/>
            <w:hideMark/>
          </w:tcPr>
          <w:p w14:paraId="48D4ED6E"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3405</w:t>
            </w:r>
          </w:p>
        </w:tc>
        <w:tc>
          <w:tcPr>
            <w:tcW w:w="660" w:type="dxa"/>
            <w:tcBorders>
              <w:top w:val="nil"/>
              <w:left w:val="nil"/>
              <w:bottom w:val="nil"/>
              <w:right w:val="nil"/>
            </w:tcBorders>
            <w:shd w:val="clear" w:color="auto" w:fill="auto"/>
            <w:noWrap/>
            <w:hideMark/>
          </w:tcPr>
          <w:p w14:paraId="2BA5668F"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2272</w:t>
            </w:r>
          </w:p>
        </w:tc>
        <w:tc>
          <w:tcPr>
            <w:tcW w:w="715" w:type="dxa"/>
            <w:tcBorders>
              <w:top w:val="nil"/>
              <w:left w:val="nil"/>
              <w:bottom w:val="nil"/>
              <w:right w:val="nil"/>
            </w:tcBorders>
            <w:shd w:val="clear" w:color="auto" w:fill="auto"/>
            <w:noWrap/>
            <w:hideMark/>
          </w:tcPr>
          <w:p w14:paraId="035C4E60"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15512</w:t>
            </w:r>
          </w:p>
        </w:tc>
        <w:tc>
          <w:tcPr>
            <w:tcW w:w="707" w:type="dxa"/>
            <w:tcBorders>
              <w:top w:val="nil"/>
              <w:left w:val="nil"/>
              <w:bottom w:val="nil"/>
              <w:right w:val="nil"/>
            </w:tcBorders>
            <w:shd w:val="clear" w:color="auto" w:fill="auto"/>
            <w:noWrap/>
            <w:hideMark/>
          </w:tcPr>
          <w:p w14:paraId="073764DD"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2482</w:t>
            </w:r>
          </w:p>
        </w:tc>
        <w:tc>
          <w:tcPr>
            <w:tcW w:w="660" w:type="dxa"/>
            <w:tcBorders>
              <w:top w:val="nil"/>
              <w:left w:val="nil"/>
              <w:bottom w:val="nil"/>
              <w:right w:val="nil"/>
            </w:tcBorders>
            <w:shd w:val="clear" w:color="auto" w:fill="auto"/>
            <w:noWrap/>
            <w:hideMark/>
          </w:tcPr>
          <w:p w14:paraId="7325174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9238</w:t>
            </w:r>
          </w:p>
        </w:tc>
        <w:tc>
          <w:tcPr>
            <w:tcW w:w="660" w:type="dxa"/>
            <w:tcBorders>
              <w:top w:val="nil"/>
              <w:left w:val="nil"/>
              <w:bottom w:val="nil"/>
              <w:right w:val="nil"/>
            </w:tcBorders>
            <w:shd w:val="clear" w:color="auto" w:fill="auto"/>
            <w:noWrap/>
            <w:hideMark/>
          </w:tcPr>
          <w:p w14:paraId="70FBB47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5237</w:t>
            </w:r>
          </w:p>
        </w:tc>
        <w:tc>
          <w:tcPr>
            <w:tcW w:w="777" w:type="dxa"/>
            <w:tcBorders>
              <w:top w:val="nil"/>
              <w:left w:val="nil"/>
              <w:bottom w:val="nil"/>
              <w:right w:val="nil"/>
            </w:tcBorders>
            <w:shd w:val="clear" w:color="auto" w:fill="auto"/>
            <w:noWrap/>
            <w:hideMark/>
          </w:tcPr>
          <w:p w14:paraId="03475529"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5488</w:t>
            </w:r>
          </w:p>
        </w:tc>
        <w:tc>
          <w:tcPr>
            <w:tcW w:w="707" w:type="dxa"/>
            <w:tcBorders>
              <w:top w:val="nil"/>
              <w:left w:val="nil"/>
              <w:bottom w:val="nil"/>
              <w:right w:val="nil"/>
            </w:tcBorders>
            <w:shd w:val="clear" w:color="auto" w:fill="auto"/>
            <w:noWrap/>
            <w:hideMark/>
          </w:tcPr>
          <w:p w14:paraId="629AB93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21965</w:t>
            </w:r>
          </w:p>
        </w:tc>
        <w:tc>
          <w:tcPr>
            <w:tcW w:w="660" w:type="dxa"/>
            <w:tcBorders>
              <w:top w:val="nil"/>
              <w:left w:val="nil"/>
              <w:bottom w:val="nil"/>
              <w:right w:val="nil"/>
            </w:tcBorders>
            <w:shd w:val="clear" w:color="auto" w:fill="auto"/>
            <w:noWrap/>
            <w:hideMark/>
          </w:tcPr>
          <w:p w14:paraId="64C08371"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7683</w:t>
            </w:r>
          </w:p>
        </w:tc>
        <w:tc>
          <w:tcPr>
            <w:tcW w:w="691" w:type="dxa"/>
            <w:tcBorders>
              <w:top w:val="nil"/>
              <w:left w:val="nil"/>
              <w:bottom w:val="nil"/>
              <w:right w:val="nil"/>
            </w:tcBorders>
            <w:shd w:val="clear" w:color="auto" w:fill="auto"/>
            <w:noWrap/>
            <w:hideMark/>
          </w:tcPr>
          <w:p w14:paraId="487F7EAF"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1738</w:t>
            </w:r>
          </w:p>
        </w:tc>
      </w:tr>
      <w:tr w:rsidR="009C7A16" w:rsidRPr="00490092" w14:paraId="37BB74C1" w14:textId="77777777" w:rsidTr="009C7A16">
        <w:trPr>
          <w:trHeight w:val="227"/>
        </w:trPr>
        <w:tc>
          <w:tcPr>
            <w:tcW w:w="1225" w:type="dxa"/>
            <w:vMerge w:val="restart"/>
            <w:tcBorders>
              <w:top w:val="nil"/>
              <w:left w:val="nil"/>
              <w:bottom w:val="nil"/>
              <w:right w:val="nil"/>
            </w:tcBorders>
            <w:shd w:val="clear" w:color="auto" w:fill="auto"/>
            <w:hideMark/>
          </w:tcPr>
          <w:p w14:paraId="503B1F20"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Thinking clearly (</w:t>
            </w:r>
            <w:proofErr w:type="gramStart"/>
            <w:r w:rsidRPr="00490092">
              <w:rPr>
                <w:rFonts w:ascii="Arial" w:eastAsia="Times New Roman" w:hAnsi="Arial" w:cs="Arial"/>
                <w:color w:val="000000"/>
                <w:kern w:val="0"/>
                <w:sz w:val="14"/>
                <w:szCs w:val="14"/>
                <w:lang w:eastAsia="en-GB"/>
                <w14:ligatures w14:val="none"/>
              </w:rPr>
              <w:t>most/all of</w:t>
            </w:r>
            <w:proofErr w:type="gramEnd"/>
            <w:r w:rsidRPr="00490092">
              <w:rPr>
                <w:rFonts w:ascii="Arial" w:eastAsia="Times New Roman" w:hAnsi="Arial" w:cs="Arial"/>
                <w:color w:val="000000"/>
                <w:kern w:val="0"/>
                <w:sz w:val="14"/>
                <w:szCs w:val="14"/>
                <w:lang w:eastAsia="en-GB"/>
                <w14:ligatures w14:val="none"/>
              </w:rPr>
              <w:t xml:space="preserve"> the time)</w:t>
            </w:r>
          </w:p>
        </w:tc>
        <w:tc>
          <w:tcPr>
            <w:tcW w:w="1752" w:type="dxa"/>
            <w:tcBorders>
              <w:top w:val="nil"/>
              <w:left w:val="nil"/>
              <w:bottom w:val="nil"/>
              <w:right w:val="nil"/>
            </w:tcBorders>
            <w:shd w:val="clear" w:color="auto" w:fill="auto"/>
            <w:hideMark/>
          </w:tcPr>
          <w:p w14:paraId="0725EEFD"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No</w:t>
            </w:r>
          </w:p>
        </w:tc>
        <w:tc>
          <w:tcPr>
            <w:tcW w:w="1418" w:type="dxa"/>
            <w:tcBorders>
              <w:top w:val="nil"/>
              <w:left w:val="nil"/>
              <w:bottom w:val="nil"/>
              <w:right w:val="nil"/>
            </w:tcBorders>
            <w:shd w:val="clear" w:color="auto" w:fill="auto"/>
            <w:hideMark/>
          </w:tcPr>
          <w:p w14:paraId="554E03A6"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Column N %</w:t>
            </w:r>
          </w:p>
        </w:tc>
        <w:tc>
          <w:tcPr>
            <w:tcW w:w="660" w:type="dxa"/>
            <w:tcBorders>
              <w:top w:val="nil"/>
              <w:left w:val="nil"/>
              <w:bottom w:val="nil"/>
              <w:right w:val="nil"/>
            </w:tcBorders>
            <w:shd w:val="clear" w:color="auto" w:fill="auto"/>
            <w:noWrap/>
            <w:hideMark/>
          </w:tcPr>
          <w:p w14:paraId="2CEEE9C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44%</w:t>
            </w:r>
          </w:p>
        </w:tc>
        <w:tc>
          <w:tcPr>
            <w:tcW w:w="660" w:type="dxa"/>
            <w:tcBorders>
              <w:top w:val="nil"/>
              <w:left w:val="nil"/>
              <w:bottom w:val="nil"/>
              <w:right w:val="nil"/>
            </w:tcBorders>
            <w:shd w:val="clear" w:color="auto" w:fill="auto"/>
            <w:noWrap/>
            <w:hideMark/>
          </w:tcPr>
          <w:p w14:paraId="648BFF90"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56%</w:t>
            </w:r>
          </w:p>
        </w:tc>
        <w:tc>
          <w:tcPr>
            <w:tcW w:w="660" w:type="dxa"/>
            <w:tcBorders>
              <w:top w:val="nil"/>
              <w:left w:val="nil"/>
              <w:bottom w:val="nil"/>
              <w:right w:val="nil"/>
            </w:tcBorders>
            <w:shd w:val="clear" w:color="auto" w:fill="auto"/>
            <w:noWrap/>
            <w:hideMark/>
          </w:tcPr>
          <w:p w14:paraId="69D829F3"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44%</w:t>
            </w:r>
          </w:p>
        </w:tc>
        <w:tc>
          <w:tcPr>
            <w:tcW w:w="660" w:type="dxa"/>
            <w:tcBorders>
              <w:top w:val="nil"/>
              <w:left w:val="nil"/>
              <w:bottom w:val="nil"/>
              <w:right w:val="nil"/>
            </w:tcBorders>
            <w:shd w:val="clear" w:color="auto" w:fill="auto"/>
            <w:noWrap/>
            <w:hideMark/>
          </w:tcPr>
          <w:p w14:paraId="24CE4C09"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40%</w:t>
            </w:r>
          </w:p>
        </w:tc>
        <w:tc>
          <w:tcPr>
            <w:tcW w:w="660" w:type="dxa"/>
            <w:tcBorders>
              <w:top w:val="nil"/>
              <w:left w:val="nil"/>
              <w:bottom w:val="nil"/>
              <w:right w:val="nil"/>
            </w:tcBorders>
            <w:shd w:val="clear" w:color="auto" w:fill="auto"/>
            <w:noWrap/>
            <w:hideMark/>
          </w:tcPr>
          <w:p w14:paraId="1947B94F"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36%</w:t>
            </w:r>
          </w:p>
        </w:tc>
        <w:tc>
          <w:tcPr>
            <w:tcW w:w="660" w:type="dxa"/>
            <w:tcBorders>
              <w:top w:val="nil"/>
              <w:left w:val="nil"/>
              <w:bottom w:val="nil"/>
              <w:right w:val="nil"/>
            </w:tcBorders>
            <w:shd w:val="clear" w:color="auto" w:fill="auto"/>
            <w:noWrap/>
            <w:hideMark/>
          </w:tcPr>
          <w:p w14:paraId="6F9CBC7A"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33%</w:t>
            </w:r>
          </w:p>
        </w:tc>
        <w:tc>
          <w:tcPr>
            <w:tcW w:w="715" w:type="dxa"/>
            <w:tcBorders>
              <w:top w:val="nil"/>
              <w:left w:val="nil"/>
              <w:bottom w:val="nil"/>
              <w:right w:val="nil"/>
            </w:tcBorders>
            <w:shd w:val="clear" w:color="auto" w:fill="auto"/>
            <w:noWrap/>
            <w:hideMark/>
          </w:tcPr>
          <w:p w14:paraId="6AF777A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40%</w:t>
            </w:r>
          </w:p>
        </w:tc>
        <w:tc>
          <w:tcPr>
            <w:tcW w:w="707" w:type="dxa"/>
            <w:tcBorders>
              <w:top w:val="nil"/>
              <w:left w:val="nil"/>
              <w:bottom w:val="nil"/>
              <w:right w:val="nil"/>
            </w:tcBorders>
            <w:shd w:val="clear" w:color="auto" w:fill="auto"/>
            <w:noWrap/>
            <w:hideMark/>
          </w:tcPr>
          <w:p w14:paraId="32B6FC4B"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36%</w:t>
            </w:r>
          </w:p>
        </w:tc>
        <w:tc>
          <w:tcPr>
            <w:tcW w:w="660" w:type="dxa"/>
            <w:tcBorders>
              <w:top w:val="nil"/>
              <w:left w:val="nil"/>
              <w:bottom w:val="nil"/>
              <w:right w:val="nil"/>
            </w:tcBorders>
            <w:shd w:val="clear" w:color="auto" w:fill="auto"/>
            <w:noWrap/>
            <w:hideMark/>
          </w:tcPr>
          <w:p w14:paraId="30F997FF"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39%</w:t>
            </w:r>
          </w:p>
        </w:tc>
        <w:tc>
          <w:tcPr>
            <w:tcW w:w="660" w:type="dxa"/>
            <w:tcBorders>
              <w:top w:val="nil"/>
              <w:left w:val="nil"/>
              <w:bottom w:val="nil"/>
              <w:right w:val="nil"/>
            </w:tcBorders>
            <w:shd w:val="clear" w:color="auto" w:fill="auto"/>
            <w:noWrap/>
            <w:hideMark/>
          </w:tcPr>
          <w:p w14:paraId="7248E7CD"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35%</w:t>
            </w:r>
          </w:p>
        </w:tc>
        <w:tc>
          <w:tcPr>
            <w:tcW w:w="777" w:type="dxa"/>
            <w:tcBorders>
              <w:top w:val="nil"/>
              <w:left w:val="nil"/>
              <w:bottom w:val="nil"/>
              <w:right w:val="nil"/>
            </w:tcBorders>
            <w:shd w:val="clear" w:color="auto" w:fill="auto"/>
            <w:noWrap/>
            <w:hideMark/>
          </w:tcPr>
          <w:p w14:paraId="71F19F54"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35%</w:t>
            </w:r>
          </w:p>
        </w:tc>
        <w:tc>
          <w:tcPr>
            <w:tcW w:w="707" w:type="dxa"/>
            <w:tcBorders>
              <w:top w:val="nil"/>
              <w:left w:val="nil"/>
              <w:bottom w:val="nil"/>
              <w:right w:val="nil"/>
            </w:tcBorders>
            <w:shd w:val="clear" w:color="auto" w:fill="auto"/>
            <w:noWrap/>
            <w:hideMark/>
          </w:tcPr>
          <w:p w14:paraId="5D7A3D1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42%</w:t>
            </w:r>
          </w:p>
        </w:tc>
        <w:tc>
          <w:tcPr>
            <w:tcW w:w="660" w:type="dxa"/>
            <w:tcBorders>
              <w:top w:val="nil"/>
              <w:left w:val="nil"/>
              <w:bottom w:val="nil"/>
              <w:right w:val="nil"/>
            </w:tcBorders>
            <w:shd w:val="clear" w:color="auto" w:fill="auto"/>
            <w:noWrap/>
            <w:hideMark/>
          </w:tcPr>
          <w:p w14:paraId="3586AAFE"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56%</w:t>
            </w:r>
          </w:p>
        </w:tc>
        <w:tc>
          <w:tcPr>
            <w:tcW w:w="691" w:type="dxa"/>
            <w:tcBorders>
              <w:top w:val="nil"/>
              <w:left w:val="nil"/>
              <w:bottom w:val="nil"/>
              <w:right w:val="nil"/>
            </w:tcBorders>
            <w:shd w:val="clear" w:color="auto" w:fill="auto"/>
            <w:noWrap/>
            <w:hideMark/>
          </w:tcPr>
          <w:p w14:paraId="0A5AB3F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37%</w:t>
            </w:r>
          </w:p>
        </w:tc>
      </w:tr>
      <w:tr w:rsidR="009C7A16" w:rsidRPr="00490092" w14:paraId="15A5DCFE" w14:textId="77777777" w:rsidTr="009C7A16">
        <w:trPr>
          <w:trHeight w:val="227"/>
        </w:trPr>
        <w:tc>
          <w:tcPr>
            <w:tcW w:w="1225" w:type="dxa"/>
            <w:vMerge/>
            <w:tcBorders>
              <w:top w:val="nil"/>
              <w:left w:val="nil"/>
              <w:bottom w:val="nil"/>
              <w:right w:val="nil"/>
            </w:tcBorders>
            <w:vAlign w:val="center"/>
            <w:hideMark/>
          </w:tcPr>
          <w:p w14:paraId="2D7AEB61"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p>
        </w:tc>
        <w:tc>
          <w:tcPr>
            <w:tcW w:w="1752" w:type="dxa"/>
            <w:tcBorders>
              <w:top w:val="nil"/>
              <w:left w:val="nil"/>
              <w:bottom w:val="nil"/>
              <w:right w:val="nil"/>
            </w:tcBorders>
            <w:shd w:val="clear" w:color="auto" w:fill="auto"/>
            <w:hideMark/>
          </w:tcPr>
          <w:p w14:paraId="5FA4A4DB"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Yes</w:t>
            </w:r>
          </w:p>
        </w:tc>
        <w:tc>
          <w:tcPr>
            <w:tcW w:w="1418" w:type="dxa"/>
            <w:tcBorders>
              <w:top w:val="nil"/>
              <w:left w:val="nil"/>
              <w:bottom w:val="nil"/>
              <w:right w:val="nil"/>
            </w:tcBorders>
            <w:shd w:val="clear" w:color="auto" w:fill="auto"/>
            <w:hideMark/>
          </w:tcPr>
          <w:p w14:paraId="4A553D60"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Column N %</w:t>
            </w:r>
          </w:p>
        </w:tc>
        <w:tc>
          <w:tcPr>
            <w:tcW w:w="660" w:type="dxa"/>
            <w:tcBorders>
              <w:top w:val="nil"/>
              <w:left w:val="nil"/>
              <w:bottom w:val="nil"/>
              <w:right w:val="nil"/>
            </w:tcBorders>
            <w:shd w:val="clear" w:color="auto" w:fill="auto"/>
            <w:noWrap/>
            <w:hideMark/>
          </w:tcPr>
          <w:p w14:paraId="4320613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56%</w:t>
            </w:r>
          </w:p>
        </w:tc>
        <w:tc>
          <w:tcPr>
            <w:tcW w:w="660" w:type="dxa"/>
            <w:tcBorders>
              <w:top w:val="nil"/>
              <w:left w:val="nil"/>
              <w:bottom w:val="nil"/>
              <w:right w:val="nil"/>
            </w:tcBorders>
            <w:shd w:val="clear" w:color="auto" w:fill="auto"/>
            <w:noWrap/>
            <w:hideMark/>
          </w:tcPr>
          <w:p w14:paraId="4C3E76E9"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44%</w:t>
            </w:r>
          </w:p>
        </w:tc>
        <w:tc>
          <w:tcPr>
            <w:tcW w:w="660" w:type="dxa"/>
            <w:tcBorders>
              <w:top w:val="nil"/>
              <w:left w:val="nil"/>
              <w:bottom w:val="nil"/>
              <w:right w:val="nil"/>
            </w:tcBorders>
            <w:shd w:val="clear" w:color="auto" w:fill="auto"/>
            <w:noWrap/>
            <w:hideMark/>
          </w:tcPr>
          <w:p w14:paraId="1364B31F"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56%</w:t>
            </w:r>
          </w:p>
        </w:tc>
        <w:tc>
          <w:tcPr>
            <w:tcW w:w="660" w:type="dxa"/>
            <w:tcBorders>
              <w:top w:val="nil"/>
              <w:left w:val="nil"/>
              <w:bottom w:val="nil"/>
              <w:right w:val="nil"/>
            </w:tcBorders>
            <w:shd w:val="clear" w:color="auto" w:fill="auto"/>
            <w:noWrap/>
            <w:hideMark/>
          </w:tcPr>
          <w:p w14:paraId="19386403"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60%</w:t>
            </w:r>
          </w:p>
        </w:tc>
        <w:tc>
          <w:tcPr>
            <w:tcW w:w="660" w:type="dxa"/>
            <w:tcBorders>
              <w:top w:val="nil"/>
              <w:left w:val="nil"/>
              <w:bottom w:val="nil"/>
              <w:right w:val="nil"/>
            </w:tcBorders>
            <w:shd w:val="clear" w:color="auto" w:fill="auto"/>
            <w:noWrap/>
            <w:hideMark/>
          </w:tcPr>
          <w:p w14:paraId="23617FF6"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64%</w:t>
            </w:r>
          </w:p>
        </w:tc>
        <w:tc>
          <w:tcPr>
            <w:tcW w:w="660" w:type="dxa"/>
            <w:tcBorders>
              <w:top w:val="nil"/>
              <w:left w:val="nil"/>
              <w:bottom w:val="nil"/>
              <w:right w:val="nil"/>
            </w:tcBorders>
            <w:shd w:val="clear" w:color="auto" w:fill="auto"/>
            <w:noWrap/>
            <w:hideMark/>
          </w:tcPr>
          <w:p w14:paraId="6E76D509"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67%</w:t>
            </w:r>
          </w:p>
        </w:tc>
        <w:tc>
          <w:tcPr>
            <w:tcW w:w="715" w:type="dxa"/>
            <w:tcBorders>
              <w:top w:val="nil"/>
              <w:left w:val="nil"/>
              <w:bottom w:val="nil"/>
              <w:right w:val="nil"/>
            </w:tcBorders>
            <w:shd w:val="clear" w:color="auto" w:fill="auto"/>
            <w:noWrap/>
            <w:hideMark/>
          </w:tcPr>
          <w:p w14:paraId="5FD79DD9"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60%</w:t>
            </w:r>
          </w:p>
        </w:tc>
        <w:tc>
          <w:tcPr>
            <w:tcW w:w="707" w:type="dxa"/>
            <w:tcBorders>
              <w:top w:val="nil"/>
              <w:left w:val="nil"/>
              <w:bottom w:val="nil"/>
              <w:right w:val="nil"/>
            </w:tcBorders>
            <w:shd w:val="clear" w:color="auto" w:fill="auto"/>
            <w:noWrap/>
            <w:hideMark/>
          </w:tcPr>
          <w:p w14:paraId="6DCF771B"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64%</w:t>
            </w:r>
          </w:p>
        </w:tc>
        <w:tc>
          <w:tcPr>
            <w:tcW w:w="660" w:type="dxa"/>
            <w:tcBorders>
              <w:top w:val="nil"/>
              <w:left w:val="nil"/>
              <w:bottom w:val="nil"/>
              <w:right w:val="nil"/>
            </w:tcBorders>
            <w:shd w:val="clear" w:color="auto" w:fill="auto"/>
            <w:noWrap/>
            <w:hideMark/>
          </w:tcPr>
          <w:p w14:paraId="4B192884"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61%</w:t>
            </w:r>
          </w:p>
        </w:tc>
        <w:tc>
          <w:tcPr>
            <w:tcW w:w="660" w:type="dxa"/>
            <w:tcBorders>
              <w:top w:val="nil"/>
              <w:left w:val="nil"/>
              <w:bottom w:val="nil"/>
              <w:right w:val="nil"/>
            </w:tcBorders>
            <w:shd w:val="clear" w:color="auto" w:fill="auto"/>
            <w:noWrap/>
            <w:hideMark/>
          </w:tcPr>
          <w:p w14:paraId="1F342466"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65%</w:t>
            </w:r>
          </w:p>
        </w:tc>
        <w:tc>
          <w:tcPr>
            <w:tcW w:w="777" w:type="dxa"/>
            <w:tcBorders>
              <w:top w:val="nil"/>
              <w:left w:val="nil"/>
              <w:bottom w:val="nil"/>
              <w:right w:val="nil"/>
            </w:tcBorders>
            <w:shd w:val="clear" w:color="auto" w:fill="auto"/>
            <w:noWrap/>
            <w:hideMark/>
          </w:tcPr>
          <w:p w14:paraId="2E652BBB"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65%</w:t>
            </w:r>
          </w:p>
        </w:tc>
        <w:tc>
          <w:tcPr>
            <w:tcW w:w="707" w:type="dxa"/>
            <w:tcBorders>
              <w:top w:val="nil"/>
              <w:left w:val="nil"/>
              <w:bottom w:val="nil"/>
              <w:right w:val="nil"/>
            </w:tcBorders>
            <w:shd w:val="clear" w:color="auto" w:fill="auto"/>
            <w:noWrap/>
            <w:hideMark/>
          </w:tcPr>
          <w:p w14:paraId="7A4B7421"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58%</w:t>
            </w:r>
          </w:p>
        </w:tc>
        <w:tc>
          <w:tcPr>
            <w:tcW w:w="660" w:type="dxa"/>
            <w:tcBorders>
              <w:top w:val="nil"/>
              <w:left w:val="nil"/>
              <w:bottom w:val="nil"/>
              <w:right w:val="nil"/>
            </w:tcBorders>
            <w:shd w:val="clear" w:color="auto" w:fill="auto"/>
            <w:noWrap/>
            <w:hideMark/>
          </w:tcPr>
          <w:p w14:paraId="3BB315F7"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44%</w:t>
            </w:r>
          </w:p>
        </w:tc>
        <w:tc>
          <w:tcPr>
            <w:tcW w:w="691" w:type="dxa"/>
            <w:tcBorders>
              <w:top w:val="nil"/>
              <w:left w:val="nil"/>
              <w:bottom w:val="nil"/>
              <w:right w:val="nil"/>
            </w:tcBorders>
            <w:shd w:val="clear" w:color="auto" w:fill="auto"/>
            <w:noWrap/>
            <w:hideMark/>
          </w:tcPr>
          <w:p w14:paraId="605E87D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63%</w:t>
            </w:r>
          </w:p>
        </w:tc>
      </w:tr>
      <w:tr w:rsidR="009C7A16" w:rsidRPr="00490092" w14:paraId="114263FA" w14:textId="77777777" w:rsidTr="009C7A16">
        <w:trPr>
          <w:trHeight w:val="227"/>
        </w:trPr>
        <w:tc>
          <w:tcPr>
            <w:tcW w:w="1225" w:type="dxa"/>
            <w:vMerge/>
            <w:tcBorders>
              <w:top w:val="nil"/>
              <w:left w:val="nil"/>
              <w:bottom w:val="nil"/>
              <w:right w:val="nil"/>
            </w:tcBorders>
            <w:vAlign w:val="center"/>
            <w:hideMark/>
          </w:tcPr>
          <w:p w14:paraId="171BC75B"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p>
        </w:tc>
        <w:tc>
          <w:tcPr>
            <w:tcW w:w="1752" w:type="dxa"/>
            <w:tcBorders>
              <w:top w:val="nil"/>
              <w:left w:val="nil"/>
              <w:bottom w:val="nil"/>
              <w:right w:val="nil"/>
            </w:tcBorders>
            <w:shd w:val="clear" w:color="auto" w:fill="auto"/>
            <w:hideMark/>
          </w:tcPr>
          <w:p w14:paraId="1FBBA1B0"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Total</w:t>
            </w:r>
          </w:p>
        </w:tc>
        <w:tc>
          <w:tcPr>
            <w:tcW w:w="1418" w:type="dxa"/>
            <w:tcBorders>
              <w:top w:val="nil"/>
              <w:left w:val="nil"/>
              <w:bottom w:val="nil"/>
              <w:right w:val="nil"/>
            </w:tcBorders>
            <w:shd w:val="clear" w:color="auto" w:fill="auto"/>
            <w:hideMark/>
          </w:tcPr>
          <w:p w14:paraId="7C36962E"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Unweighted Count</w:t>
            </w:r>
          </w:p>
        </w:tc>
        <w:tc>
          <w:tcPr>
            <w:tcW w:w="660" w:type="dxa"/>
            <w:tcBorders>
              <w:top w:val="nil"/>
              <w:left w:val="nil"/>
              <w:bottom w:val="nil"/>
              <w:right w:val="nil"/>
            </w:tcBorders>
            <w:shd w:val="clear" w:color="auto" w:fill="auto"/>
            <w:noWrap/>
            <w:hideMark/>
          </w:tcPr>
          <w:p w14:paraId="552C5A3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26525</w:t>
            </w:r>
          </w:p>
        </w:tc>
        <w:tc>
          <w:tcPr>
            <w:tcW w:w="660" w:type="dxa"/>
            <w:tcBorders>
              <w:top w:val="nil"/>
              <w:left w:val="nil"/>
              <w:bottom w:val="nil"/>
              <w:right w:val="nil"/>
            </w:tcBorders>
            <w:shd w:val="clear" w:color="auto" w:fill="auto"/>
            <w:noWrap/>
            <w:hideMark/>
          </w:tcPr>
          <w:p w14:paraId="218E0BC2"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7279</w:t>
            </w:r>
          </w:p>
        </w:tc>
        <w:tc>
          <w:tcPr>
            <w:tcW w:w="660" w:type="dxa"/>
            <w:tcBorders>
              <w:top w:val="nil"/>
              <w:left w:val="nil"/>
              <w:bottom w:val="nil"/>
              <w:right w:val="nil"/>
            </w:tcBorders>
            <w:shd w:val="clear" w:color="auto" w:fill="auto"/>
            <w:noWrap/>
            <w:hideMark/>
          </w:tcPr>
          <w:p w14:paraId="6165DD27"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7558</w:t>
            </w:r>
          </w:p>
        </w:tc>
        <w:tc>
          <w:tcPr>
            <w:tcW w:w="660" w:type="dxa"/>
            <w:tcBorders>
              <w:top w:val="nil"/>
              <w:left w:val="nil"/>
              <w:bottom w:val="nil"/>
              <w:right w:val="nil"/>
            </w:tcBorders>
            <w:shd w:val="clear" w:color="auto" w:fill="auto"/>
            <w:noWrap/>
            <w:hideMark/>
          </w:tcPr>
          <w:p w14:paraId="1BE20C8B"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6011</w:t>
            </w:r>
          </w:p>
        </w:tc>
        <w:tc>
          <w:tcPr>
            <w:tcW w:w="660" w:type="dxa"/>
            <w:tcBorders>
              <w:top w:val="nil"/>
              <w:left w:val="nil"/>
              <w:bottom w:val="nil"/>
              <w:right w:val="nil"/>
            </w:tcBorders>
            <w:shd w:val="clear" w:color="auto" w:fill="auto"/>
            <w:noWrap/>
            <w:hideMark/>
          </w:tcPr>
          <w:p w14:paraId="4A07EF23"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3406</w:t>
            </w:r>
          </w:p>
        </w:tc>
        <w:tc>
          <w:tcPr>
            <w:tcW w:w="660" w:type="dxa"/>
            <w:tcBorders>
              <w:top w:val="nil"/>
              <w:left w:val="nil"/>
              <w:bottom w:val="nil"/>
              <w:right w:val="nil"/>
            </w:tcBorders>
            <w:shd w:val="clear" w:color="auto" w:fill="auto"/>
            <w:noWrap/>
            <w:hideMark/>
          </w:tcPr>
          <w:p w14:paraId="2D6DE5D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2271</w:t>
            </w:r>
          </w:p>
        </w:tc>
        <w:tc>
          <w:tcPr>
            <w:tcW w:w="715" w:type="dxa"/>
            <w:tcBorders>
              <w:top w:val="nil"/>
              <w:left w:val="nil"/>
              <w:bottom w:val="nil"/>
              <w:right w:val="nil"/>
            </w:tcBorders>
            <w:shd w:val="clear" w:color="auto" w:fill="auto"/>
            <w:noWrap/>
            <w:hideMark/>
          </w:tcPr>
          <w:p w14:paraId="6C180216"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15510</w:t>
            </w:r>
          </w:p>
        </w:tc>
        <w:tc>
          <w:tcPr>
            <w:tcW w:w="707" w:type="dxa"/>
            <w:tcBorders>
              <w:top w:val="nil"/>
              <w:left w:val="nil"/>
              <w:bottom w:val="nil"/>
              <w:right w:val="nil"/>
            </w:tcBorders>
            <w:shd w:val="clear" w:color="auto" w:fill="auto"/>
            <w:noWrap/>
            <w:hideMark/>
          </w:tcPr>
          <w:p w14:paraId="7014E5A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2481</w:t>
            </w:r>
          </w:p>
        </w:tc>
        <w:tc>
          <w:tcPr>
            <w:tcW w:w="660" w:type="dxa"/>
            <w:tcBorders>
              <w:top w:val="nil"/>
              <w:left w:val="nil"/>
              <w:bottom w:val="nil"/>
              <w:right w:val="nil"/>
            </w:tcBorders>
            <w:shd w:val="clear" w:color="auto" w:fill="auto"/>
            <w:noWrap/>
            <w:hideMark/>
          </w:tcPr>
          <w:p w14:paraId="6CBBF609"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9237</w:t>
            </w:r>
          </w:p>
        </w:tc>
        <w:tc>
          <w:tcPr>
            <w:tcW w:w="660" w:type="dxa"/>
            <w:tcBorders>
              <w:top w:val="nil"/>
              <w:left w:val="nil"/>
              <w:bottom w:val="nil"/>
              <w:right w:val="nil"/>
            </w:tcBorders>
            <w:shd w:val="clear" w:color="auto" w:fill="auto"/>
            <w:noWrap/>
            <w:hideMark/>
          </w:tcPr>
          <w:p w14:paraId="01DAAF89"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5236</w:t>
            </w:r>
          </w:p>
        </w:tc>
        <w:tc>
          <w:tcPr>
            <w:tcW w:w="777" w:type="dxa"/>
            <w:tcBorders>
              <w:top w:val="nil"/>
              <w:left w:val="nil"/>
              <w:bottom w:val="nil"/>
              <w:right w:val="nil"/>
            </w:tcBorders>
            <w:shd w:val="clear" w:color="auto" w:fill="auto"/>
            <w:noWrap/>
            <w:hideMark/>
          </w:tcPr>
          <w:p w14:paraId="3D8CBC6A"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5488</w:t>
            </w:r>
          </w:p>
        </w:tc>
        <w:tc>
          <w:tcPr>
            <w:tcW w:w="707" w:type="dxa"/>
            <w:tcBorders>
              <w:top w:val="nil"/>
              <w:left w:val="nil"/>
              <w:bottom w:val="nil"/>
              <w:right w:val="nil"/>
            </w:tcBorders>
            <w:shd w:val="clear" w:color="auto" w:fill="auto"/>
            <w:noWrap/>
            <w:hideMark/>
          </w:tcPr>
          <w:p w14:paraId="5B24F757"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21961</w:t>
            </w:r>
          </w:p>
        </w:tc>
        <w:tc>
          <w:tcPr>
            <w:tcW w:w="660" w:type="dxa"/>
            <w:tcBorders>
              <w:top w:val="nil"/>
              <w:left w:val="nil"/>
              <w:bottom w:val="nil"/>
              <w:right w:val="nil"/>
            </w:tcBorders>
            <w:shd w:val="clear" w:color="auto" w:fill="auto"/>
            <w:noWrap/>
            <w:hideMark/>
          </w:tcPr>
          <w:p w14:paraId="3431A45D"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7684</w:t>
            </w:r>
          </w:p>
        </w:tc>
        <w:tc>
          <w:tcPr>
            <w:tcW w:w="691" w:type="dxa"/>
            <w:tcBorders>
              <w:top w:val="nil"/>
              <w:left w:val="nil"/>
              <w:bottom w:val="nil"/>
              <w:right w:val="nil"/>
            </w:tcBorders>
            <w:shd w:val="clear" w:color="auto" w:fill="auto"/>
            <w:noWrap/>
            <w:hideMark/>
          </w:tcPr>
          <w:p w14:paraId="6F7B62DE"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1737</w:t>
            </w:r>
          </w:p>
        </w:tc>
      </w:tr>
      <w:tr w:rsidR="009C7A16" w:rsidRPr="00490092" w14:paraId="30FCC78F" w14:textId="77777777" w:rsidTr="009C7A16">
        <w:trPr>
          <w:trHeight w:val="227"/>
        </w:trPr>
        <w:tc>
          <w:tcPr>
            <w:tcW w:w="1225" w:type="dxa"/>
            <w:vMerge w:val="restart"/>
            <w:tcBorders>
              <w:top w:val="nil"/>
              <w:left w:val="nil"/>
              <w:bottom w:val="nil"/>
              <w:right w:val="nil"/>
            </w:tcBorders>
            <w:shd w:val="clear" w:color="auto" w:fill="auto"/>
            <w:hideMark/>
          </w:tcPr>
          <w:p w14:paraId="3B021AA1"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Feeling close to others (</w:t>
            </w:r>
            <w:proofErr w:type="gramStart"/>
            <w:r w:rsidRPr="00490092">
              <w:rPr>
                <w:rFonts w:ascii="Arial" w:eastAsia="Times New Roman" w:hAnsi="Arial" w:cs="Arial"/>
                <w:color w:val="000000"/>
                <w:kern w:val="0"/>
                <w:sz w:val="14"/>
                <w:szCs w:val="14"/>
                <w:lang w:eastAsia="en-GB"/>
                <w14:ligatures w14:val="none"/>
              </w:rPr>
              <w:t>most/all of</w:t>
            </w:r>
            <w:proofErr w:type="gramEnd"/>
            <w:r w:rsidRPr="00490092">
              <w:rPr>
                <w:rFonts w:ascii="Arial" w:eastAsia="Times New Roman" w:hAnsi="Arial" w:cs="Arial"/>
                <w:color w:val="000000"/>
                <w:kern w:val="0"/>
                <w:sz w:val="14"/>
                <w:szCs w:val="14"/>
                <w:lang w:eastAsia="en-GB"/>
                <w14:ligatures w14:val="none"/>
              </w:rPr>
              <w:t xml:space="preserve"> the time)</w:t>
            </w:r>
          </w:p>
        </w:tc>
        <w:tc>
          <w:tcPr>
            <w:tcW w:w="1752" w:type="dxa"/>
            <w:tcBorders>
              <w:top w:val="nil"/>
              <w:left w:val="nil"/>
              <w:bottom w:val="nil"/>
              <w:right w:val="nil"/>
            </w:tcBorders>
            <w:shd w:val="clear" w:color="auto" w:fill="auto"/>
            <w:hideMark/>
          </w:tcPr>
          <w:p w14:paraId="5AC45DCA"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No</w:t>
            </w:r>
          </w:p>
        </w:tc>
        <w:tc>
          <w:tcPr>
            <w:tcW w:w="1418" w:type="dxa"/>
            <w:tcBorders>
              <w:top w:val="nil"/>
              <w:left w:val="nil"/>
              <w:bottom w:val="nil"/>
              <w:right w:val="nil"/>
            </w:tcBorders>
            <w:shd w:val="clear" w:color="auto" w:fill="auto"/>
            <w:hideMark/>
          </w:tcPr>
          <w:p w14:paraId="3A4EFD47"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Column N %</w:t>
            </w:r>
          </w:p>
        </w:tc>
        <w:tc>
          <w:tcPr>
            <w:tcW w:w="660" w:type="dxa"/>
            <w:tcBorders>
              <w:top w:val="nil"/>
              <w:left w:val="nil"/>
              <w:bottom w:val="nil"/>
              <w:right w:val="nil"/>
            </w:tcBorders>
            <w:shd w:val="clear" w:color="auto" w:fill="auto"/>
            <w:noWrap/>
            <w:hideMark/>
          </w:tcPr>
          <w:p w14:paraId="0357600B"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52%</w:t>
            </w:r>
          </w:p>
        </w:tc>
        <w:tc>
          <w:tcPr>
            <w:tcW w:w="660" w:type="dxa"/>
            <w:tcBorders>
              <w:top w:val="nil"/>
              <w:left w:val="nil"/>
              <w:bottom w:val="nil"/>
              <w:right w:val="nil"/>
            </w:tcBorders>
            <w:shd w:val="clear" w:color="auto" w:fill="auto"/>
            <w:noWrap/>
            <w:hideMark/>
          </w:tcPr>
          <w:p w14:paraId="4A0C31E7"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60%</w:t>
            </w:r>
          </w:p>
        </w:tc>
        <w:tc>
          <w:tcPr>
            <w:tcW w:w="660" w:type="dxa"/>
            <w:tcBorders>
              <w:top w:val="nil"/>
              <w:left w:val="nil"/>
              <w:bottom w:val="nil"/>
              <w:right w:val="nil"/>
            </w:tcBorders>
            <w:shd w:val="clear" w:color="auto" w:fill="auto"/>
            <w:noWrap/>
            <w:hideMark/>
          </w:tcPr>
          <w:p w14:paraId="50E355B1"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51%</w:t>
            </w:r>
          </w:p>
        </w:tc>
        <w:tc>
          <w:tcPr>
            <w:tcW w:w="660" w:type="dxa"/>
            <w:tcBorders>
              <w:top w:val="nil"/>
              <w:left w:val="nil"/>
              <w:bottom w:val="nil"/>
              <w:right w:val="nil"/>
            </w:tcBorders>
            <w:shd w:val="clear" w:color="auto" w:fill="auto"/>
            <w:noWrap/>
            <w:hideMark/>
          </w:tcPr>
          <w:p w14:paraId="3C5B3AE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50%</w:t>
            </w:r>
          </w:p>
        </w:tc>
        <w:tc>
          <w:tcPr>
            <w:tcW w:w="660" w:type="dxa"/>
            <w:tcBorders>
              <w:top w:val="nil"/>
              <w:left w:val="nil"/>
              <w:bottom w:val="nil"/>
              <w:right w:val="nil"/>
            </w:tcBorders>
            <w:shd w:val="clear" w:color="auto" w:fill="auto"/>
            <w:noWrap/>
            <w:hideMark/>
          </w:tcPr>
          <w:p w14:paraId="12F03E7D"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45%</w:t>
            </w:r>
          </w:p>
        </w:tc>
        <w:tc>
          <w:tcPr>
            <w:tcW w:w="660" w:type="dxa"/>
            <w:tcBorders>
              <w:top w:val="nil"/>
              <w:left w:val="nil"/>
              <w:bottom w:val="nil"/>
              <w:right w:val="nil"/>
            </w:tcBorders>
            <w:shd w:val="clear" w:color="auto" w:fill="auto"/>
            <w:noWrap/>
            <w:hideMark/>
          </w:tcPr>
          <w:p w14:paraId="2599F137"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44%</w:t>
            </w:r>
          </w:p>
        </w:tc>
        <w:tc>
          <w:tcPr>
            <w:tcW w:w="715" w:type="dxa"/>
            <w:tcBorders>
              <w:top w:val="nil"/>
              <w:left w:val="nil"/>
              <w:bottom w:val="nil"/>
              <w:right w:val="nil"/>
            </w:tcBorders>
            <w:shd w:val="clear" w:color="auto" w:fill="auto"/>
            <w:noWrap/>
            <w:hideMark/>
          </w:tcPr>
          <w:p w14:paraId="1DC7A07A"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48%</w:t>
            </w:r>
          </w:p>
        </w:tc>
        <w:tc>
          <w:tcPr>
            <w:tcW w:w="707" w:type="dxa"/>
            <w:tcBorders>
              <w:top w:val="nil"/>
              <w:left w:val="nil"/>
              <w:bottom w:val="nil"/>
              <w:right w:val="nil"/>
            </w:tcBorders>
            <w:shd w:val="clear" w:color="auto" w:fill="auto"/>
            <w:noWrap/>
            <w:hideMark/>
          </w:tcPr>
          <w:p w14:paraId="0E642577"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44%</w:t>
            </w:r>
          </w:p>
        </w:tc>
        <w:tc>
          <w:tcPr>
            <w:tcW w:w="660" w:type="dxa"/>
            <w:tcBorders>
              <w:top w:val="nil"/>
              <w:left w:val="nil"/>
              <w:bottom w:val="nil"/>
              <w:right w:val="nil"/>
            </w:tcBorders>
            <w:shd w:val="clear" w:color="auto" w:fill="auto"/>
            <w:noWrap/>
            <w:hideMark/>
          </w:tcPr>
          <w:p w14:paraId="32FE0219"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48%</w:t>
            </w:r>
          </w:p>
        </w:tc>
        <w:tc>
          <w:tcPr>
            <w:tcW w:w="660" w:type="dxa"/>
            <w:tcBorders>
              <w:top w:val="nil"/>
              <w:left w:val="nil"/>
              <w:bottom w:val="nil"/>
              <w:right w:val="nil"/>
            </w:tcBorders>
            <w:shd w:val="clear" w:color="auto" w:fill="auto"/>
            <w:noWrap/>
            <w:hideMark/>
          </w:tcPr>
          <w:p w14:paraId="55A357F1"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46%</w:t>
            </w:r>
          </w:p>
        </w:tc>
        <w:tc>
          <w:tcPr>
            <w:tcW w:w="777" w:type="dxa"/>
            <w:tcBorders>
              <w:top w:val="nil"/>
              <w:left w:val="nil"/>
              <w:bottom w:val="nil"/>
              <w:right w:val="nil"/>
            </w:tcBorders>
            <w:shd w:val="clear" w:color="auto" w:fill="auto"/>
            <w:noWrap/>
            <w:hideMark/>
          </w:tcPr>
          <w:p w14:paraId="767190BD"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46%</w:t>
            </w:r>
          </w:p>
        </w:tc>
        <w:tc>
          <w:tcPr>
            <w:tcW w:w="707" w:type="dxa"/>
            <w:tcBorders>
              <w:top w:val="nil"/>
              <w:left w:val="nil"/>
              <w:bottom w:val="nil"/>
              <w:right w:val="nil"/>
            </w:tcBorders>
            <w:shd w:val="clear" w:color="auto" w:fill="auto"/>
            <w:noWrap/>
            <w:hideMark/>
          </w:tcPr>
          <w:p w14:paraId="7DCA9AD7"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50%</w:t>
            </w:r>
          </w:p>
        </w:tc>
        <w:tc>
          <w:tcPr>
            <w:tcW w:w="660" w:type="dxa"/>
            <w:tcBorders>
              <w:top w:val="nil"/>
              <w:left w:val="nil"/>
              <w:bottom w:val="nil"/>
              <w:right w:val="nil"/>
            </w:tcBorders>
            <w:shd w:val="clear" w:color="auto" w:fill="auto"/>
            <w:noWrap/>
            <w:hideMark/>
          </w:tcPr>
          <w:p w14:paraId="60A337CB"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59%</w:t>
            </w:r>
          </w:p>
        </w:tc>
        <w:tc>
          <w:tcPr>
            <w:tcW w:w="691" w:type="dxa"/>
            <w:tcBorders>
              <w:top w:val="nil"/>
              <w:left w:val="nil"/>
              <w:bottom w:val="nil"/>
              <w:right w:val="nil"/>
            </w:tcBorders>
            <w:shd w:val="clear" w:color="auto" w:fill="auto"/>
            <w:noWrap/>
            <w:hideMark/>
          </w:tcPr>
          <w:p w14:paraId="70A0532A"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47%</w:t>
            </w:r>
          </w:p>
        </w:tc>
      </w:tr>
      <w:tr w:rsidR="009C7A16" w:rsidRPr="00490092" w14:paraId="2642099F" w14:textId="77777777" w:rsidTr="009C7A16">
        <w:trPr>
          <w:trHeight w:val="227"/>
        </w:trPr>
        <w:tc>
          <w:tcPr>
            <w:tcW w:w="1225" w:type="dxa"/>
            <w:vMerge/>
            <w:tcBorders>
              <w:top w:val="nil"/>
              <w:left w:val="nil"/>
              <w:bottom w:val="nil"/>
              <w:right w:val="nil"/>
            </w:tcBorders>
            <w:vAlign w:val="center"/>
            <w:hideMark/>
          </w:tcPr>
          <w:p w14:paraId="6C807FAE"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p>
        </w:tc>
        <w:tc>
          <w:tcPr>
            <w:tcW w:w="1752" w:type="dxa"/>
            <w:tcBorders>
              <w:top w:val="nil"/>
              <w:left w:val="nil"/>
              <w:bottom w:val="nil"/>
              <w:right w:val="nil"/>
            </w:tcBorders>
            <w:shd w:val="clear" w:color="auto" w:fill="auto"/>
            <w:hideMark/>
          </w:tcPr>
          <w:p w14:paraId="18AF2209"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Yes</w:t>
            </w:r>
          </w:p>
        </w:tc>
        <w:tc>
          <w:tcPr>
            <w:tcW w:w="1418" w:type="dxa"/>
            <w:tcBorders>
              <w:top w:val="nil"/>
              <w:left w:val="nil"/>
              <w:bottom w:val="nil"/>
              <w:right w:val="nil"/>
            </w:tcBorders>
            <w:shd w:val="clear" w:color="auto" w:fill="auto"/>
            <w:hideMark/>
          </w:tcPr>
          <w:p w14:paraId="11B9756F"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Column N %</w:t>
            </w:r>
          </w:p>
        </w:tc>
        <w:tc>
          <w:tcPr>
            <w:tcW w:w="660" w:type="dxa"/>
            <w:tcBorders>
              <w:top w:val="nil"/>
              <w:left w:val="nil"/>
              <w:bottom w:val="nil"/>
              <w:right w:val="nil"/>
            </w:tcBorders>
            <w:shd w:val="clear" w:color="auto" w:fill="auto"/>
            <w:noWrap/>
            <w:hideMark/>
          </w:tcPr>
          <w:p w14:paraId="12DAE5B7"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48%</w:t>
            </w:r>
          </w:p>
        </w:tc>
        <w:tc>
          <w:tcPr>
            <w:tcW w:w="660" w:type="dxa"/>
            <w:tcBorders>
              <w:top w:val="nil"/>
              <w:left w:val="nil"/>
              <w:bottom w:val="nil"/>
              <w:right w:val="nil"/>
            </w:tcBorders>
            <w:shd w:val="clear" w:color="auto" w:fill="auto"/>
            <w:noWrap/>
            <w:hideMark/>
          </w:tcPr>
          <w:p w14:paraId="72AB4E6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40%</w:t>
            </w:r>
          </w:p>
        </w:tc>
        <w:tc>
          <w:tcPr>
            <w:tcW w:w="660" w:type="dxa"/>
            <w:tcBorders>
              <w:top w:val="nil"/>
              <w:left w:val="nil"/>
              <w:bottom w:val="nil"/>
              <w:right w:val="nil"/>
            </w:tcBorders>
            <w:shd w:val="clear" w:color="auto" w:fill="auto"/>
            <w:noWrap/>
            <w:hideMark/>
          </w:tcPr>
          <w:p w14:paraId="30EBDD13"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49%</w:t>
            </w:r>
          </w:p>
        </w:tc>
        <w:tc>
          <w:tcPr>
            <w:tcW w:w="660" w:type="dxa"/>
            <w:tcBorders>
              <w:top w:val="nil"/>
              <w:left w:val="nil"/>
              <w:bottom w:val="nil"/>
              <w:right w:val="nil"/>
            </w:tcBorders>
            <w:shd w:val="clear" w:color="auto" w:fill="auto"/>
            <w:noWrap/>
            <w:hideMark/>
          </w:tcPr>
          <w:p w14:paraId="638CEDF4"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50%</w:t>
            </w:r>
          </w:p>
        </w:tc>
        <w:tc>
          <w:tcPr>
            <w:tcW w:w="660" w:type="dxa"/>
            <w:tcBorders>
              <w:top w:val="nil"/>
              <w:left w:val="nil"/>
              <w:bottom w:val="nil"/>
              <w:right w:val="nil"/>
            </w:tcBorders>
            <w:shd w:val="clear" w:color="auto" w:fill="auto"/>
            <w:noWrap/>
            <w:hideMark/>
          </w:tcPr>
          <w:p w14:paraId="3091917E"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55%</w:t>
            </w:r>
          </w:p>
        </w:tc>
        <w:tc>
          <w:tcPr>
            <w:tcW w:w="660" w:type="dxa"/>
            <w:tcBorders>
              <w:top w:val="nil"/>
              <w:left w:val="nil"/>
              <w:bottom w:val="nil"/>
              <w:right w:val="nil"/>
            </w:tcBorders>
            <w:shd w:val="clear" w:color="auto" w:fill="auto"/>
            <w:noWrap/>
            <w:hideMark/>
          </w:tcPr>
          <w:p w14:paraId="5B875F2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56%</w:t>
            </w:r>
          </w:p>
        </w:tc>
        <w:tc>
          <w:tcPr>
            <w:tcW w:w="715" w:type="dxa"/>
            <w:tcBorders>
              <w:top w:val="nil"/>
              <w:left w:val="nil"/>
              <w:bottom w:val="nil"/>
              <w:right w:val="nil"/>
            </w:tcBorders>
            <w:shd w:val="clear" w:color="auto" w:fill="auto"/>
            <w:noWrap/>
            <w:hideMark/>
          </w:tcPr>
          <w:p w14:paraId="735AF100"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52%</w:t>
            </w:r>
          </w:p>
        </w:tc>
        <w:tc>
          <w:tcPr>
            <w:tcW w:w="707" w:type="dxa"/>
            <w:tcBorders>
              <w:top w:val="nil"/>
              <w:left w:val="nil"/>
              <w:bottom w:val="nil"/>
              <w:right w:val="nil"/>
            </w:tcBorders>
            <w:shd w:val="clear" w:color="auto" w:fill="auto"/>
            <w:noWrap/>
            <w:hideMark/>
          </w:tcPr>
          <w:p w14:paraId="02DC7AED"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56%</w:t>
            </w:r>
          </w:p>
        </w:tc>
        <w:tc>
          <w:tcPr>
            <w:tcW w:w="660" w:type="dxa"/>
            <w:tcBorders>
              <w:top w:val="nil"/>
              <w:left w:val="nil"/>
              <w:bottom w:val="nil"/>
              <w:right w:val="nil"/>
            </w:tcBorders>
            <w:shd w:val="clear" w:color="auto" w:fill="auto"/>
            <w:noWrap/>
            <w:hideMark/>
          </w:tcPr>
          <w:p w14:paraId="5F647531"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52%</w:t>
            </w:r>
          </w:p>
        </w:tc>
        <w:tc>
          <w:tcPr>
            <w:tcW w:w="660" w:type="dxa"/>
            <w:tcBorders>
              <w:top w:val="nil"/>
              <w:left w:val="nil"/>
              <w:bottom w:val="nil"/>
              <w:right w:val="nil"/>
            </w:tcBorders>
            <w:shd w:val="clear" w:color="auto" w:fill="auto"/>
            <w:noWrap/>
            <w:hideMark/>
          </w:tcPr>
          <w:p w14:paraId="2BF0C141"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54%</w:t>
            </w:r>
          </w:p>
        </w:tc>
        <w:tc>
          <w:tcPr>
            <w:tcW w:w="777" w:type="dxa"/>
            <w:tcBorders>
              <w:top w:val="nil"/>
              <w:left w:val="nil"/>
              <w:bottom w:val="nil"/>
              <w:right w:val="nil"/>
            </w:tcBorders>
            <w:shd w:val="clear" w:color="auto" w:fill="auto"/>
            <w:noWrap/>
            <w:hideMark/>
          </w:tcPr>
          <w:p w14:paraId="4E32AD09"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54%</w:t>
            </w:r>
          </w:p>
        </w:tc>
        <w:tc>
          <w:tcPr>
            <w:tcW w:w="707" w:type="dxa"/>
            <w:tcBorders>
              <w:top w:val="nil"/>
              <w:left w:val="nil"/>
              <w:bottom w:val="nil"/>
              <w:right w:val="nil"/>
            </w:tcBorders>
            <w:shd w:val="clear" w:color="auto" w:fill="auto"/>
            <w:noWrap/>
            <w:hideMark/>
          </w:tcPr>
          <w:p w14:paraId="0925049F"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50%</w:t>
            </w:r>
          </w:p>
        </w:tc>
        <w:tc>
          <w:tcPr>
            <w:tcW w:w="660" w:type="dxa"/>
            <w:tcBorders>
              <w:top w:val="nil"/>
              <w:left w:val="nil"/>
              <w:bottom w:val="nil"/>
              <w:right w:val="nil"/>
            </w:tcBorders>
            <w:shd w:val="clear" w:color="auto" w:fill="auto"/>
            <w:noWrap/>
            <w:hideMark/>
          </w:tcPr>
          <w:p w14:paraId="6C2EECC6"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41%</w:t>
            </w:r>
          </w:p>
        </w:tc>
        <w:tc>
          <w:tcPr>
            <w:tcW w:w="691" w:type="dxa"/>
            <w:tcBorders>
              <w:top w:val="nil"/>
              <w:left w:val="nil"/>
              <w:bottom w:val="nil"/>
              <w:right w:val="nil"/>
            </w:tcBorders>
            <w:shd w:val="clear" w:color="auto" w:fill="auto"/>
            <w:noWrap/>
            <w:hideMark/>
          </w:tcPr>
          <w:p w14:paraId="5F3E5DCA"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53%</w:t>
            </w:r>
          </w:p>
        </w:tc>
      </w:tr>
      <w:tr w:rsidR="009C7A16" w:rsidRPr="00490092" w14:paraId="512985B3" w14:textId="77777777" w:rsidTr="009C7A16">
        <w:trPr>
          <w:trHeight w:val="227"/>
        </w:trPr>
        <w:tc>
          <w:tcPr>
            <w:tcW w:w="1225" w:type="dxa"/>
            <w:vMerge/>
            <w:tcBorders>
              <w:top w:val="nil"/>
              <w:left w:val="nil"/>
              <w:bottom w:val="nil"/>
              <w:right w:val="nil"/>
            </w:tcBorders>
            <w:vAlign w:val="center"/>
            <w:hideMark/>
          </w:tcPr>
          <w:p w14:paraId="4E77D83A"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p>
        </w:tc>
        <w:tc>
          <w:tcPr>
            <w:tcW w:w="1752" w:type="dxa"/>
            <w:tcBorders>
              <w:top w:val="nil"/>
              <w:left w:val="nil"/>
              <w:bottom w:val="nil"/>
              <w:right w:val="nil"/>
            </w:tcBorders>
            <w:shd w:val="clear" w:color="auto" w:fill="auto"/>
            <w:hideMark/>
          </w:tcPr>
          <w:p w14:paraId="66AEFD23"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Total</w:t>
            </w:r>
          </w:p>
        </w:tc>
        <w:tc>
          <w:tcPr>
            <w:tcW w:w="1418" w:type="dxa"/>
            <w:tcBorders>
              <w:top w:val="nil"/>
              <w:left w:val="nil"/>
              <w:bottom w:val="nil"/>
              <w:right w:val="nil"/>
            </w:tcBorders>
            <w:shd w:val="clear" w:color="auto" w:fill="auto"/>
            <w:hideMark/>
          </w:tcPr>
          <w:p w14:paraId="62322046"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Unweighted Count</w:t>
            </w:r>
          </w:p>
        </w:tc>
        <w:tc>
          <w:tcPr>
            <w:tcW w:w="660" w:type="dxa"/>
            <w:tcBorders>
              <w:top w:val="nil"/>
              <w:left w:val="nil"/>
              <w:bottom w:val="nil"/>
              <w:right w:val="nil"/>
            </w:tcBorders>
            <w:shd w:val="clear" w:color="auto" w:fill="auto"/>
            <w:noWrap/>
            <w:hideMark/>
          </w:tcPr>
          <w:p w14:paraId="380D013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26516</w:t>
            </w:r>
          </w:p>
        </w:tc>
        <w:tc>
          <w:tcPr>
            <w:tcW w:w="660" w:type="dxa"/>
            <w:tcBorders>
              <w:top w:val="nil"/>
              <w:left w:val="nil"/>
              <w:bottom w:val="nil"/>
              <w:right w:val="nil"/>
            </w:tcBorders>
            <w:shd w:val="clear" w:color="auto" w:fill="auto"/>
            <w:noWrap/>
            <w:hideMark/>
          </w:tcPr>
          <w:p w14:paraId="65F53289"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7276</w:t>
            </w:r>
          </w:p>
        </w:tc>
        <w:tc>
          <w:tcPr>
            <w:tcW w:w="660" w:type="dxa"/>
            <w:tcBorders>
              <w:top w:val="nil"/>
              <w:left w:val="nil"/>
              <w:bottom w:val="nil"/>
              <w:right w:val="nil"/>
            </w:tcBorders>
            <w:shd w:val="clear" w:color="auto" w:fill="auto"/>
            <w:noWrap/>
            <w:hideMark/>
          </w:tcPr>
          <w:p w14:paraId="0AA0A683"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7555</w:t>
            </w:r>
          </w:p>
        </w:tc>
        <w:tc>
          <w:tcPr>
            <w:tcW w:w="660" w:type="dxa"/>
            <w:tcBorders>
              <w:top w:val="nil"/>
              <w:left w:val="nil"/>
              <w:bottom w:val="nil"/>
              <w:right w:val="nil"/>
            </w:tcBorders>
            <w:shd w:val="clear" w:color="auto" w:fill="auto"/>
            <w:noWrap/>
            <w:hideMark/>
          </w:tcPr>
          <w:p w14:paraId="5020A2EA"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6010</w:t>
            </w:r>
          </w:p>
        </w:tc>
        <w:tc>
          <w:tcPr>
            <w:tcW w:w="660" w:type="dxa"/>
            <w:tcBorders>
              <w:top w:val="nil"/>
              <w:left w:val="nil"/>
              <w:bottom w:val="nil"/>
              <w:right w:val="nil"/>
            </w:tcBorders>
            <w:shd w:val="clear" w:color="auto" w:fill="auto"/>
            <w:noWrap/>
            <w:hideMark/>
          </w:tcPr>
          <w:p w14:paraId="0F16D51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3404</w:t>
            </w:r>
          </w:p>
        </w:tc>
        <w:tc>
          <w:tcPr>
            <w:tcW w:w="660" w:type="dxa"/>
            <w:tcBorders>
              <w:top w:val="nil"/>
              <w:left w:val="nil"/>
              <w:bottom w:val="nil"/>
              <w:right w:val="nil"/>
            </w:tcBorders>
            <w:shd w:val="clear" w:color="auto" w:fill="auto"/>
            <w:noWrap/>
            <w:hideMark/>
          </w:tcPr>
          <w:p w14:paraId="79FA4E70"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2271</w:t>
            </w:r>
          </w:p>
        </w:tc>
        <w:tc>
          <w:tcPr>
            <w:tcW w:w="715" w:type="dxa"/>
            <w:tcBorders>
              <w:top w:val="nil"/>
              <w:left w:val="nil"/>
              <w:bottom w:val="nil"/>
              <w:right w:val="nil"/>
            </w:tcBorders>
            <w:shd w:val="clear" w:color="auto" w:fill="auto"/>
            <w:noWrap/>
            <w:hideMark/>
          </w:tcPr>
          <w:p w14:paraId="12A0128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15503</w:t>
            </w:r>
          </w:p>
        </w:tc>
        <w:tc>
          <w:tcPr>
            <w:tcW w:w="707" w:type="dxa"/>
            <w:tcBorders>
              <w:top w:val="nil"/>
              <w:left w:val="nil"/>
              <w:bottom w:val="nil"/>
              <w:right w:val="nil"/>
            </w:tcBorders>
            <w:shd w:val="clear" w:color="auto" w:fill="auto"/>
            <w:noWrap/>
            <w:hideMark/>
          </w:tcPr>
          <w:p w14:paraId="21F397FE"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2483</w:t>
            </w:r>
          </w:p>
        </w:tc>
        <w:tc>
          <w:tcPr>
            <w:tcW w:w="660" w:type="dxa"/>
            <w:tcBorders>
              <w:top w:val="nil"/>
              <w:left w:val="nil"/>
              <w:bottom w:val="nil"/>
              <w:right w:val="nil"/>
            </w:tcBorders>
            <w:shd w:val="clear" w:color="auto" w:fill="auto"/>
            <w:noWrap/>
            <w:hideMark/>
          </w:tcPr>
          <w:p w14:paraId="191AA1AD"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9236</w:t>
            </w:r>
          </w:p>
        </w:tc>
        <w:tc>
          <w:tcPr>
            <w:tcW w:w="660" w:type="dxa"/>
            <w:tcBorders>
              <w:top w:val="nil"/>
              <w:left w:val="nil"/>
              <w:bottom w:val="nil"/>
              <w:right w:val="nil"/>
            </w:tcBorders>
            <w:shd w:val="clear" w:color="auto" w:fill="auto"/>
            <w:noWrap/>
            <w:hideMark/>
          </w:tcPr>
          <w:p w14:paraId="2DB91861"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5234</w:t>
            </w:r>
          </w:p>
        </w:tc>
        <w:tc>
          <w:tcPr>
            <w:tcW w:w="777" w:type="dxa"/>
            <w:tcBorders>
              <w:top w:val="nil"/>
              <w:left w:val="nil"/>
              <w:bottom w:val="nil"/>
              <w:right w:val="nil"/>
            </w:tcBorders>
            <w:shd w:val="clear" w:color="auto" w:fill="auto"/>
            <w:noWrap/>
            <w:hideMark/>
          </w:tcPr>
          <w:p w14:paraId="30E9135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5485</w:t>
            </w:r>
          </w:p>
        </w:tc>
        <w:tc>
          <w:tcPr>
            <w:tcW w:w="707" w:type="dxa"/>
            <w:tcBorders>
              <w:top w:val="nil"/>
              <w:left w:val="nil"/>
              <w:bottom w:val="nil"/>
              <w:right w:val="nil"/>
            </w:tcBorders>
            <w:shd w:val="clear" w:color="auto" w:fill="auto"/>
            <w:noWrap/>
            <w:hideMark/>
          </w:tcPr>
          <w:p w14:paraId="78988D41"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21956</w:t>
            </w:r>
          </w:p>
        </w:tc>
        <w:tc>
          <w:tcPr>
            <w:tcW w:w="660" w:type="dxa"/>
            <w:tcBorders>
              <w:top w:val="nil"/>
              <w:left w:val="nil"/>
              <w:bottom w:val="nil"/>
              <w:right w:val="nil"/>
            </w:tcBorders>
            <w:shd w:val="clear" w:color="auto" w:fill="auto"/>
            <w:noWrap/>
            <w:hideMark/>
          </w:tcPr>
          <w:p w14:paraId="0F6FF8D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7680</w:t>
            </w:r>
          </w:p>
        </w:tc>
        <w:tc>
          <w:tcPr>
            <w:tcW w:w="691" w:type="dxa"/>
            <w:tcBorders>
              <w:top w:val="nil"/>
              <w:left w:val="nil"/>
              <w:bottom w:val="nil"/>
              <w:right w:val="nil"/>
            </w:tcBorders>
            <w:shd w:val="clear" w:color="auto" w:fill="auto"/>
            <w:noWrap/>
            <w:hideMark/>
          </w:tcPr>
          <w:p w14:paraId="55AA1E41"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1737</w:t>
            </w:r>
          </w:p>
        </w:tc>
      </w:tr>
      <w:tr w:rsidR="009C7A16" w:rsidRPr="00490092" w14:paraId="638CFB6F" w14:textId="77777777" w:rsidTr="009C7A16">
        <w:trPr>
          <w:trHeight w:val="227"/>
        </w:trPr>
        <w:tc>
          <w:tcPr>
            <w:tcW w:w="1225" w:type="dxa"/>
            <w:vMerge w:val="restart"/>
            <w:tcBorders>
              <w:top w:val="nil"/>
              <w:left w:val="nil"/>
              <w:bottom w:val="nil"/>
              <w:right w:val="nil"/>
            </w:tcBorders>
            <w:shd w:val="clear" w:color="auto" w:fill="auto"/>
            <w:hideMark/>
          </w:tcPr>
          <w:p w14:paraId="40FB0EF3"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Feeling calm and peaceful (</w:t>
            </w:r>
            <w:proofErr w:type="gramStart"/>
            <w:r w:rsidRPr="00490092">
              <w:rPr>
                <w:rFonts w:ascii="Arial" w:eastAsia="Times New Roman" w:hAnsi="Arial" w:cs="Arial"/>
                <w:color w:val="000000"/>
                <w:kern w:val="0"/>
                <w:sz w:val="14"/>
                <w:szCs w:val="14"/>
                <w:lang w:eastAsia="en-GB"/>
                <w14:ligatures w14:val="none"/>
              </w:rPr>
              <w:t>most/all of</w:t>
            </w:r>
            <w:proofErr w:type="gramEnd"/>
            <w:r w:rsidRPr="00490092">
              <w:rPr>
                <w:rFonts w:ascii="Arial" w:eastAsia="Times New Roman" w:hAnsi="Arial" w:cs="Arial"/>
                <w:color w:val="000000"/>
                <w:kern w:val="0"/>
                <w:sz w:val="14"/>
                <w:szCs w:val="14"/>
                <w:lang w:eastAsia="en-GB"/>
                <w14:ligatures w14:val="none"/>
              </w:rPr>
              <w:t xml:space="preserve"> the time in last 4 weeks)</w:t>
            </w:r>
          </w:p>
        </w:tc>
        <w:tc>
          <w:tcPr>
            <w:tcW w:w="1752" w:type="dxa"/>
            <w:tcBorders>
              <w:top w:val="nil"/>
              <w:left w:val="nil"/>
              <w:bottom w:val="nil"/>
              <w:right w:val="nil"/>
            </w:tcBorders>
            <w:shd w:val="clear" w:color="auto" w:fill="auto"/>
            <w:hideMark/>
          </w:tcPr>
          <w:p w14:paraId="7A7961D5"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No</w:t>
            </w:r>
          </w:p>
        </w:tc>
        <w:tc>
          <w:tcPr>
            <w:tcW w:w="1418" w:type="dxa"/>
            <w:tcBorders>
              <w:top w:val="nil"/>
              <w:left w:val="nil"/>
              <w:bottom w:val="nil"/>
              <w:right w:val="nil"/>
            </w:tcBorders>
            <w:shd w:val="clear" w:color="auto" w:fill="auto"/>
            <w:hideMark/>
          </w:tcPr>
          <w:p w14:paraId="1DAB1541"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Column N %</w:t>
            </w:r>
          </w:p>
        </w:tc>
        <w:tc>
          <w:tcPr>
            <w:tcW w:w="660" w:type="dxa"/>
            <w:tcBorders>
              <w:top w:val="nil"/>
              <w:left w:val="nil"/>
              <w:bottom w:val="nil"/>
              <w:right w:val="nil"/>
            </w:tcBorders>
            <w:shd w:val="clear" w:color="auto" w:fill="auto"/>
            <w:noWrap/>
            <w:hideMark/>
          </w:tcPr>
          <w:p w14:paraId="475B0F3E"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48%</w:t>
            </w:r>
          </w:p>
        </w:tc>
        <w:tc>
          <w:tcPr>
            <w:tcW w:w="660" w:type="dxa"/>
            <w:tcBorders>
              <w:top w:val="nil"/>
              <w:left w:val="nil"/>
              <w:bottom w:val="nil"/>
              <w:right w:val="nil"/>
            </w:tcBorders>
            <w:shd w:val="clear" w:color="auto" w:fill="auto"/>
            <w:noWrap/>
            <w:hideMark/>
          </w:tcPr>
          <w:p w14:paraId="0B6492F2"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57%</w:t>
            </w:r>
          </w:p>
        </w:tc>
        <w:tc>
          <w:tcPr>
            <w:tcW w:w="660" w:type="dxa"/>
            <w:tcBorders>
              <w:top w:val="nil"/>
              <w:left w:val="nil"/>
              <w:bottom w:val="nil"/>
              <w:right w:val="nil"/>
            </w:tcBorders>
            <w:shd w:val="clear" w:color="auto" w:fill="auto"/>
            <w:noWrap/>
            <w:hideMark/>
          </w:tcPr>
          <w:p w14:paraId="2C660417"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48%</w:t>
            </w:r>
          </w:p>
        </w:tc>
        <w:tc>
          <w:tcPr>
            <w:tcW w:w="660" w:type="dxa"/>
            <w:tcBorders>
              <w:top w:val="nil"/>
              <w:left w:val="nil"/>
              <w:bottom w:val="nil"/>
              <w:right w:val="nil"/>
            </w:tcBorders>
            <w:shd w:val="clear" w:color="auto" w:fill="auto"/>
            <w:noWrap/>
            <w:hideMark/>
          </w:tcPr>
          <w:p w14:paraId="60B7A65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46%</w:t>
            </w:r>
          </w:p>
        </w:tc>
        <w:tc>
          <w:tcPr>
            <w:tcW w:w="660" w:type="dxa"/>
            <w:tcBorders>
              <w:top w:val="nil"/>
              <w:left w:val="nil"/>
              <w:bottom w:val="nil"/>
              <w:right w:val="nil"/>
            </w:tcBorders>
            <w:shd w:val="clear" w:color="auto" w:fill="auto"/>
            <w:noWrap/>
            <w:hideMark/>
          </w:tcPr>
          <w:p w14:paraId="00755C75"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42%</w:t>
            </w:r>
          </w:p>
        </w:tc>
        <w:tc>
          <w:tcPr>
            <w:tcW w:w="660" w:type="dxa"/>
            <w:tcBorders>
              <w:top w:val="nil"/>
              <w:left w:val="nil"/>
              <w:bottom w:val="nil"/>
              <w:right w:val="nil"/>
            </w:tcBorders>
            <w:shd w:val="clear" w:color="auto" w:fill="auto"/>
            <w:noWrap/>
            <w:hideMark/>
          </w:tcPr>
          <w:p w14:paraId="3168A9DB"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36%</w:t>
            </w:r>
          </w:p>
        </w:tc>
        <w:tc>
          <w:tcPr>
            <w:tcW w:w="715" w:type="dxa"/>
            <w:tcBorders>
              <w:top w:val="nil"/>
              <w:left w:val="nil"/>
              <w:bottom w:val="nil"/>
              <w:right w:val="nil"/>
            </w:tcBorders>
            <w:shd w:val="clear" w:color="auto" w:fill="auto"/>
            <w:noWrap/>
            <w:hideMark/>
          </w:tcPr>
          <w:p w14:paraId="1748F6A0"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45%</w:t>
            </w:r>
          </w:p>
        </w:tc>
        <w:tc>
          <w:tcPr>
            <w:tcW w:w="707" w:type="dxa"/>
            <w:tcBorders>
              <w:top w:val="nil"/>
              <w:left w:val="nil"/>
              <w:bottom w:val="nil"/>
              <w:right w:val="nil"/>
            </w:tcBorders>
            <w:shd w:val="clear" w:color="auto" w:fill="auto"/>
            <w:noWrap/>
            <w:hideMark/>
          </w:tcPr>
          <w:p w14:paraId="652A22B7"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39%</w:t>
            </w:r>
          </w:p>
        </w:tc>
        <w:tc>
          <w:tcPr>
            <w:tcW w:w="660" w:type="dxa"/>
            <w:tcBorders>
              <w:top w:val="nil"/>
              <w:left w:val="nil"/>
              <w:bottom w:val="nil"/>
              <w:right w:val="nil"/>
            </w:tcBorders>
            <w:shd w:val="clear" w:color="auto" w:fill="auto"/>
            <w:noWrap/>
            <w:hideMark/>
          </w:tcPr>
          <w:p w14:paraId="1C82ACB9"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45%</w:t>
            </w:r>
          </w:p>
        </w:tc>
        <w:tc>
          <w:tcPr>
            <w:tcW w:w="660" w:type="dxa"/>
            <w:tcBorders>
              <w:top w:val="nil"/>
              <w:left w:val="nil"/>
              <w:bottom w:val="nil"/>
              <w:right w:val="nil"/>
            </w:tcBorders>
            <w:shd w:val="clear" w:color="auto" w:fill="auto"/>
            <w:noWrap/>
            <w:hideMark/>
          </w:tcPr>
          <w:p w14:paraId="5C28F61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40%</w:t>
            </w:r>
          </w:p>
        </w:tc>
        <w:tc>
          <w:tcPr>
            <w:tcW w:w="777" w:type="dxa"/>
            <w:tcBorders>
              <w:top w:val="nil"/>
              <w:left w:val="nil"/>
              <w:bottom w:val="nil"/>
              <w:right w:val="nil"/>
            </w:tcBorders>
            <w:shd w:val="clear" w:color="auto" w:fill="auto"/>
            <w:noWrap/>
            <w:hideMark/>
          </w:tcPr>
          <w:p w14:paraId="2A75DC19"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39%</w:t>
            </w:r>
          </w:p>
        </w:tc>
        <w:tc>
          <w:tcPr>
            <w:tcW w:w="707" w:type="dxa"/>
            <w:tcBorders>
              <w:top w:val="nil"/>
              <w:left w:val="nil"/>
              <w:bottom w:val="nil"/>
              <w:right w:val="nil"/>
            </w:tcBorders>
            <w:shd w:val="clear" w:color="auto" w:fill="auto"/>
            <w:noWrap/>
            <w:hideMark/>
          </w:tcPr>
          <w:p w14:paraId="06897BB5"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47%</w:t>
            </w:r>
          </w:p>
        </w:tc>
        <w:tc>
          <w:tcPr>
            <w:tcW w:w="660" w:type="dxa"/>
            <w:tcBorders>
              <w:top w:val="nil"/>
              <w:left w:val="nil"/>
              <w:bottom w:val="nil"/>
              <w:right w:val="nil"/>
            </w:tcBorders>
            <w:shd w:val="clear" w:color="auto" w:fill="auto"/>
            <w:noWrap/>
            <w:hideMark/>
          </w:tcPr>
          <w:p w14:paraId="635B9350"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56%</w:t>
            </w:r>
          </w:p>
        </w:tc>
        <w:tc>
          <w:tcPr>
            <w:tcW w:w="691" w:type="dxa"/>
            <w:tcBorders>
              <w:top w:val="nil"/>
              <w:left w:val="nil"/>
              <w:bottom w:val="nil"/>
              <w:right w:val="nil"/>
            </w:tcBorders>
            <w:shd w:val="clear" w:color="auto" w:fill="auto"/>
            <w:noWrap/>
            <w:hideMark/>
          </w:tcPr>
          <w:p w14:paraId="4B2F459E"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43%</w:t>
            </w:r>
          </w:p>
        </w:tc>
      </w:tr>
      <w:tr w:rsidR="009C7A16" w:rsidRPr="00490092" w14:paraId="22AE5C8B" w14:textId="77777777" w:rsidTr="009C7A16">
        <w:trPr>
          <w:trHeight w:val="227"/>
        </w:trPr>
        <w:tc>
          <w:tcPr>
            <w:tcW w:w="1225" w:type="dxa"/>
            <w:vMerge/>
            <w:tcBorders>
              <w:top w:val="nil"/>
              <w:left w:val="nil"/>
              <w:bottom w:val="nil"/>
              <w:right w:val="nil"/>
            </w:tcBorders>
            <w:vAlign w:val="center"/>
            <w:hideMark/>
          </w:tcPr>
          <w:p w14:paraId="3296C337"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p>
        </w:tc>
        <w:tc>
          <w:tcPr>
            <w:tcW w:w="1752" w:type="dxa"/>
            <w:tcBorders>
              <w:top w:val="nil"/>
              <w:left w:val="nil"/>
              <w:bottom w:val="nil"/>
              <w:right w:val="nil"/>
            </w:tcBorders>
            <w:shd w:val="clear" w:color="auto" w:fill="auto"/>
            <w:hideMark/>
          </w:tcPr>
          <w:p w14:paraId="5CCBF26A"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Yes</w:t>
            </w:r>
          </w:p>
        </w:tc>
        <w:tc>
          <w:tcPr>
            <w:tcW w:w="1418" w:type="dxa"/>
            <w:tcBorders>
              <w:top w:val="nil"/>
              <w:left w:val="nil"/>
              <w:bottom w:val="nil"/>
              <w:right w:val="nil"/>
            </w:tcBorders>
            <w:shd w:val="clear" w:color="auto" w:fill="auto"/>
            <w:hideMark/>
          </w:tcPr>
          <w:p w14:paraId="171FB9C2"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Column N %</w:t>
            </w:r>
          </w:p>
        </w:tc>
        <w:tc>
          <w:tcPr>
            <w:tcW w:w="660" w:type="dxa"/>
            <w:tcBorders>
              <w:top w:val="nil"/>
              <w:left w:val="nil"/>
              <w:bottom w:val="nil"/>
              <w:right w:val="nil"/>
            </w:tcBorders>
            <w:shd w:val="clear" w:color="auto" w:fill="auto"/>
            <w:noWrap/>
            <w:hideMark/>
          </w:tcPr>
          <w:p w14:paraId="3725F482"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52%</w:t>
            </w:r>
          </w:p>
        </w:tc>
        <w:tc>
          <w:tcPr>
            <w:tcW w:w="660" w:type="dxa"/>
            <w:tcBorders>
              <w:top w:val="nil"/>
              <w:left w:val="nil"/>
              <w:bottom w:val="nil"/>
              <w:right w:val="nil"/>
            </w:tcBorders>
            <w:shd w:val="clear" w:color="auto" w:fill="auto"/>
            <w:noWrap/>
            <w:hideMark/>
          </w:tcPr>
          <w:p w14:paraId="4621FF6F"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43%</w:t>
            </w:r>
          </w:p>
        </w:tc>
        <w:tc>
          <w:tcPr>
            <w:tcW w:w="660" w:type="dxa"/>
            <w:tcBorders>
              <w:top w:val="nil"/>
              <w:left w:val="nil"/>
              <w:bottom w:val="nil"/>
              <w:right w:val="nil"/>
            </w:tcBorders>
            <w:shd w:val="clear" w:color="auto" w:fill="auto"/>
            <w:noWrap/>
            <w:hideMark/>
          </w:tcPr>
          <w:p w14:paraId="215127DB"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52%</w:t>
            </w:r>
          </w:p>
        </w:tc>
        <w:tc>
          <w:tcPr>
            <w:tcW w:w="660" w:type="dxa"/>
            <w:tcBorders>
              <w:top w:val="nil"/>
              <w:left w:val="nil"/>
              <w:bottom w:val="nil"/>
              <w:right w:val="nil"/>
            </w:tcBorders>
            <w:shd w:val="clear" w:color="auto" w:fill="auto"/>
            <w:noWrap/>
            <w:hideMark/>
          </w:tcPr>
          <w:p w14:paraId="4172D0EE"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54%</w:t>
            </w:r>
          </w:p>
        </w:tc>
        <w:tc>
          <w:tcPr>
            <w:tcW w:w="660" w:type="dxa"/>
            <w:tcBorders>
              <w:top w:val="nil"/>
              <w:left w:val="nil"/>
              <w:bottom w:val="nil"/>
              <w:right w:val="nil"/>
            </w:tcBorders>
            <w:shd w:val="clear" w:color="auto" w:fill="auto"/>
            <w:noWrap/>
            <w:hideMark/>
          </w:tcPr>
          <w:p w14:paraId="6CC6022A"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58%</w:t>
            </w:r>
          </w:p>
        </w:tc>
        <w:tc>
          <w:tcPr>
            <w:tcW w:w="660" w:type="dxa"/>
            <w:tcBorders>
              <w:top w:val="nil"/>
              <w:left w:val="nil"/>
              <w:bottom w:val="nil"/>
              <w:right w:val="nil"/>
            </w:tcBorders>
            <w:shd w:val="clear" w:color="auto" w:fill="auto"/>
            <w:noWrap/>
            <w:hideMark/>
          </w:tcPr>
          <w:p w14:paraId="034DFEF2"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64%</w:t>
            </w:r>
          </w:p>
        </w:tc>
        <w:tc>
          <w:tcPr>
            <w:tcW w:w="715" w:type="dxa"/>
            <w:tcBorders>
              <w:top w:val="nil"/>
              <w:left w:val="nil"/>
              <w:bottom w:val="nil"/>
              <w:right w:val="nil"/>
            </w:tcBorders>
            <w:shd w:val="clear" w:color="auto" w:fill="auto"/>
            <w:noWrap/>
            <w:hideMark/>
          </w:tcPr>
          <w:p w14:paraId="623A3CCA"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55%</w:t>
            </w:r>
          </w:p>
        </w:tc>
        <w:tc>
          <w:tcPr>
            <w:tcW w:w="707" w:type="dxa"/>
            <w:tcBorders>
              <w:top w:val="nil"/>
              <w:left w:val="nil"/>
              <w:bottom w:val="nil"/>
              <w:right w:val="nil"/>
            </w:tcBorders>
            <w:shd w:val="clear" w:color="auto" w:fill="auto"/>
            <w:noWrap/>
            <w:hideMark/>
          </w:tcPr>
          <w:p w14:paraId="6F3AF809"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61%</w:t>
            </w:r>
          </w:p>
        </w:tc>
        <w:tc>
          <w:tcPr>
            <w:tcW w:w="660" w:type="dxa"/>
            <w:tcBorders>
              <w:top w:val="nil"/>
              <w:left w:val="nil"/>
              <w:bottom w:val="nil"/>
              <w:right w:val="nil"/>
            </w:tcBorders>
            <w:shd w:val="clear" w:color="auto" w:fill="auto"/>
            <w:noWrap/>
            <w:hideMark/>
          </w:tcPr>
          <w:p w14:paraId="444A5C44"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55%</w:t>
            </w:r>
          </w:p>
        </w:tc>
        <w:tc>
          <w:tcPr>
            <w:tcW w:w="660" w:type="dxa"/>
            <w:tcBorders>
              <w:top w:val="nil"/>
              <w:left w:val="nil"/>
              <w:bottom w:val="nil"/>
              <w:right w:val="nil"/>
            </w:tcBorders>
            <w:shd w:val="clear" w:color="auto" w:fill="auto"/>
            <w:noWrap/>
            <w:hideMark/>
          </w:tcPr>
          <w:p w14:paraId="73C2853A"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60%</w:t>
            </w:r>
          </w:p>
        </w:tc>
        <w:tc>
          <w:tcPr>
            <w:tcW w:w="777" w:type="dxa"/>
            <w:tcBorders>
              <w:top w:val="nil"/>
              <w:left w:val="nil"/>
              <w:bottom w:val="nil"/>
              <w:right w:val="nil"/>
            </w:tcBorders>
            <w:shd w:val="clear" w:color="auto" w:fill="auto"/>
            <w:noWrap/>
            <w:hideMark/>
          </w:tcPr>
          <w:p w14:paraId="087DEAD3"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61%</w:t>
            </w:r>
          </w:p>
        </w:tc>
        <w:tc>
          <w:tcPr>
            <w:tcW w:w="707" w:type="dxa"/>
            <w:tcBorders>
              <w:top w:val="nil"/>
              <w:left w:val="nil"/>
              <w:bottom w:val="nil"/>
              <w:right w:val="nil"/>
            </w:tcBorders>
            <w:shd w:val="clear" w:color="auto" w:fill="auto"/>
            <w:noWrap/>
            <w:hideMark/>
          </w:tcPr>
          <w:p w14:paraId="61A651BB"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53%</w:t>
            </w:r>
          </w:p>
        </w:tc>
        <w:tc>
          <w:tcPr>
            <w:tcW w:w="660" w:type="dxa"/>
            <w:tcBorders>
              <w:top w:val="nil"/>
              <w:left w:val="nil"/>
              <w:bottom w:val="nil"/>
              <w:right w:val="nil"/>
            </w:tcBorders>
            <w:shd w:val="clear" w:color="auto" w:fill="auto"/>
            <w:noWrap/>
            <w:hideMark/>
          </w:tcPr>
          <w:p w14:paraId="449A4BC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44%</w:t>
            </w:r>
          </w:p>
        </w:tc>
        <w:tc>
          <w:tcPr>
            <w:tcW w:w="691" w:type="dxa"/>
            <w:tcBorders>
              <w:top w:val="nil"/>
              <w:left w:val="nil"/>
              <w:bottom w:val="nil"/>
              <w:right w:val="nil"/>
            </w:tcBorders>
            <w:shd w:val="clear" w:color="auto" w:fill="auto"/>
            <w:noWrap/>
            <w:hideMark/>
          </w:tcPr>
          <w:p w14:paraId="6E5ABB4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57%</w:t>
            </w:r>
          </w:p>
        </w:tc>
      </w:tr>
      <w:tr w:rsidR="009C7A16" w:rsidRPr="00490092" w14:paraId="31110873" w14:textId="77777777" w:rsidTr="009C7A16">
        <w:trPr>
          <w:trHeight w:val="227"/>
        </w:trPr>
        <w:tc>
          <w:tcPr>
            <w:tcW w:w="1225" w:type="dxa"/>
            <w:vMerge/>
            <w:tcBorders>
              <w:top w:val="nil"/>
              <w:left w:val="nil"/>
              <w:bottom w:val="nil"/>
              <w:right w:val="nil"/>
            </w:tcBorders>
            <w:vAlign w:val="center"/>
            <w:hideMark/>
          </w:tcPr>
          <w:p w14:paraId="1620F71F"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p>
        </w:tc>
        <w:tc>
          <w:tcPr>
            <w:tcW w:w="1752" w:type="dxa"/>
            <w:tcBorders>
              <w:top w:val="nil"/>
              <w:left w:val="nil"/>
              <w:bottom w:val="nil"/>
              <w:right w:val="nil"/>
            </w:tcBorders>
            <w:shd w:val="clear" w:color="auto" w:fill="auto"/>
            <w:hideMark/>
          </w:tcPr>
          <w:p w14:paraId="09B523B3"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Total</w:t>
            </w:r>
          </w:p>
        </w:tc>
        <w:tc>
          <w:tcPr>
            <w:tcW w:w="1418" w:type="dxa"/>
            <w:tcBorders>
              <w:top w:val="nil"/>
              <w:left w:val="nil"/>
              <w:bottom w:val="nil"/>
              <w:right w:val="nil"/>
            </w:tcBorders>
            <w:shd w:val="clear" w:color="auto" w:fill="auto"/>
            <w:hideMark/>
          </w:tcPr>
          <w:p w14:paraId="05274FCA"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Unweighted Count</w:t>
            </w:r>
          </w:p>
        </w:tc>
        <w:tc>
          <w:tcPr>
            <w:tcW w:w="660" w:type="dxa"/>
            <w:tcBorders>
              <w:top w:val="nil"/>
              <w:left w:val="nil"/>
              <w:bottom w:val="nil"/>
              <w:right w:val="nil"/>
            </w:tcBorders>
            <w:shd w:val="clear" w:color="auto" w:fill="auto"/>
            <w:noWrap/>
            <w:hideMark/>
          </w:tcPr>
          <w:p w14:paraId="502CAFFB"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26577</w:t>
            </w:r>
          </w:p>
        </w:tc>
        <w:tc>
          <w:tcPr>
            <w:tcW w:w="660" w:type="dxa"/>
            <w:tcBorders>
              <w:top w:val="nil"/>
              <w:left w:val="nil"/>
              <w:bottom w:val="nil"/>
              <w:right w:val="nil"/>
            </w:tcBorders>
            <w:shd w:val="clear" w:color="auto" w:fill="auto"/>
            <w:noWrap/>
            <w:hideMark/>
          </w:tcPr>
          <w:p w14:paraId="5D68017B"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7301</w:t>
            </w:r>
          </w:p>
        </w:tc>
        <w:tc>
          <w:tcPr>
            <w:tcW w:w="660" w:type="dxa"/>
            <w:tcBorders>
              <w:top w:val="nil"/>
              <w:left w:val="nil"/>
              <w:bottom w:val="nil"/>
              <w:right w:val="nil"/>
            </w:tcBorders>
            <w:shd w:val="clear" w:color="auto" w:fill="auto"/>
            <w:noWrap/>
            <w:hideMark/>
          </w:tcPr>
          <w:p w14:paraId="7A0DA897"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7573</w:t>
            </w:r>
          </w:p>
        </w:tc>
        <w:tc>
          <w:tcPr>
            <w:tcW w:w="660" w:type="dxa"/>
            <w:tcBorders>
              <w:top w:val="nil"/>
              <w:left w:val="nil"/>
              <w:bottom w:val="nil"/>
              <w:right w:val="nil"/>
            </w:tcBorders>
            <w:shd w:val="clear" w:color="auto" w:fill="auto"/>
            <w:noWrap/>
            <w:hideMark/>
          </w:tcPr>
          <w:p w14:paraId="7909B20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6020</w:t>
            </w:r>
          </w:p>
        </w:tc>
        <w:tc>
          <w:tcPr>
            <w:tcW w:w="660" w:type="dxa"/>
            <w:tcBorders>
              <w:top w:val="nil"/>
              <w:left w:val="nil"/>
              <w:bottom w:val="nil"/>
              <w:right w:val="nil"/>
            </w:tcBorders>
            <w:shd w:val="clear" w:color="auto" w:fill="auto"/>
            <w:noWrap/>
            <w:hideMark/>
          </w:tcPr>
          <w:p w14:paraId="040066AE"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3409</w:t>
            </w:r>
          </w:p>
        </w:tc>
        <w:tc>
          <w:tcPr>
            <w:tcW w:w="660" w:type="dxa"/>
            <w:tcBorders>
              <w:top w:val="nil"/>
              <w:left w:val="nil"/>
              <w:bottom w:val="nil"/>
              <w:right w:val="nil"/>
            </w:tcBorders>
            <w:shd w:val="clear" w:color="auto" w:fill="auto"/>
            <w:noWrap/>
            <w:hideMark/>
          </w:tcPr>
          <w:p w14:paraId="1E6FDF7B"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2274</w:t>
            </w:r>
          </w:p>
        </w:tc>
        <w:tc>
          <w:tcPr>
            <w:tcW w:w="715" w:type="dxa"/>
            <w:tcBorders>
              <w:top w:val="nil"/>
              <w:left w:val="nil"/>
              <w:bottom w:val="nil"/>
              <w:right w:val="nil"/>
            </w:tcBorders>
            <w:shd w:val="clear" w:color="auto" w:fill="auto"/>
            <w:noWrap/>
            <w:hideMark/>
          </w:tcPr>
          <w:p w14:paraId="44DD22FD"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15531</w:t>
            </w:r>
          </w:p>
        </w:tc>
        <w:tc>
          <w:tcPr>
            <w:tcW w:w="707" w:type="dxa"/>
            <w:tcBorders>
              <w:top w:val="nil"/>
              <w:left w:val="nil"/>
              <w:bottom w:val="nil"/>
              <w:right w:val="nil"/>
            </w:tcBorders>
            <w:shd w:val="clear" w:color="auto" w:fill="auto"/>
            <w:noWrap/>
            <w:hideMark/>
          </w:tcPr>
          <w:p w14:paraId="72940B50"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2489</w:t>
            </w:r>
          </w:p>
        </w:tc>
        <w:tc>
          <w:tcPr>
            <w:tcW w:w="660" w:type="dxa"/>
            <w:tcBorders>
              <w:top w:val="nil"/>
              <w:left w:val="nil"/>
              <w:bottom w:val="nil"/>
              <w:right w:val="nil"/>
            </w:tcBorders>
            <w:shd w:val="clear" w:color="auto" w:fill="auto"/>
            <w:noWrap/>
            <w:hideMark/>
          </w:tcPr>
          <w:p w14:paraId="3483003D"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9245</w:t>
            </w:r>
          </w:p>
        </w:tc>
        <w:tc>
          <w:tcPr>
            <w:tcW w:w="660" w:type="dxa"/>
            <w:tcBorders>
              <w:top w:val="nil"/>
              <w:left w:val="nil"/>
              <w:bottom w:val="nil"/>
              <w:right w:val="nil"/>
            </w:tcBorders>
            <w:shd w:val="clear" w:color="auto" w:fill="auto"/>
            <w:noWrap/>
            <w:hideMark/>
          </w:tcPr>
          <w:p w14:paraId="20ACE786"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5244</w:t>
            </w:r>
          </w:p>
        </w:tc>
        <w:tc>
          <w:tcPr>
            <w:tcW w:w="777" w:type="dxa"/>
            <w:tcBorders>
              <w:top w:val="nil"/>
              <w:left w:val="nil"/>
              <w:bottom w:val="nil"/>
              <w:right w:val="nil"/>
            </w:tcBorders>
            <w:shd w:val="clear" w:color="auto" w:fill="auto"/>
            <w:noWrap/>
            <w:hideMark/>
          </w:tcPr>
          <w:p w14:paraId="243ABE79"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5493</w:t>
            </w:r>
          </w:p>
        </w:tc>
        <w:tc>
          <w:tcPr>
            <w:tcW w:w="707" w:type="dxa"/>
            <w:tcBorders>
              <w:top w:val="nil"/>
              <w:left w:val="nil"/>
              <w:bottom w:val="nil"/>
              <w:right w:val="nil"/>
            </w:tcBorders>
            <w:shd w:val="clear" w:color="auto" w:fill="auto"/>
            <w:noWrap/>
            <w:hideMark/>
          </w:tcPr>
          <w:p w14:paraId="7CA9E3A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22003</w:t>
            </w:r>
          </w:p>
        </w:tc>
        <w:tc>
          <w:tcPr>
            <w:tcW w:w="660" w:type="dxa"/>
            <w:tcBorders>
              <w:top w:val="nil"/>
              <w:left w:val="nil"/>
              <w:bottom w:val="nil"/>
              <w:right w:val="nil"/>
            </w:tcBorders>
            <w:shd w:val="clear" w:color="auto" w:fill="auto"/>
            <w:noWrap/>
            <w:hideMark/>
          </w:tcPr>
          <w:p w14:paraId="1C9034C6"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7699</w:t>
            </w:r>
          </w:p>
        </w:tc>
        <w:tc>
          <w:tcPr>
            <w:tcW w:w="691" w:type="dxa"/>
            <w:tcBorders>
              <w:top w:val="nil"/>
              <w:left w:val="nil"/>
              <w:bottom w:val="nil"/>
              <w:right w:val="nil"/>
            </w:tcBorders>
            <w:shd w:val="clear" w:color="auto" w:fill="auto"/>
            <w:noWrap/>
            <w:hideMark/>
          </w:tcPr>
          <w:p w14:paraId="634549FF"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1742</w:t>
            </w:r>
          </w:p>
        </w:tc>
      </w:tr>
      <w:tr w:rsidR="009C7A16" w:rsidRPr="00490092" w14:paraId="1AFF256A" w14:textId="77777777" w:rsidTr="009C7A16">
        <w:trPr>
          <w:trHeight w:val="227"/>
        </w:trPr>
        <w:tc>
          <w:tcPr>
            <w:tcW w:w="1225" w:type="dxa"/>
            <w:vMerge w:val="restart"/>
            <w:tcBorders>
              <w:top w:val="nil"/>
              <w:left w:val="nil"/>
              <w:bottom w:val="double" w:sz="6" w:space="0" w:color="000000"/>
              <w:right w:val="nil"/>
            </w:tcBorders>
            <w:shd w:val="clear" w:color="auto" w:fill="auto"/>
            <w:hideMark/>
          </w:tcPr>
          <w:p w14:paraId="757DEE07"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Had a lot of energy (</w:t>
            </w:r>
            <w:proofErr w:type="gramStart"/>
            <w:r w:rsidRPr="00490092">
              <w:rPr>
                <w:rFonts w:ascii="Arial" w:eastAsia="Times New Roman" w:hAnsi="Arial" w:cs="Arial"/>
                <w:color w:val="000000"/>
                <w:kern w:val="0"/>
                <w:sz w:val="14"/>
                <w:szCs w:val="14"/>
                <w:lang w:eastAsia="en-GB"/>
                <w14:ligatures w14:val="none"/>
              </w:rPr>
              <w:t>most/all of</w:t>
            </w:r>
            <w:proofErr w:type="gramEnd"/>
            <w:r w:rsidRPr="00490092">
              <w:rPr>
                <w:rFonts w:ascii="Arial" w:eastAsia="Times New Roman" w:hAnsi="Arial" w:cs="Arial"/>
                <w:color w:val="000000"/>
                <w:kern w:val="0"/>
                <w:sz w:val="14"/>
                <w:szCs w:val="14"/>
                <w:lang w:eastAsia="en-GB"/>
                <w14:ligatures w14:val="none"/>
              </w:rPr>
              <w:t xml:space="preserve"> the time in last 4 weeks)</w:t>
            </w:r>
          </w:p>
        </w:tc>
        <w:tc>
          <w:tcPr>
            <w:tcW w:w="1752" w:type="dxa"/>
            <w:tcBorders>
              <w:top w:val="nil"/>
              <w:left w:val="nil"/>
              <w:bottom w:val="nil"/>
              <w:right w:val="nil"/>
            </w:tcBorders>
            <w:shd w:val="clear" w:color="auto" w:fill="auto"/>
            <w:hideMark/>
          </w:tcPr>
          <w:p w14:paraId="7B2182F7"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No</w:t>
            </w:r>
          </w:p>
        </w:tc>
        <w:tc>
          <w:tcPr>
            <w:tcW w:w="1418" w:type="dxa"/>
            <w:tcBorders>
              <w:top w:val="nil"/>
              <w:left w:val="nil"/>
              <w:bottom w:val="nil"/>
              <w:right w:val="nil"/>
            </w:tcBorders>
            <w:shd w:val="clear" w:color="auto" w:fill="auto"/>
            <w:hideMark/>
          </w:tcPr>
          <w:p w14:paraId="4FAA4AD2"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Column N %</w:t>
            </w:r>
          </w:p>
        </w:tc>
        <w:tc>
          <w:tcPr>
            <w:tcW w:w="660" w:type="dxa"/>
            <w:tcBorders>
              <w:top w:val="nil"/>
              <w:left w:val="nil"/>
              <w:bottom w:val="nil"/>
              <w:right w:val="nil"/>
            </w:tcBorders>
            <w:shd w:val="clear" w:color="auto" w:fill="auto"/>
            <w:noWrap/>
            <w:hideMark/>
          </w:tcPr>
          <w:p w14:paraId="53053553"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64%</w:t>
            </w:r>
          </w:p>
        </w:tc>
        <w:tc>
          <w:tcPr>
            <w:tcW w:w="660" w:type="dxa"/>
            <w:tcBorders>
              <w:top w:val="nil"/>
              <w:left w:val="nil"/>
              <w:bottom w:val="nil"/>
              <w:right w:val="nil"/>
            </w:tcBorders>
            <w:shd w:val="clear" w:color="auto" w:fill="auto"/>
            <w:noWrap/>
            <w:hideMark/>
          </w:tcPr>
          <w:p w14:paraId="09DBA59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71%</w:t>
            </w:r>
          </w:p>
        </w:tc>
        <w:tc>
          <w:tcPr>
            <w:tcW w:w="660" w:type="dxa"/>
            <w:tcBorders>
              <w:top w:val="nil"/>
              <w:left w:val="nil"/>
              <w:bottom w:val="nil"/>
              <w:right w:val="nil"/>
            </w:tcBorders>
            <w:shd w:val="clear" w:color="auto" w:fill="auto"/>
            <w:noWrap/>
            <w:hideMark/>
          </w:tcPr>
          <w:p w14:paraId="4A6C7609"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64%</w:t>
            </w:r>
          </w:p>
        </w:tc>
        <w:tc>
          <w:tcPr>
            <w:tcW w:w="660" w:type="dxa"/>
            <w:tcBorders>
              <w:top w:val="nil"/>
              <w:left w:val="nil"/>
              <w:bottom w:val="nil"/>
              <w:right w:val="nil"/>
            </w:tcBorders>
            <w:shd w:val="clear" w:color="auto" w:fill="auto"/>
            <w:noWrap/>
            <w:hideMark/>
          </w:tcPr>
          <w:p w14:paraId="3DF90B7D"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62%</w:t>
            </w:r>
          </w:p>
        </w:tc>
        <w:tc>
          <w:tcPr>
            <w:tcW w:w="660" w:type="dxa"/>
            <w:tcBorders>
              <w:top w:val="nil"/>
              <w:left w:val="nil"/>
              <w:bottom w:val="nil"/>
              <w:right w:val="nil"/>
            </w:tcBorders>
            <w:shd w:val="clear" w:color="auto" w:fill="auto"/>
            <w:noWrap/>
            <w:hideMark/>
          </w:tcPr>
          <w:p w14:paraId="163A9A8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59%</w:t>
            </w:r>
          </w:p>
        </w:tc>
        <w:tc>
          <w:tcPr>
            <w:tcW w:w="660" w:type="dxa"/>
            <w:tcBorders>
              <w:top w:val="nil"/>
              <w:left w:val="nil"/>
              <w:bottom w:val="nil"/>
              <w:right w:val="nil"/>
            </w:tcBorders>
            <w:shd w:val="clear" w:color="auto" w:fill="auto"/>
            <w:noWrap/>
            <w:hideMark/>
          </w:tcPr>
          <w:p w14:paraId="6147A20F"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54%</w:t>
            </w:r>
          </w:p>
        </w:tc>
        <w:tc>
          <w:tcPr>
            <w:tcW w:w="715" w:type="dxa"/>
            <w:tcBorders>
              <w:top w:val="nil"/>
              <w:left w:val="nil"/>
              <w:bottom w:val="nil"/>
              <w:right w:val="nil"/>
            </w:tcBorders>
            <w:shd w:val="clear" w:color="auto" w:fill="auto"/>
            <w:noWrap/>
            <w:hideMark/>
          </w:tcPr>
          <w:p w14:paraId="1420F1F1"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61%</w:t>
            </w:r>
          </w:p>
        </w:tc>
        <w:tc>
          <w:tcPr>
            <w:tcW w:w="707" w:type="dxa"/>
            <w:tcBorders>
              <w:top w:val="nil"/>
              <w:left w:val="nil"/>
              <w:bottom w:val="nil"/>
              <w:right w:val="nil"/>
            </w:tcBorders>
            <w:shd w:val="clear" w:color="auto" w:fill="auto"/>
            <w:noWrap/>
            <w:hideMark/>
          </w:tcPr>
          <w:p w14:paraId="4EEE71E2"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56%</w:t>
            </w:r>
          </w:p>
        </w:tc>
        <w:tc>
          <w:tcPr>
            <w:tcW w:w="660" w:type="dxa"/>
            <w:tcBorders>
              <w:top w:val="nil"/>
              <w:left w:val="nil"/>
              <w:bottom w:val="nil"/>
              <w:right w:val="nil"/>
            </w:tcBorders>
            <w:shd w:val="clear" w:color="auto" w:fill="auto"/>
            <w:noWrap/>
            <w:hideMark/>
          </w:tcPr>
          <w:p w14:paraId="2C93C1F2"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61%</w:t>
            </w:r>
          </w:p>
        </w:tc>
        <w:tc>
          <w:tcPr>
            <w:tcW w:w="660" w:type="dxa"/>
            <w:tcBorders>
              <w:top w:val="nil"/>
              <w:left w:val="nil"/>
              <w:bottom w:val="nil"/>
              <w:right w:val="nil"/>
            </w:tcBorders>
            <w:shd w:val="clear" w:color="auto" w:fill="auto"/>
            <w:noWrap/>
            <w:hideMark/>
          </w:tcPr>
          <w:p w14:paraId="3B842865"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56%</w:t>
            </w:r>
          </w:p>
        </w:tc>
        <w:tc>
          <w:tcPr>
            <w:tcW w:w="777" w:type="dxa"/>
            <w:tcBorders>
              <w:top w:val="nil"/>
              <w:left w:val="nil"/>
              <w:bottom w:val="nil"/>
              <w:right w:val="nil"/>
            </w:tcBorders>
            <w:shd w:val="clear" w:color="auto" w:fill="auto"/>
            <w:noWrap/>
            <w:hideMark/>
          </w:tcPr>
          <w:p w14:paraId="580E8F7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59%</w:t>
            </w:r>
          </w:p>
        </w:tc>
        <w:tc>
          <w:tcPr>
            <w:tcW w:w="707" w:type="dxa"/>
            <w:tcBorders>
              <w:top w:val="nil"/>
              <w:left w:val="nil"/>
              <w:bottom w:val="nil"/>
              <w:right w:val="nil"/>
            </w:tcBorders>
            <w:shd w:val="clear" w:color="auto" w:fill="auto"/>
            <w:noWrap/>
            <w:hideMark/>
          </w:tcPr>
          <w:p w14:paraId="41A2D432"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63%</w:t>
            </w:r>
          </w:p>
        </w:tc>
        <w:tc>
          <w:tcPr>
            <w:tcW w:w="660" w:type="dxa"/>
            <w:tcBorders>
              <w:top w:val="nil"/>
              <w:left w:val="nil"/>
              <w:bottom w:val="nil"/>
              <w:right w:val="nil"/>
            </w:tcBorders>
            <w:shd w:val="clear" w:color="auto" w:fill="auto"/>
            <w:noWrap/>
            <w:hideMark/>
          </w:tcPr>
          <w:p w14:paraId="1EB367B2"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67%</w:t>
            </w:r>
          </w:p>
        </w:tc>
        <w:tc>
          <w:tcPr>
            <w:tcW w:w="691" w:type="dxa"/>
            <w:tcBorders>
              <w:top w:val="nil"/>
              <w:left w:val="nil"/>
              <w:bottom w:val="nil"/>
              <w:right w:val="nil"/>
            </w:tcBorders>
            <w:shd w:val="clear" w:color="auto" w:fill="auto"/>
            <w:noWrap/>
            <w:hideMark/>
          </w:tcPr>
          <w:p w14:paraId="639DCFD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59%</w:t>
            </w:r>
          </w:p>
        </w:tc>
      </w:tr>
      <w:tr w:rsidR="009C7A16" w:rsidRPr="00490092" w14:paraId="780BED93" w14:textId="77777777" w:rsidTr="009C7A16">
        <w:trPr>
          <w:trHeight w:val="227"/>
        </w:trPr>
        <w:tc>
          <w:tcPr>
            <w:tcW w:w="1225" w:type="dxa"/>
            <w:vMerge/>
            <w:tcBorders>
              <w:top w:val="nil"/>
              <w:left w:val="nil"/>
              <w:bottom w:val="double" w:sz="6" w:space="0" w:color="000000"/>
              <w:right w:val="nil"/>
            </w:tcBorders>
            <w:vAlign w:val="center"/>
            <w:hideMark/>
          </w:tcPr>
          <w:p w14:paraId="494B1332"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p>
        </w:tc>
        <w:tc>
          <w:tcPr>
            <w:tcW w:w="1752" w:type="dxa"/>
            <w:tcBorders>
              <w:top w:val="nil"/>
              <w:left w:val="nil"/>
              <w:bottom w:val="nil"/>
              <w:right w:val="nil"/>
            </w:tcBorders>
            <w:shd w:val="clear" w:color="auto" w:fill="auto"/>
            <w:hideMark/>
          </w:tcPr>
          <w:p w14:paraId="602C4E23"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Yes</w:t>
            </w:r>
          </w:p>
        </w:tc>
        <w:tc>
          <w:tcPr>
            <w:tcW w:w="1418" w:type="dxa"/>
            <w:tcBorders>
              <w:top w:val="nil"/>
              <w:left w:val="nil"/>
              <w:bottom w:val="nil"/>
              <w:right w:val="nil"/>
            </w:tcBorders>
            <w:shd w:val="clear" w:color="auto" w:fill="auto"/>
            <w:hideMark/>
          </w:tcPr>
          <w:p w14:paraId="1EBE80EA"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Column N %</w:t>
            </w:r>
          </w:p>
        </w:tc>
        <w:tc>
          <w:tcPr>
            <w:tcW w:w="660" w:type="dxa"/>
            <w:tcBorders>
              <w:top w:val="nil"/>
              <w:left w:val="nil"/>
              <w:bottom w:val="nil"/>
              <w:right w:val="nil"/>
            </w:tcBorders>
            <w:shd w:val="clear" w:color="auto" w:fill="auto"/>
            <w:noWrap/>
            <w:hideMark/>
          </w:tcPr>
          <w:p w14:paraId="0D644F94"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36%</w:t>
            </w:r>
          </w:p>
        </w:tc>
        <w:tc>
          <w:tcPr>
            <w:tcW w:w="660" w:type="dxa"/>
            <w:tcBorders>
              <w:top w:val="nil"/>
              <w:left w:val="nil"/>
              <w:bottom w:val="nil"/>
              <w:right w:val="nil"/>
            </w:tcBorders>
            <w:shd w:val="clear" w:color="auto" w:fill="auto"/>
            <w:noWrap/>
            <w:hideMark/>
          </w:tcPr>
          <w:p w14:paraId="5C4D8794"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29%</w:t>
            </w:r>
          </w:p>
        </w:tc>
        <w:tc>
          <w:tcPr>
            <w:tcW w:w="660" w:type="dxa"/>
            <w:tcBorders>
              <w:top w:val="nil"/>
              <w:left w:val="nil"/>
              <w:bottom w:val="nil"/>
              <w:right w:val="nil"/>
            </w:tcBorders>
            <w:shd w:val="clear" w:color="auto" w:fill="auto"/>
            <w:noWrap/>
            <w:hideMark/>
          </w:tcPr>
          <w:p w14:paraId="2557160E"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36%</w:t>
            </w:r>
          </w:p>
        </w:tc>
        <w:tc>
          <w:tcPr>
            <w:tcW w:w="660" w:type="dxa"/>
            <w:tcBorders>
              <w:top w:val="nil"/>
              <w:left w:val="nil"/>
              <w:bottom w:val="nil"/>
              <w:right w:val="nil"/>
            </w:tcBorders>
            <w:shd w:val="clear" w:color="auto" w:fill="auto"/>
            <w:noWrap/>
            <w:hideMark/>
          </w:tcPr>
          <w:p w14:paraId="18F5D009"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38%</w:t>
            </w:r>
          </w:p>
        </w:tc>
        <w:tc>
          <w:tcPr>
            <w:tcW w:w="660" w:type="dxa"/>
            <w:tcBorders>
              <w:top w:val="nil"/>
              <w:left w:val="nil"/>
              <w:bottom w:val="nil"/>
              <w:right w:val="nil"/>
            </w:tcBorders>
            <w:shd w:val="clear" w:color="auto" w:fill="auto"/>
            <w:noWrap/>
            <w:hideMark/>
          </w:tcPr>
          <w:p w14:paraId="293A9E8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41%</w:t>
            </w:r>
          </w:p>
        </w:tc>
        <w:tc>
          <w:tcPr>
            <w:tcW w:w="660" w:type="dxa"/>
            <w:tcBorders>
              <w:top w:val="nil"/>
              <w:left w:val="nil"/>
              <w:bottom w:val="nil"/>
              <w:right w:val="nil"/>
            </w:tcBorders>
            <w:shd w:val="clear" w:color="auto" w:fill="auto"/>
            <w:noWrap/>
            <w:hideMark/>
          </w:tcPr>
          <w:p w14:paraId="48E119F4"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46%</w:t>
            </w:r>
          </w:p>
        </w:tc>
        <w:tc>
          <w:tcPr>
            <w:tcW w:w="715" w:type="dxa"/>
            <w:tcBorders>
              <w:top w:val="nil"/>
              <w:left w:val="nil"/>
              <w:bottom w:val="nil"/>
              <w:right w:val="nil"/>
            </w:tcBorders>
            <w:shd w:val="clear" w:color="auto" w:fill="auto"/>
            <w:noWrap/>
            <w:hideMark/>
          </w:tcPr>
          <w:p w14:paraId="7EAD8F36"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39%</w:t>
            </w:r>
          </w:p>
        </w:tc>
        <w:tc>
          <w:tcPr>
            <w:tcW w:w="707" w:type="dxa"/>
            <w:tcBorders>
              <w:top w:val="nil"/>
              <w:left w:val="nil"/>
              <w:bottom w:val="nil"/>
              <w:right w:val="nil"/>
            </w:tcBorders>
            <w:shd w:val="clear" w:color="auto" w:fill="auto"/>
            <w:noWrap/>
            <w:hideMark/>
          </w:tcPr>
          <w:p w14:paraId="635C0832"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44%</w:t>
            </w:r>
          </w:p>
        </w:tc>
        <w:tc>
          <w:tcPr>
            <w:tcW w:w="660" w:type="dxa"/>
            <w:tcBorders>
              <w:top w:val="nil"/>
              <w:left w:val="nil"/>
              <w:bottom w:val="nil"/>
              <w:right w:val="nil"/>
            </w:tcBorders>
            <w:shd w:val="clear" w:color="auto" w:fill="auto"/>
            <w:noWrap/>
            <w:hideMark/>
          </w:tcPr>
          <w:p w14:paraId="5CB3507C"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39%</w:t>
            </w:r>
          </w:p>
        </w:tc>
        <w:tc>
          <w:tcPr>
            <w:tcW w:w="660" w:type="dxa"/>
            <w:tcBorders>
              <w:top w:val="nil"/>
              <w:left w:val="nil"/>
              <w:bottom w:val="nil"/>
              <w:right w:val="nil"/>
            </w:tcBorders>
            <w:shd w:val="clear" w:color="auto" w:fill="auto"/>
            <w:noWrap/>
            <w:hideMark/>
          </w:tcPr>
          <w:p w14:paraId="66239B95"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44%</w:t>
            </w:r>
          </w:p>
        </w:tc>
        <w:tc>
          <w:tcPr>
            <w:tcW w:w="777" w:type="dxa"/>
            <w:tcBorders>
              <w:top w:val="nil"/>
              <w:left w:val="nil"/>
              <w:bottom w:val="nil"/>
              <w:right w:val="nil"/>
            </w:tcBorders>
            <w:shd w:val="clear" w:color="auto" w:fill="auto"/>
            <w:noWrap/>
            <w:hideMark/>
          </w:tcPr>
          <w:p w14:paraId="7F148A9A"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41%</w:t>
            </w:r>
          </w:p>
        </w:tc>
        <w:tc>
          <w:tcPr>
            <w:tcW w:w="707" w:type="dxa"/>
            <w:tcBorders>
              <w:top w:val="nil"/>
              <w:left w:val="nil"/>
              <w:bottom w:val="nil"/>
              <w:right w:val="nil"/>
            </w:tcBorders>
            <w:shd w:val="clear" w:color="auto" w:fill="auto"/>
            <w:noWrap/>
            <w:hideMark/>
          </w:tcPr>
          <w:p w14:paraId="5216303A"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37%</w:t>
            </w:r>
          </w:p>
        </w:tc>
        <w:tc>
          <w:tcPr>
            <w:tcW w:w="660" w:type="dxa"/>
            <w:tcBorders>
              <w:top w:val="nil"/>
              <w:left w:val="nil"/>
              <w:bottom w:val="nil"/>
              <w:right w:val="nil"/>
            </w:tcBorders>
            <w:shd w:val="clear" w:color="auto" w:fill="auto"/>
            <w:noWrap/>
            <w:hideMark/>
          </w:tcPr>
          <w:p w14:paraId="38450BB2"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33%</w:t>
            </w:r>
          </w:p>
        </w:tc>
        <w:tc>
          <w:tcPr>
            <w:tcW w:w="691" w:type="dxa"/>
            <w:tcBorders>
              <w:top w:val="nil"/>
              <w:left w:val="nil"/>
              <w:bottom w:val="nil"/>
              <w:right w:val="nil"/>
            </w:tcBorders>
            <w:shd w:val="clear" w:color="auto" w:fill="auto"/>
            <w:noWrap/>
            <w:hideMark/>
          </w:tcPr>
          <w:p w14:paraId="4BDE7159"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41%</w:t>
            </w:r>
          </w:p>
        </w:tc>
      </w:tr>
      <w:tr w:rsidR="009C7A16" w:rsidRPr="00490092" w14:paraId="7C30E188" w14:textId="77777777" w:rsidTr="009C7A16">
        <w:trPr>
          <w:trHeight w:val="227"/>
        </w:trPr>
        <w:tc>
          <w:tcPr>
            <w:tcW w:w="1225" w:type="dxa"/>
            <w:vMerge/>
            <w:tcBorders>
              <w:top w:val="nil"/>
              <w:left w:val="nil"/>
              <w:bottom w:val="double" w:sz="6" w:space="0" w:color="000000"/>
              <w:right w:val="nil"/>
            </w:tcBorders>
            <w:vAlign w:val="center"/>
            <w:hideMark/>
          </w:tcPr>
          <w:p w14:paraId="7CA60973"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p>
        </w:tc>
        <w:tc>
          <w:tcPr>
            <w:tcW w:w="1752" w:type="dxa"/>
            <w:tcBorders>
              <w:top w:val="nil"/>
              <w:left w:val="nil"/>
              <w:bottom w:val="double" w:sz="6" w:space="0" w:color="000000"/>
              <w:right w:val="nil"/>
            </w:tcBorders>
            <w:shd w:val="clear" w:color="auto" w:fill="auto"/>
            <w:hideMark/>
          </w:tcPr>
          <w:p w14:paraId="08C57418"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Total</w:t>
            </w:r>
          </w:p>
        </w:tc>
        <w:tc>
          <w:tcPr>
            <w:tcW w:w="1418" w:type="dxa"/>
            <w:tcBorders>
              <w:top w:val="nil"/>
              <w:left w:val="nil"/>
              <w:bottom w:val="double" w:sz="6" w:space="0" w:color="000000"/>
              <w:right w:val="nil"/>
            </w:tcBorders>
            <w:shd w:val="clear" w:color="auto" w:fill="auto"/>
            <w:hideMark/>
          </w:tcPr>
          <w:p w14:paraId="1A03852D" w14:textId="77777777" w:rsidR="009C7A16" w:rsidRPr="00490092" w:rsidRDefault="009C7A16" w:rsidP="00490092">
            <w:pPr>
              <w:spacing w:after="0" w:line="240" w:lineRule="auto"/>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Unweighted Count</w:t>
            </w:r>
          </w:p>
        </w:tc>
        <w:tc>
          <w:tcPr>
            <w:tcW w:w="660" w:type="dxa"/>
            <w:tcBorders>
              <w:top w:val="nil"/>
              <w:left w:val="nil"/>
              <w:bottom w:val="double" w:sz="6" w:space="0" w:color="000000"/>
              <w:right w:val="nil"/>
            </w:tcBorders>
            <w:shd w:val="clear" w:color="auto" w:fill="auto"/>
            <w:noWrap/>
            <w:hideMark/>
          </w:tcPr>
          <w:p w14:paraId="1418DBA1"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26571</w:t>
            </w:r>
          </w:p>
        </w:tc>
        <w:tc>
          <w:tcPr>
            <w:tcW w:w="660" w:type="dxa"/>
            <w:tcBorders>
              <w:top w:val="nil"/>
              <w:left w:val="nil"/>
              <w:bottom w:val="double" w:sz="6" w:space="0" w:color="000000"/>
              <w:right w:val="nil"/>
            </w:tcBorders>
            <w:shd w:val="clear" w:color="auto" w:fill="auto"/>
            <w:noWrap/>
            <w:hideMark/>
          </w:tcPr>
          <w:p w14:paraId="18AE5F85"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7298</w:t>
            </w:r>
          </w:p>
        </w:tc>
        <w:tc>
          <w:tcPr>
            <w:tcW w:w="660" w:type="dxa"/>
            <w:tcBorders>
              <w:top w:val="nil"/>
              <w:left w:val="nil"/>
              <w:bottom w:val="double" w:sz="6" w:space="0" w:color="000000"/>
              <w:right w:val="nil"/>
            </w:tcBorders>
            <w:shd w:val="clear" w:color="auto" w:fill="auto"/>
            <w:noWrap/>
            <w:hideMark/>
          </w:tcPr>
          <w:p w14:paraId="74933559"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7570</w:t>
            </w:r>
          </w:p>
        </w:tc>
        <w:tc>
          <w:tcPr>
            <w:tcW w:w="660" w:type="dxa"/>
            <w:tcBorders>
              <w:top w:val="nil"/>
              <w:left w:val="nil"/>
              <w:bottom w:val="double" w:sz="6" w:space="0" w:color="000000"/>
              <w:right w:val="nil"/>
            </w:tcBorders>
            <w:shd w:val="clear" w:color="auto" w:fill="auto"/>
            <w:noWrap/>
            <w:hideMark/>
          </w:tcPr>
          <w:p w14:paraId="4E7294D6"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6018</w:t>
            </w:r>
          </w:p>
        </w:tc>
        <w:tc>
          <w:tcPr>
            <w:tcW w:w="660" w:type="dxa"/>
            <w:tcBorders>
              <w:top w:val="nil"/>
              <w:left w:val="nil"/>
              <w:bottom w:val="double" w:sz="6" w:space="0" w:color="000000"/>
              <w:right w:val="nil"/>
            </w:tcBorders>
            <w:shd w:val="clear" w:color="auto" w:fill="auto"/>
            <w:noWrap/>
            <w:hideMark/>
          </w:tcPr>
          <w:p w14:paraId="1CC4B92D"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3411</w:t>
            </w:r>
          </w:p>
        </w:tc>
        <w:tc>
          <w:tcPr>
            <w:tcW w:w="660" w:type="dxa"/>
            <w:tcBorders>
              <w:top w:val="nil"/>
              <w:left w:val="nil"/>
              <w:bottom w:val="double" w:sz="6" w:space="0" w:color="000000"/>
              <w:right w:val="nil"/>
            </w:tcBorders>
            <w:shd w:val="clear" w:color="auto" w:fill="auto"/>
            <w:noWrap/>
            <w:hideMark/>
          </w:tcPr>
          <w:p w14:paraId="4200A83F"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2274</w:t>
            </w:r>
          </w:p>
        </w:tc>
        <w:tc>
          <w:tcPr>
            <w:tcW w:w="715" w:type="dxa"/>
            <w:tcBorders>
              <w:top w:val="nil"/>
              <w:left w:val="nil"/>
              <w:bottom w:val="double" w:sz="6" w:space="0" w:color="000000"/>
              <w:right w:val="nil"/>
            </w:tcBorders>
            <w:shd w:val="clear" w:color="auto" w:fill="auto"/>
            <w:noWrap/>
            <w:hideMark/>
          </w:tcPr>
          <w:p w14:paraId="2E435BDE"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15532</w:t>
            </w:r>
          </w:p>
        </w:tc>
        <w:tc>
          <w:tcPr>
            <w:tcW w:w="707" w:type="dxa"/>
            <w:tcBorders>
              <w:top w:val="nil"/>
              <w:left w:val="nil"/>
              <w:bottom w:val="double" w:sz="6" w:space="0" w:color="000000"/>
              <w:right w:val="nil"/>
            </w:tcBorders>
            <w:shd w:val="clear" w:color="auto" w:fill="auto"/>
            <w:noWrap/>
            <w:hideMark/>
          </w:tcPr>
          <w:p w14:paraId="69282B76"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2489</w:t>
            </w:r>
          </w:p>
        </w:tc>
        <w:tc>
          <w:tcPr>
            <w:tcW w:w="660" w:type="dxa"/>
            <w:tcBorders>
              <w:top w:val="nil"/>
              <w:left w:val="nil"/>
              <w:bottom w:val="double" w:sz="6" w:space="0" w:color="000000"/>
              <w:right w:val="nil"/>
            </w:tcBorders>
            <w:shd w:val="clear" w:color="auto" w:fill="auto"/>
            <w:noWrap/>
            <w:hideMark/>
          </w:tcPr>
          <w:p w14:paraId="45184993"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9243</w:t>
            </w:r>
          </w:p>
        </w:tc>
        <w:tc>
          <w:tcPr>
            <w:tcW w:w="660" w:type="dxa"/>
            <w:tcBorders>
              <w:top w:val="nil"/>
              <w:left w:val="nil"/>
              <w:bottom w:val="double" w:sz="6" w:space="0" w:color="000000"/>
              <w:right w:val="nil"/>
            </w:tcBorders>
            <w:shd w:val="clear" w:color="auto" w:fill="auto"/>
            <w:noWrap/>
            <w:hideMark/>
          </w:tcPr>
          <w:p w14:paraId="4FCB61F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5243</w:t>
            </w:r>
          </w:p>
        </w:tc>
        <w:tc>
          <w:tcPr>
            <w:tcW w:w="777" w:type="dxa"/>
            <w:tcBorders>
              <w:top w:val="nil"/>
              <w:left w:val="nil"/>
              <w:bottom w:val="double" w:sz="6" w:space="0" w:color="000000"/>
              <w:right w:val="nil"/>
            </w:tcBorders>
            <w:shd w:val="clear" w:color="auto" w:fill="auto"/>
            <w:noWrap/>
            <w:hideMark/>
          </w:tcPr>
          <w:p w14:paraId="487A5191"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5493</w:t>
            </w:r>
          </w:p>
        </w:tc>
        <w:tc>
          <w:tcPr>
            <w:tcW w:w="707" w:type="dxa"/>
            <w:tcBorders>
              <w:top w:val="nil"/>
              <w:left w:val="nil"/>
              <w:bottom w:val="double" w:sz="6" w:space="0" w:color="000000"/>
              <w:right w:val="nil"/>
            </w:tcBorders>
            <w:shd w:val="clear" w:color="auto" w:fill="auto"/>
            <w:noWrap/>
            <w:hideMark/>
          </w:tcPr>
          <w:p w14:paraId="179805CA"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22003</w:t>
            </w:r>
          </w:p>
        </w:tc>
        <w:tc>
          <w:tcPr>
            <w:tcW w:w="660" w:type="dxa"/>
            <w:tcBorders>
              <w:top w:val="nil"/>
              <w:left w:val="nil"/>
              <w:bottom w:val="double" w:sz="6" w:space="0" w:color="000000"/>
              <w:right w:val="nil"/>
            </w:tcBorders>
            <w:shd w:val="clear" w:color="auto" w:fill="auto"/>
            <w:noWrap/>
            <w:hideMark/>
          </w:tcPr>
          <w:p w14:paraId="3E22CF41"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7693</w:t>
            </w:r>
          </w:p>
        </w:tc>
        <w:tc>
          <w:tcPr>
            <w:tcW w:w="691" w:type="dxa"/>
            <w:tcBorders>
              <w:top w:val="nil"/>
              <w:left w:val="nil"/>
              <w:bottom w:val="double" w:sz="6" w:space="0" w:color="000000"/>
              <w:right w:val="nil"/>
            </w:tcBorders>
            <w:shd w:val="clear" w:color="auto" w:fill="auto"/>
            <w:noWrap/>
            <w:hideMark/>
          </w:tcPr>
          <w:p w14:paraId="5875C548" w14:textId="77777777" w:rsidR="009C7A16" w:rsidRPr="00490092" w:rsidRDefault="009C7A16" w:rsidP="00490092">
            <w:pPr>
              <w:spacing w:after="0" w:line="240" w:lineRule="auto"/>
              <w:jc w:val="right"/>
              <w:rPr>
                <w:rFonts w:ascii="Arial" w:eastAsia="Times New Roman" w:hAnsi="Arial" w:cs="Arial"/>
                <w:color w:val="000000"/>
                <w:kern w:val="0"/>
                <w:sz w:val="14"/>
                <w:szCs w:val="14"/>
                <w:lang w:eastAsia="en-GB"/>
                <w14:ligatures w14:val="none"/>
              </w:rPr>
            </w:pPr>
            <w:r w:rsidRPr="00490092">
              <w:rPr>
                <w:rFonts w:ascii="Arial" w:eastAsia="Times New Roman" w:hAnsi="Arial" w:cs="Arial"/>
                <w:color w:val="000000"/>
                <w:kern w:val="0"/>
                <w:sz w:val="14"/>
                <w:szCs w:val="14"/>
                <w:lang w:eastAsia="en-GB"/>
                <w14:ligatures w14:val="none"/>
              </w:rPr>
              <w:t>1743</w:t>
            </w:r>
          </w:p>
        </w:tc>
      </w:tr>
    </w:tbl>
    <w:p w14:paraId="2F365FD2" w14:textId="77777777" w:rsidR="00490092" w:rsidRDefault="00490092" w:rsidP="00AB0A2B">
      <w:pPr>
        <w:rPr>
          <w:rFonts w:ascii="Arial" w:hAnsi="Arial" w:cs="Arial"/>
        </w:rPr>
      </w:pPr>
    </w:p>
    <w:p w14:paraId="032EF2CE" w14:textId="3B2589B9" w:rsidR="00F62CA4" w:rsidRDefault="00F62CA4">
      <w:pPr>
        <w:rPr>
          <w:rFonts w:ascii="Arial" w:hAnsi="Arial" w:cs="Arial"/>
        </w:rPr>
      </w:pPr>
      <w:r>
        <w:rPr>
          <w:rFonts w:ascii="Arial" w:hAnsi="Arial" w:cs="Arial"/>
        </w:rPr>
        <w:br w:type="page"/>
      </w:r>
    </w:p>
    <w:p w14:paraId="2A216397" w14:textId="2C631DDF" w:rsidR="00F62CA4" w:rsidRDefault="00F62CA4" w:rsidP="00AB0A2B">
      <w:pPr>
        <w:rPr>
          <w:rFonts w:ascii="Arial" w:hAnsi="Arial" w:cs="Arial"/>
        </w:rPr>
      </w:pPr>
      <w:r>
        <w:rPr>
          <w:rFonts w:ascii="Arial" w:hAnsi="Arial" w:cs="Arial"/>
        </w:rPr>
        <w:lastRenderedPageBreak/>
        <w:t>Appendix Table 1d – Categorical mental wellbeing outcomes, by amount in savings accounts (wave 13, cross-sectional analysis)</w:t>
      </w:r>
    </w:p>
    <w:tbl>
      <w:tblPr>
        <w:tblW w:w="9780" w:type="dxa"/>
        <w:tblLook w:val="04A0" w:firstRow="1" w:lastRow="0" w:firstColumn="1" w:lastColumn="0" w:noHBand="0" w:noVBand="1"/>
      </w:tblPr>
      <w:tblGrid>
        <w:gridCol w:w="1290"/>
        <w:gridCol w:w="1724"/>
        <w:gridCol w:w="1414"/>
        <w:gridCol w:w="691"/>
        <w:gridCol w:w="640"/>
        <w:gridCol w:w="640"/>
        <w:gridCol w:w="645"/>
        <w:gridCol w:w="645"/>
        <w:gridCol w:w="645"/>
        <w:gridCol w:w="723"/>
        <w:gridCol w:w="723"/>
      </w:tblGrid>
      <w:tr w:rsidR="00F62CA4" w:rsidRPr="00F62CA4" w14:paraId="0D3BC1B1" w14:textId="77777777" w:rsidTr="00F62CA4">
        <w:trPr>
          <w:trHeight w:val="350"/>
        </w:trPr>
        <w:tc>
          <w:tcPr>
            <w:tcW w:w="4660" w:type="dxa"/>
            <w:gridSpan w:val="3"/>
            <w:vMerge w:val="restart"/>
            <w:tcBorders>
              <w:top w:val="double" w:sz="6" w:space="0" w:color="000000"/>
              <w:left w:val="nil"/>
              <w:bottom w:val="single" w:sz="12" w:space="0" w:color="000000"/>
              <w:right w:val="nil"/>
            </w:tcBorders>
            <w:shd w:val="clear" w:color="auto" w:fill="auto"/>
            <w:vAlign w:val="bottom"/>
            <w:hideMark/>
          </w:tcPr>
          <w:p w14:paraId="135E716F"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 </w:t>
            </w:r>
          </w:p>
        </w:tc>
        <w:tc>
          <w:tcPr>
            <w:tcW w:w="5120" w:type="dxa"/>
            <w:gridSpan w:val="8"/>
            <w:tcBorders>
              <w:top w:val="double" w:sz="6" w:space="0" w:color="000000"/>
              <w:left w:val="nil"/>
              <w:bottom w:val="single" w:sz="4" w:space="0" w:color="000000"/>
              <w:right w:val="nil"/>
            </w:tcBorders>
            <w:shd w:val="clear" w:color="auto" w:fill="auto"/>
            <w:vAlign w:val="center"/>
            <w:hideMark/>
          </w:tcPr>
          <w:p w14:paraId="2932643A" w14:textId="77777777" w:rsidR="00F62CA4" w:rsidRPr="00F62CA4" w:rsidRDefault="00F62CA4" w:rsidP="00F62CA4">
            <w:pPr>
              <w:spacing w:after="0" w:line="240" w:lineRule="auto"/>
              <w:jc w:val="center"/>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Total amount saved across different savings accounts</w:t>
            </w:r>
          </w:p>
        </w:tc>
      </w:tr>
      <w:tr w:rsidR="00F62CA4" w:rsidRPr="00F62CA4" w14:paraId="184D8DEB" w14:textId="77777777" w:rsidTr="00F62CA4">
        <w:trPr>
          <w:trHeight w:val="850"/>
        </w:trPr>
        <w:tc>
          <w:tcPr>
            <w:tcW w:w="4660" w:type="dxa"/>
            <w:gridSpan w:val="3"/>
            <w:vMerge/>
            <w:tcBorders>
              <w:top w:val="double" w:sz="6" w:space="0" w:color="000000"/>
              <w:left w:val="nil"/>
              <w:bottom w:val="single" w:sz="12" w:space="0" w:color="000000"/>
              <w:right w:val="nil"/>
            </w:tcBorders>
            <w:vAlign w:val="center"/>
            <w:hideMark/>
          </w:tcPr>
          <w:p w14:paraId="488254C1"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p>
        </w:tc>
        <w:tc>
          <w:tcPr>
            <w:tcW w:w="640" w:type="dxa"/>
            <w:tcBorders>
              <w:top w:val="nil"/>
              <w:left w:val="nil"/>
              <w:bottom w:val="single" w:sz="12" w:space="0" w:color="000000"/>
              <w:right w:val="nil"/>
            </w:tcBorders>
            <w:shd w:val="clear" w:color="auto" w:fill="auto"/>
            <w:vAlign w:val="center"/>
            <w:hideMark/>
          </w:tcPr>
          <w:p w14:paraId="4AFA4575" w14:textId="77777777" w:rsidR="00F62CA4" w:rsidRPr="00F62CA4" w:rsidRDefault="00F62CA4" w:rsidP="00F62CA4">
            <w:pPr>
              <w:spacing w:after="0" w:line="240" w:lineRule="auto"/>
              <w:jc w:val="center"/>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No savings</w:t>
            </w:r>
          </w:p>
        </w:tc>
        <w:tc>
          <w:tcPr>
            <w:tcW w:w="640" w:type="dxa"/>
            <w:tcBorders>
              <w:top w:val="nil"/>
              <w:left w:val="nil"/>
              <w:bottom w:val="single" w:sz="12" w:space="0" w:color="000000"/>
              <w:right w:val="nil"/>
            </w:tcBorders>
            <w:shd w:val="clear" w:color="auto" w:fill="auto"/>
            <w:vAlign w:val="center"/>
            <w:hideMark/>
          </w:tcPr>
          <w:p w14:paraId="7E476F12" w14:textId="77777777" w:rsidR="00F62CA4" w:rsidRPr="00F62CA4" w:rsidRDefault="00F62CA4" w:rsidP="00F62CA4">
            <w:pPr>
              <w:spacing w:after="0" w:line="240" w:lineRule="auto"/>
              <w:jc w:val="center"/>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Under £500</w:t>
            </w:r>
          </w:p>
        </w:tc>
        <w:tc>
          <w:tcPr>
            <w:tcW w:w="640" w:type="dxa"/>
            <w:tcBorders>
              <w:top w:val="nil"/>
              <w:left w:val="nil"/>
              <w:bottom w:val="single" w:sz="12" w:space="0" w:color="000000"/>
              <w:right w:val="nil"/>
            </w:tcBorders>
            <w:shd w:val="clear" w:color="auto" w:fill="auto"/>
            <w:vAlign w:val="center"/>
            <w:hideMark/>
          </w:tcPr>
          <w:p w14:paraId="157CF004" w14:textId="77777777" w:rsidR="00F62CA4" w:rsidRPr="00F62CA4" w:rsidRDefault="00F62CA4" w:rsidP="00F62CA4">
            <w:pPr>
              <w:spacing w:after="0" w:line="240" w:lineRule="auto"/>
              <w:jc w:val="center"/>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£500-999</w:t>
            </w:r>
          </w:p>
        </w:tc>
        <w:tc>
          <w:tcPr>
            <w:tcW w:w="640" w:type="dxa"/>
            <w:tcBorders>
              <w:top w:val="nil"/>
              <w:left w:val="nil"/>
              <w:bottom w:val="single" w:sz="12" w:space="0" w:color="000000"/>
              <w:right w:val="nil"/>
            </w:tcBorders>
            <w:shd w:val="clear" w:color="auto" w:fill="auto"/>
            <w:vAlign w:val="center"/>
            <w:hideMark/>
          </w:tcPr>
          <w:p w14:paraId="75108146" w14:textId="77777777" w:rsidR="00F62CA4" w:rsidRPr="00F62CA4" w:rsidRDefault="00F62CA4" w:rsidP="00F62CA4">
            <w:pPr>
              <w:spacing w:after="0" w:line="240" w:lineRule="auto"/>
              <w:jc w:val="center"/>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£1,000 to £1,999</w:t>
            </w:r>
          </w:p>
        </w:tc>
        <w:tc>
          <w:tcPr>
            <w:tcW w:w="640" w:type="dxa"/>
            <w:tcBorders>
              <w:top w:val="nil"/>
              <w:left w:val="nil"/>
              <w:bottom w:val="single" w:sz="12" w:space="0" w:color="000000"/>
              <w:right w:val="nil"/>
            </w:tcBorders>
            <w:shd w:val="clear" w:color="auto" w:fill="auto"/>
            <w:vAlign w:val="center"/>
            <w:hideMark/>
          </w:tcPr>
          <w:p w14:paraId="153C40A3" w14:textId="77777777" w:rsidR="00F62CA4" w:rsidRPr="00F62CA4" w:rsidRDefault="00F62CA4" w:rsidP="00F62CA4">
            <w:pPr>
              <w:spacing w:after="0" w:line="240" w:lineRule="auto"/>
              <w:jc w:val="center"/>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£2,000 to £4,999</w:t>
            </w:r>
          </w:p>
        </w:tc>
        <w:tc>
          <w:tcPr>
            <w:tcW w:w="640" w:type="dxa"/>
            <w:tcBorders>
              <w:top w:val="nil"/>
              <w:left w:val="nil"/>
              <w:bottom w:val="single" w:sz="12" w:space="0" w:color="000000"/>
              <w:right w:val="nil"/>
            </w:tcBorders>
            <w:shd w:val="clear" w:color="auto" w:fill="auto"/>
            <w:vAlign w:val="center"/>
            <w:hideMark/>
          </w:tcPr>
          <w:p w14:paraId="43885766" w14:textId="77777777" w:rsidR="00F62CA4" w:rsidRPr="00F62CA4" w:rsidRDefault="00F62CA4" w:rsidP="00F62CA4">
            <w:pPr>
              <w:spacing w:after="0" w:line="240" w:lineRule="auto"/>
              <w:jc w:val="center"/>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£5,000 to £9,999</w:t>
            </w:r>
          </w:p>
        </w:tc>
        <w:tc>
          <w:tcPr>
            <w:tcW w:w="640" w:type="dxa"/>
            <w:tcBorders>
              <w:top w:val="nil"/>
              <w:left w:val="nil"/>
              <w:bottom w:val="single" w:sz="12" w:space="0" w:color="000000"/>
              <w:right w:val="nil"/>
            </w:tcBorders>
            <w:shd w:val="clear" w:color="auto" w:fill="auto"/>
            <w:vAlign w:val="center"/>
            <w:hideMark/>
          </w:tcPr>
          <w:p w14:paraId="608DC802" w14:textId="77777777" w:rsidR="00F62CA4" w:rsidRPr="00F62CA4" w:rsidRDefault="00F62CA4" w:rsidP="00F62CA4">
            <w:pPr>
              <w:spacing w:after="0" w:line="240" w:lineRule="auto"/>
              <w:jc w:val="center"/>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£10,000 to £24,999</w:t>
            </w:r>
          </w:p>
        </w:tc>
        <w:tc>
          <w:tcPr>
            <w:tcW w:w="640" w:type="dxa"/>
            <w:tcBorders>
              <w:top w:val="nil"/>
              <w:left w:val="nil"/>
              <w:bottom w:val="single" w:sz="12" w:space="0" w:color="000000"/>
              <w:right w:val="nil"/>
            </w:tcBorders>
            <w:shd w:val="clear" w:color="auto" w:fill="auto"/>
            <w:vAlign w:val="center"/>
            <w:hideMark/>
          </w:tcPr>
          <w:p w14:paraId="3A3EDA68" w14:textId="77777777" w:rsidR="00F62CA4" w:rsidRPr="00F62CA4" w:rsidRDefault="00F62CA4" w:rsidP="00F62CA4">
            <w:pPr>
              <w:spacing w:after="0" w:line="240" w:lineRule="auto"/>
              <w:jc w:val="center"/>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£25,000 plus</w:t>
            </w:r>
          </w:p>
        </w:tc>
      </w:tr>
      <w:tr w:rsidR="00F62CA4" w:rsidRPr="00F62CA4" w14:paraId="7423B046" w14:textId="77777777" w:rsidTr="00F62CA4">
        <w:trPr>
          <w:trHeight w:val="227"/>
        </w:trPr>
        <w:tc>
          <w:tcPr>
            <w:tcW w:w="1340" w:type="dxa"/>
            <w:vMerge w:val="restart"/>
            <w:tcBorders>
              <w:top w:val="nil"/>
              <w:left w:val="nil"/>
              <w:bottom w:val="nil"/>
              <w:right w:val="nil"/>
            </w:tcBorders>
            <w:shd w:val="clear" w:color="auto" w:fill="auto"/>
            <w:hideMark/>
          </w:tcPr>
          <w:p w14:paraId="724A2472"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Total</w:t>
            </w:r>
          </w:p>
        </w:tc>
        <w:tc>
          <w:tcPr>
            <w:tcW w:w="1840" w:type="dxa"/>
            <w:tcBorders>
              <w:top w:val="nil"/>
              <w:left w:val="nil"/>
              <w:bottom w:val="nil"/>
              <w:right w:val="nil"/>
            </w:tcBorders>
            <w:shd w:val="clear" w:color="auto" w:fill="auto"/>
            <w:hideMark/>
          </w:tcPr>
          <w:p w14:paraId="21650C79"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Total</w:t>
            </w:r>
          </w:p>
        </w:tc>
        <w:tc>
          <w:tcPr>
            <w:tcW w:w="1480" w:type="dxa"/>
            <w:tcBorders>
              <w:top w:val="nil"/>
              <w:left w:val="nil"/>
              <w:bottom w:val="nil"/>
              <w:right w:val="nil"/>
            </w:tcBorders>
            <w:shd w:val="clear" w:color="auto" w:fill="auto"/>
            <w:hideMark/>
          </w:tcPr>
          <w:p w14:paraId="3C9C3687"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Column N %</w:t>
            </w:r>
          </w:p>
        </w:tc>
        <w:tc>
          <w:tcPr>
            <w:tcW w:w="640" w:type="dxa"/>
            <w:tcBorders>
              <w:top w:val="nil"/>
              <w:left w:val="nil"/>
              <w:bottom w:val="nil"/>
              <w:right w:val="nil"/>
            </w:tcBorders>
            <w:shd w:val="clear" w:color="auto" w:fill="auto"/>
            <w:noWrap/>
            <w:hideMark/>
          </w:tcPr>
          <w:p w14:paraId="4FE4B834"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100%</w:t>
            </w:r>
          </w:p>
        </w:tc>
        <w:tc>
          <w:tcPr>
            <w:tcW w:w="640" w:type="dxa"/>
            <w:tcBorders>
              <w:top w:val="nil"/>
              <w:left w:val="nil"/>
              <w:bottom w:val="nil"/>
              <w:right w:val="nil"/>
            </w:tcBorders>
            <w:shd w:val="clear" w:color="auto" w:fill="auto"/>
            <w:noWrap/>
            <w:hideMark/>
          </w:tcPr>
          <w:p w14:paraId="147B7098"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100%</w:t>
            </w:r>
          </w:p>
        </w:tc>
        <w:tc>
          <w:tcPr>
            <w:tcW w:w="640" w:type="dxa"/>
            <w:tcBorders>
              <w:top w:val="nil"/>
              <w:left w:val="nil"/>
              <w:bottom w:val="nil"/>
              <w:right w:val="nil"/>
            </w:tcBorders>
            <w:shd w:val="clear" w:color="auto" w:fill="auto"/>
            <w:noWrap/>
            <w:hideMark/>
          </w:tcPr>
          <w:p w14:paraId="5E9B388E"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100%</w:t>
            </w:r>
          </w:p>
        </w:tc>
        <w:tc>
          <w:tcPr>
            <w:tcW w:w="640" w:type="dxa"/>
            <w:tcBorders>
              <w:top w:val="nil"/>
              <w:left w:val="nil"/>
              <w:bottom w:val="nil"/>
              <w:right w:val="nil"/>
            </w:tcBorders>
            <w:shd w:val="clear" w:color="auto" w:fill="auto"/>
            <w:noWrap/>
            <w:hideMark/>
          </w:tcPr>
          <w:p w14:paraId="03D5886A"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100%</w:t>
            </w:r>
          </w:p>
        </w:tc>
        <w:tc>
          <w:tcPr>
            <w:tcW w:w="640" w:type="dxa"/>
            <w:tcBorders>
              <w:top w:val="nil"/>
              <w:left w:val="nil"/>
              <w:bottom w:val="nil"/>
              <w:right w:val="nil"/>
            </w:tcBorders>
            <w:shd w:val="clear" w:color="auto" w:fill="auto"/>
            <w:noWrap/>
            <w:hideMark/>
          </w:tcPr>
          <w:p w14:paraId="31DF0268"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100%</w:t>
            </w:r>
          </w:p>
        </w:tc>
        <w:tc>
          <w:tcPr>
            <w:tcW w:w="640" w:type="dxa"/>
            <w:tcBorders>
              <w:top w:val="nil"/>
              <w:left w:val="nil"/>
              <w:bottom w:val="nil"/>
              <w:right w:val="nil"/>
            </w:tcBorders>
            <w:shd w:val="clear" w:color="auto" w:fill="auto"/>
            <w:noWrap/>
            <w:hideMark/>
          </w:tcPr>
          <w:p w14:paraId="536C1696"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100%</w:t>
            </w:r>
          </w:p>
        </w:tc>
        <w:tc>
          <w:tcPr>
            <w:tcW w:w="640" w:type="dxa"/>
            <w:tcBorders>
              <w:top w:val="nil"/>
              <w:left w:val="nil"/>
              <w:bottom w:val="nil"/>
              <w:right w:val="nil"/>
            </w:tcBorders>
            <w:shd w:val="clear" w:color="auto" w:fill="auto"/>
            <w:noWrap/>
            <w:hideMark/>
          </w:tcPr>
          <w:p w14:paraId="74AB6B48"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100%</w:t>
            </w:r>
          </w:p>
        </w:tc>
        <w:tc>
          <w:tcPr>
            <w:tcW w:w="640" w:type="dxa"/>
            <w:tcBorders>
              <w:top w:val="nil"/>
              <w:left w:val="nil"/>
              <w:bottom w:val="nil"/>
              <w:right w:val="nil"/>
            </w:tcBorders>
            <w:shd w:val="clear" w:color="auto" w:fill="auto"/>
            <w:noWrap/>
            <w:hideMark/>
          </w:tcPr>
          <w:p w14:paraId="6F3F8D7C"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100%</w:t>
            </w:r>
          </w:p>
        </w:tc>
      </w:tr>
      <w:tr w:rsidR="00F62CA4" w:rsidRPr="00F62CA4" w14:paraId="222B8459" w14:textId="77777777" w:rsidTr="00F62CA4">
        <w:trPr>
          <w:trHeight w:val="227"/>
        </w:trPr>
        <w:tc>
          <w:tcPr>
            <w:tcW w:w="1340" w:type="dxa"/>
            <w:vMerge/>
            <w:tcBorders>
              <w:top w:val="nil"/>
              <w:left w:val="nil"/>
              <w:bottom w:val="nil"/>
              <w:right w:val="nil"/>
            </w:tcBorders>
            <w:vAlign w:val="center"/>
            <w:hideMark/>
          </w:tcPr>
          <w:p w14:paraId="182E72BB"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48F428CE"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Total</w:t>
            </w:r>
          </w:p>
        </w:tc>
        <w:tc>
          <w:tcPr>
            <w:tcW w:w="1480" w:type="dxa"/>
            <w:tcBorders>
              <w:top w:val="nil"/>
              <w:left w:val="nil"/>
              <w:bottom w:val="nil"/>
              <w:right w:val="nil"/>
            </w:tcBorders>
            <w:shd w:val="clear" w:color="auto" w:fill="auto"/>
            <w:hideMark/>
          </w:tcPr>
          <w:p w14:paraId="59CE3B81"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Unweighted Count</w:t>
            </w:r>
          </w:p>
        </w:tc>
        <w:tc>
          <w:tcPr>
            <w:tcW w:w="640" w:type="dxa"/>
            <w:tcBorders>
              <w:top w:val="nil"/>
              <w:left w:val="nil"/>
              <w:bottom w:val="nil"/>
              <w:right w:val="nil"/>
            </w:tcBorders>
            <w:shd w:val="clear" w:color="auto" w:fill="auto"/>
            <w:noWrap/>
            <w:hideMark/>
          </w:tcPr>
          <w:p w14:paraId="57CDA771"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7295</w:t>
            </w:r>
          </w:p>
        </w:tc>
        <w:tc>
          <w:tcPr>
            <w:tcW w:w="640" w:type="dxa"/>
            <w:tcBorders>
              <w:top w:val="nil"/>
              <w:left w:val="nil"/>
              <w:bottom w:val="nil"/>
              <w:right w:val="nil"/>
            </w:tcBorders>
            <w:shd w:val="clear" w:color="auto" w:fill="auto"/>
            <w:noWrap/>
            <w:hideMark/>
          </w:tcPr>
          <w:p w14:paraId="079D8341"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1986</w:t>
            </w:r>
          </w:p>
        </w:tc>
        <w:tc>
          <w:tcPr>
            <w:tcW w:w="640" w:type="dxa"/>
            <w:tcBorders>
              <w:top w:val="nil"/>
              <w:left w:val="nil"/>
              <w:bottom w:val="nil"/>
              <w:right w:val="nil"/>
            </w:tcBorders>
            <w:shd w:val="clear" w:color="auto" w:fill="auto"/>
            <w:noWrap/>
            <w:hideMark/>
          </w:tcPr>
          <w:p w14:paraId="40C108FD"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880</w:t>
            </w:r>
          </w:p>
        </w:tc>
        <w:tc>
          <w:tcPr>
            <w:tcW w:w="640" w:type="dxa"/>
            <w:tcBorders>
              <w:top w:val="nil"/>
              <w:left w:val="nil"/>
              <w:bottom w:val="nil"/>
              <w:right w:val="nil"/>
            </w:tcBorders>
            <w:shd w:val="clear" w:color="auto" w:fill="auto"/>
            <w:noWrap/>
            <w:hideMark/>
          </w:tcPr>
          <w:p w14:paraId="4882AA7A"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1176</w:t>
            </w:r>
          </w:p>
        </w:tc>
        <w:tc>
          <w:tcPr>
            <w:tcW w:w="640" w:type="dxa"/>
            <w:tcBorders>
              <w:top w:val="nil"/>
              <w:left w:val="nil"/>
              <w:bottom w:val="nil"/>
              <w:right w:val="nil"/>
            </w:tcBorders>
            <w:shd w:val="clear" w:color="auto" w:fill="auto"/>
            <w:noWrap/>
            <w:hideMark/>
          </w:tcPr>
          <w:p w14:paraId="57D2D89F"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1980</w:t>
            </w:r>
          </w:p>
        </w:tc>
        <w:tc>
          <w:tcPr>
            <w:tcW w:w="640" w:type="dxa"/>
            <w:tcBorders>
              <w:top w:val="nil"/>
              <w:left w:val="nil"/>
              <w:bottom w:val="nil"/>
              <w:right w:val="nil"/>
            </w:tcBorders>
            <w:shd w:val="clear" w:color="auto" w:fill="auto"/>
            <w:noWrap/>
            <w:hideMark/>
          </w:tcPr>
          <w:p w14:paraId="4ECD1E7B"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1810</w:t>
            </w:r>
          </w:p>
        </w:tc>
        <w:tc>
          <w:tcPr>
            <w:tcW w:w="640" w:type="dxa"/>
            <w:tcBorders>
              <w:top w:val="nil"/>
              <w:left w:val="nil"/>
              <w:bottom w:val="nil"/>
              <w:right w:val="nil"/>
            </w:tcBorders>
            <w:shd w:val="clear" w:color="auto" w:fill="auto"/>
            <w:noWrap/>
            <w:hideMark/>
          </w:tcPr>
          <w:p w14:paraId="2E1742E8"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2584</w:t>
            </w:r>
          </w:p>
        </w:tc>
        <w:tc>
          <w:tcPr>
            <w:tcW w:w="640" w:type="dxa"/>
            <w:tcBorders>
              <w:top w:val="nil"/>
              <w:left w:val="nil"/>
              <w:bottom w:val="nil"/>
              <w:right w:val="nil"/>
            </w:tcBorders>
            <w:shd w:val="clear" w:color="auto" w:fill="auto"/>
            <w:noWrap/>
            <w:hideMark/>
          </w:tcPr>
          <w:p w14:paraId="4D6E792D"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4937</w:t>
            </w:r>
          </w:p>
        </w:tc>
      </w:tr>
      <w:tr w:rsidR="00F62CA4" w:rsidRPr="00F62CA4" w14:paraId="778A7A2B" w14:textId="77777777" w:rsidTr="00F62CA4">
        <w:trPr>
          <w:trHeight w:val="227"/>
        </w:trPr>
        <w:tc>
          <w:tcPr>
            <w:tcW w:w="1340" w:type="dxa"/>
            <w:vMerge w:val="restart"/>
            <w:tcBorders>
              <w:top w:val="nil"/>
              <w:left w:val="nil"/>
              <w:bottom w:val="nil"/>
              <w:right w:val="nil"/>
            </w:tcBorders>
            <w:shd w:val="clear" w:color="auto" w:fill="auto"/>
            <w:hideMark/>
          </w:tcPr>
          <w:p w14:paraId="7A810B5E"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 xml:space="preserve">Sleep quality is </w:t>
            </w:r>
            <w:proofErr w:type="gramStart"/>
            <w:r w:rsidRPr="00F62CA4">
              <w:rPr>
                <w:rFonts w:ascii="Arial" w:eastAsia="Times New Roman" w:hAnsi="Arial" w:cs="Arial"/>
                <w:color w:val="000000"/>
                <w:kern w:val="0"/>
                <w:sz w:val="14"/>
                <w:szCs w:val="14"/>
                <w:lang w:eastAsia="en-GB"/>
                <w14:ligatures w14:val="none"/>
              </w:rPr>
              <w:t>very/fairly good</w:t>
            </w:r>
            <w:proofErr w:type="gramEnd"/>
          </w:p>
        </w:tc>
        <w:tc>
          <w:tcPr>
            <w:tcW w:w="1840" w:type="dxa"/>
            <w:tcBorders>
              <w:top w:val="nil"/>
              <w:left w:val="nil"/>
              <w:bottom w:val="nil"/>
              <w:right w:val="nil"/>
            </w:tcBorders>
            <w:shd w:val="clear" w:color="auto" w:fill="auto"/>
            <w:hideMark/>
          </w:tcPr>
          <w:p w14:paraId="439E0877"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No</w:t>
            </w:r>
          </w:p>
        </w:tc>
        <w:tc>
          <w:tcPr>
            <w:tcW w:w="1480" w:type="dxa"/>
            <w:tcBorders>
              <w:top w:val="nil"/>
              <w:left w:val="nil"/>
              <w:bottom w:val="nil"/>
              <w:right w:val="nil"/>
            </w:tcBorders>
            <w:shd w:val="clear" w:color="auto" w:fill="auto"/>
            <w:hideMark/>
          </w:tcPr>
          <w:p w14:paraId="20B785B0"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Column N %</w:t>
            </w:r>
          </w:p>
        </w:tc>
        <w:tc>
          <w:tcPr>
            <w:tcW w:w="640" w:type="dxa"/>
            <w:tcBorders>
              <w:top w:val="nil"/>
              <w:left w:val="nil"/>
              <w:bottom w:val="nil"/>
              <w:right w:val="nil"/>
            </w:tcBorders>
            <w:shd w:val="clear" w:color="auto" w:fill="auto"/>
            <w:noWrap/>
            <w:hideMark/>
          </w:tcPr>
          <w:p w14:paraId="3B907D37"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31%</w:t>
            </w:r>
          </w:p>
        </w:tc>
        <w:tc>
          <w:tcPr>
            <w:tcW w:w="640" w:type="dxa"/>
            <w:tcBorders>
              <w:top w:val="nil"/>
              <w:left w:val="nil"/>
              <w:bottom w:val="nil"/>
              <w:right w:val="nil"/>
            </w:tcBorders>
            <w:shd w:val="clear" w:color="auto" w:fill="auto"/>
            <w:noWrap/>
            <w:hideMark/>
          </w:tcPr>
          <w:p w14:paraId="31207D60"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33%</w:t>
            </w:r>
          </w:p>
        </w:tc>
        <w:tc>
          <w:tcPr>
            <w:tcW w:w="640" w:type="dxa"/>
            <w:tcBorders>
              <w:top w:val="nil"/>
              <w:left w:val="nil"/>
              <w:bottom w:val="nil"/>
              <w:right w:val="nil"/>
            </w:tcBorders>
            <w:shd w:val="clear" w:color="auto" w:fill="auto"/>
            <w:noWrap/>
            <w:hideMark/>
          </w:tcPr>
          <w:p w14:paraId="46768FE9"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32%</w:t>
            </w:r>
          </w:p>
        </w:tc>
        <w:tc>
          <w:tcPr>
            <w:tcW w:w="640" w:type="dxa"/>
            <w:tcBorders>
              <w:top w:val="nil"/>
              <w:left w:val="nil"/>
              <w:bottom w:val="nil"/>
              <w:right w:val="nil"/>
            </w:tcBorders>
            <w:shd w:val="clear" w:color="auto" w:fill="auto"/>
            <w:noWrap/>
            <w:hideMark/>
          </w:tcPr>
          <w:p w14:paraId="4D7BB4C9"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26%</w:t>
            </w:r>
          </w:p>
        </w:tc>
        <w:tc>
          <w:tcPr>
            <w:tcW w:w="640" w:type="dxa"/>
            <w:tcBorders>
              <w:top w:val="nil"/>
              <w:left w:val="nil"/>
              <w:bottom w:val="nil"/>
              <w:right w:val="nil"/>
            </w:tcBorders>
            <w:shd w:val="clear" w:color="auto" w:fill="auto"/>
            <w:noWrap/>
            <w:hideMark/>
          </w:tcPr>
          <w:p w14:paraId="1DD36660"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22%</w:t>
            </w:r>
          </w:p>
        </w:tc>
        <w:tc>
          <w:tcPr>
            <w:tcW w:w="640" w:type="dxa"/>
            <w:tcBorders>
              <w:top w:val="nil"/>
              <w:left w:val="nil"/>
              <w:bottom w:val="nil"/>
              <w:right w:val="nil"/>
            </w:tcBorders>
            <w:shd w:val="clear" w:color="auto" w:fill="auto"/>
            <w:noWrap/>
            <w:hideMark/>
          </w:tcPr>
          <w:p w14:paraId="520B452B"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24%</w:t>
            </w:r>
          </w:p>
        </w:tc>
        <w:tc>
          <w:tcPr>
            <w:tcW w:w="640" w:type="dxa"/>
            <w:tcBorders>
              <w:top w:val="nil"/>
              <w:left w:val="nil"/>
              <w:bottom w:val="nil"/>
              <w:right w:val="nil"/>
            </w:tcBorders>
            <w:shd w:val="clear" w:color="auto" w:fill="auto"/>
            <w:noWrap/>
            <w:hideMark/>
          </w:tcPr>
          <w:p w14:paraId="156969BA"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22%</w:t>
            </w:r>
          </w:p>
        </w:tc>
        <w:tc>
          <w:tcPr>
            <w:tcW w:w="640" w:type="dxa"/>
            <w:tcBorders>
              <w:top w:val="nil"/>
              <w:left w:val="nil"/>
              <w:bottom w:val="nil"/>
              <w:right w:val="nil"/>
            </w:tcBorders>
            <w:shd w:val="clear" w:color="auto" w:fill="auto"/>
            <w:noWrap/>
            <w:hideMark/>
          </w:tcPr>
          <w:p w14:paraId="0809B5A7"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19%</w:t>
            </w:r>
          </w:p>
        </w:tc>
      </w:tr>
      <w:tr w:rsidR="00F62CA4" w:rsidRPr="00F62CA4" w14:paraId="3A8C7CA7" w14:textId="77777777" w:rsidTr="00F62CA4">
        <w:trPr>
          <w:trHeight w:val="227"/>
        </w:trPr>
        <w:tc>
          <w:tcPr>
            <w:tcW w:w="1340" w:type="dxa"/>
            <w:vMerge/>
            <w:tcBorders>
              <w:top w:val="nil"/>
              <w:left w:val="nil"/>
              <w:bottom w:val="nil"/>
              <w:right w:val="nil"/>
            </w:tcBorders>
            <w:vAlign w:val="center"/>
            <w:hideMark/>
          </w:tcPr>
          <w:p w14:paraId="167DADCC"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6E812D6B"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Yes</w:t>
            </w:r>
          </w:p>
        </w:tc>
        <w:tc>
          <w:tcPr>
            <w:tcW w:w="1480" w:type="dxa"/>
            <w:tcBorders>
              <w:top w:val="nil"/>
              <w:left w:val="nil"/>
              <w:bottom w:val="nil"/>
              <w:right w:val="nil"/>
            </w:tcBorders>
            <w:shd w:val="clear" w:color="auto" w:fill="auto"/>
            <w:hideMark/>
          </w:tcPr>
          <w:p w14:paraId="6CB8588E"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Column N %</w:t>
            </w:r>
          </w:p>
        </w:tc>
        <w:tc>
          <w:tcPr>
            <w:tcW w:w="640" w:type="dxa"/>
            <w:tcBorders>
              <w:top w:val="nil"/>
              <w:left w:val="nil"/>
              <w:bottom w:val="nil"/>
              <w:right w:val="nil"/>
            </w:tcBorders>
            <w:shd w:val="clear" w:color="auto" w:fill="auto"/>
            <w:noWrap/>
            <w:hideMark/>
          </w:tcPr>
          <w:p w14:paraId="772A34FF"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69%</w:t>
            </w:r>
          </w:p>
        </w:tc>
        <w:tc>
          <w:tcPr>
            <w:tcW w:w="640" w:type="dxa"/>
            <w:tcBorders>
              <w:top w:val="nil"/>
              <w:left w:val="nil"/>
              <w:bottom w:val="nil"/>
              <w:right w:val="nil"/>
            </w:tcBorders>
            <w:shd w:val="clear" w:color="auto" w:fill="auto"/>
            <w:noWrap/>
            <w:hideMark/>
          </w:tcPr>
          <w:p w14:paraId="29400CC1"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67%</w:t>
            </w:r>
          </w:p>
        </w:tc>
        <w:tc>
          <w:tcPr>
            <w:tcW w:w="640" w:type="dxa"/>
            <w:tcBorders>
              <w:top w:val="nil"/>
              <w:left w:val="nil"/>
              <w:bottom w:val="nil"/>
              <w:right w:val="nil"/>
            </w:tcBorders>
            <w:shd w:val="clear" w:color="auto" w:fill="auto"/>
            <w:noWrap/>
            <w:hideMark/>
          </w:tcPr>
          <w:p w14:paraId="1936142B"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68%</w:t>
            </w:r>
          </w:p>
        </w:tc>
        <w:tc>
          <w:tcPr>
            <w:tcW w:w="640" w:type="dxa"/>
            <w:tcBorders>
              <w:top w:val="nil"/>
              <w:left w:val="nil"/>
              <w:bottom w:val="nil"/>
              <w:right w:val="nil"/>
            </w:tcBorders>
            <w:shd w:val="clear" w:color="auto" w:fill="auto"/>
            <w:noWrap/>
            <w:hideMark/>
          </w:tcPr>
          <w:p w14:paraId="4AB0771C"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74%</w:t>
            </w:r>
          </w:p>
        </w:tc>
        <w:tc>
          <w:tcPr>
            <w:tcW w:w="640" w:type="dxa"/>
            <w:tcBorders>
              <w:top w:val="nil"/>
              <w:left w:val="nil"/>
              <w:bottom w:val="nil"/>
              <w:right w:val="nil"/>
            </w:tcBorders>
            <w:shd w:val="clear" w:color="auto" w:fill="auto"/>
            <w:noWrap/>
            <w:hideMark/>
          </w:tcPr>
          <w:p w14:paraId="6ED63D91"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78%</w:t>
            </w:r>
          </w:p>
        </w:tc>
        <w:tc>
          <w:tcPr>
            <w:tcW w:w="640" w:type="dxa"/>
            <w:tcBorders>
              <w:top w:val="nil"/>
              <w:left w:val="nil"/>
              <w:bottom w:val="nil"/>
              <w:right w:val="nil"/>
            </w:tcBorders>
            <w:shd w:val="clear" w:color="auto" w:fill="auto"/>
            <w:noWrap/>
            <w:hideMark/>
          </w:tcPr>
          <w:p w14:paraId="2C04E00F"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76%</w:t>
            </w:r>
          </w:p>
        </w:tc>
        <w:tc>
          <w:tcPr>
            <w:tcW w:w="640" w:type="dxa"/>
            <w:tcBorders>
              <w:top w:val="nil"/>
              <w:left w:val="nil"/>
              <w:bottom w:val="nil"/>
              <w:right w:val="nil"/>
            </w:tcBorders>
            <w:shd w:val="clear" w:color="auto" w:fill="auto"/>
            <w:noWrap/>
            <w:hideMark/>
          </w:tcPr>
          <w:p w14:paraId="52146701"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78%</w:t>
            </w:r>
          </w:p>
        </w:tc>
        <w:tc>
          <w:tcPr>
            <w:tcW w:w="640" w:type="dxa"/>
            <w:tcBorders>
              <w:top w:val="nil"/>
              <w:left w:val="nil"/>
              <w:bottom w:val="nil"/>
              <w:right w:val="nil"/>
            </w:tcBorders>
            <w:shd w:val="clear" w:color="auto" w:fill="auto"/>
            <w:noWrap/>
            <w:hideMark/>
          </w:tcPr>
          <w:p w14:paraId="73C07D1B"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81%</w:t>
            </w:r>
          </w:p>
        </w:tc>
      </w:tr>
      <w:tr w:rsidR="00F62CA4" w:rsidRPr="00F62CA4" w14:paraId="03C87A3A" w14:textId="77777777" w:rsidTr="00F62CA4">
        <w:trPr>
          <w:trHeight w:val="227"/>
        </w:trPr>
        <w:tc>
          <w:tcPr>
            <w:tcW w:w="1340" w:type="dxa"/>
            <w:vMerge/>
            <w:tcBorders>
              <w:top w:val="nil"/>
              <w:left w:val="nil"/>
              <w:bottom w:val="nil"/>
              <w:right w:val="nil"/>
            </w:tcBorders>
            <w:vAlign w:val="center"/>
            <w:hideMark/>
          </w:tcPr>
          <w:p w14:paraId="3A96F8A5"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4CCDB3F2"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Total</w:t>
            </w:r>
          </w:p>
        </w:tc>
        <w:tc>
          <w:tcPr>
            <w:tcW w:w="1480" w:type="dxa"/>
            <w:tcBorders>
              <w:top w:val="nil"/>
              <w:left w:val="nil"/>
              <w:bottom w:val="nil"/>
              <w:right w:val="nil"/>
            </w:tcBorders>
            <w:shd w:val="clear" w:color="auto" w:fill="auto"/>
            <w:hideMark/>
          </w:tcPr>
          <w:p w14:paraId="0A7D3B3C"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Unweighted Count</w:t>
            </w:r>
          </w:p>
        </w:tc>
        <w:tc>
          <w:tcPr>
            <w:tcW w:w="640" w:type="dxa"/>
            <w:tcBorders>
              <w:top w:val="nil"/>
              <w:left w:val="nil"/>
              <w:bottom w:val="nil"/>
              <w:right w:val="nil"/>
            </w:tcBorders>
            <w:shd w:val="clear" w:color="auto" w:fill="auto"/>
            <w:noWrap/>
            <w:hideMark/>
          </w:tcPr>
          <w:p w14:paraId="01562AFE"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7276</w:t>
            </w:r>
          </w:p>
        </w:tc>
        <w:tc>
          <w:tcPr>
            <w:tcW w:w="640" w:type="dxa"/>
            <w:tcBorders>
              <w:top w:val="nil"/>
              <w:left w:val="nil"/>
              <w:bottom w:val="nil"/>
              <w:right w:val="nil"/>
            </w:tcBorders>
            <w:shd w:val="clear" w:color="auto" w:fill="auto"/>
            <w:noWrap/>
            <w:hideMark/>
          </w:tcPr>
          <w:p w14:paraId="61BBFC9B"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1985</w:t>
            </w:r>
          </w:p>
        </w:tc>
        <w:tc>
          <w:tcPr>
            <w:tcW w:w="640" w:type="dxa"/>
            <w:tcBorders>
              <w:top w:val="nil"/>
              <w:left w:val="nil"/>
              <w:bottom w:val="nil"/>
              <w:right w:val="nil"/>
            </w:tcBorders>
            <w:shd w:val="clear" w:color="auto" w:fill="auto"/>
            <w:noWrap/>
            <w:hideMark/>
          </w:tcPr>
          <w:p w14:paraId="03D6B834"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880</w:t>
            </w:r>
          </w:p>
        </w:tc>
        <w:tc>
          <w:tcPr>
            <w:tcW w:w="640" w:type="dxa"/>
            <w:tcBorders>
              <w:top w:val="nil"/>
              <w:left w:val="nil"/>
              <w:bottom w:val="nil"/>
              <w:right w:val="nil"/>
            </w:tcBorders>
            <w:shd w:val="clear" w:color="auto" w:fill="auto"/>
            <w:noWrap/>
            <w:hideMark/>
          </w:tcPr>
          <w:p w14:paraId="5F65656D"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1176</w:t>
            </w:r>
          </w:p>
        </w:tc>
        <w:tc>
          <w:tcPr>
            <w:tcW w:w="640" w:type="dxa"/>
            <w:tcBorders>
              <w:top w:val="nil"/>
              <w:left w:val="nil"/>
              <w:bottom w:val="nil"/>
              <w:right w:val="nil"/>
            </w:tcBorders>
            <w:shd w:val="clear" w:color="auto" w:fill="auto"/>
            <w:noWrap/>
            <w:hideMark/>
          </w:tcPr>
          <w:p w14:paraId="4FF0EBD3"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1979</w:t>
            </w:r>
          </w:p>
        </w:tc>
        <w:tc>
          <w:tcPr>
            <w:tcW w:w="640" w:type="dxa"/>
            <w:tcBorders>
              <w:top w:val="nil"/>
              <w:left w:val="nil"/>
              <w:bottom w:val="nil"/>
              <w:right w:val="nil"/>
            </w:tcBorders>
            <w:shd w:val="clear" w:color="auto" w:fill="auto"/>
            <w:noWrap/>
            <w:hideMark/>
          </w:tcPr>
          <w:p w14:paraId="6893E6B3"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1810</w:t>
            </w:r>
          </w:p>
        </w:tc>
        <w:tc>
          <w:tcPr>
            <w:tcW w:w="640" w:type="dxa"/>
            <w:tcBorders>
              <w:top w:val="nil"/>
              <w:left w:val="nil"/>
              <w:bottom w:val="nil"/>
              <w:right w:val="nil"/>
            </w:tcBorders>
            <w:shd w:val="clear" w:color="auto" w:fill="auto"/>
            <w:noWrap/>
            <w:hideMark/>
          </w:tcPr>
          <w:p w14:paraId="0D065432"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2583</w:t>
            </w:r>
          </w:p>
        </w:tc>
        <w:tc>
          <w:tcPr>
            <w:tcW w:w="640" w:type="dxa"/>
            <w:tcBorders>
              <w:top w:val="nil"/>
              <w:left w:val="nil"/>
              <w:bottom w:val="nil"/>
              <w:right w:val="nil"/>
            </w:tcBorders>
            <w:shd w:val="clear" w:color="auto" w:fill="auto"/>
            <w:noWrap/>
            <w:hideMark/>
          </w:tcPr>
          <w:p w14:paraId="46D8BC9C"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4936</w:t>
            </w:r>
          </w:p>
        </w:tc>
      </w:tr>
      <w:tr w:rsidR="00F62CA4" w:rsidRPr="00F62CA4" w14:paraId="37C04217" w14:textId="77777777" w:rsidTr="00F62CA4">
        <w:trPr>
          <w:trHeight w:val="227"/>
        </w:trPr>
        <w:tc>
          <w:tcPr>
            <w:tcW w:w="1340" w:type="dxa"/>
            <w:vMerge w:val="restart"/>
            <w:tcBorders>
              <w:top w:val="nil"/>
              <w:left w:val="nil"/>
              <w:bottom w:val="nil"/>
              <w:right w:val="nil"/>
            </w:tcBorders>
            <w:shd w:val="clear" w:color="auto" w:fill="auto"/>
            <w:hideMark/>
          </w:tcPr>
          <w:p w14:paraId="3D05B679"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Mostly or completely satisfied with life</w:t>
            </w:r>
          </w:p>
        </w:tc>
        <w:tc>
          <w:tcPr>
            <w:tcW w:w="1840" w:type="dxa"/>
            <w:tcBorders>
              <w:top w:val="nil"/>
              <w:left w:val="nil"/>
              <w:bottom w:val="nil"/>
              <w:right w:val="nil"/>
            </w:tcBorders>
            <w:shd w:val="clear" w:color="auto" w:fill="auto"/>
            <w:hideMark/>
          </w:tcPr>
          <w:p w14:paraId="1F360AAA"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No</w:t>
            </w:r>
          </w:p>
        </w:tc>
        <w:tc>
          <w:tcPr>
            <w:tcW w:w="1480" w:type="dxa"/>
            <w:tcBorders>
              <w:top w:val="nil"/>
              <w:left w:val="nil"/>
              <w:bottom w:val="nil"/>
              <w:right w:val="nil"/>
            </w:tcBorders>
            <w:shd w:val="clear" w:color="auto" w:fill="auto"/>
            <w:hideMark/>
          </w:tcPr>
          <w:p w14:paraId="7743D2E7"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Column N %</w:t>
            </w:r>
          </w:p>
        </w:tc>
        <w:tc>
          <w:tcPr>
            <w:tcW w:w="640" w:type="dxa"/>
            <w:tcBorders>
              <w:top w:val="nil"/>
              <w:left w:val="nil"/>
              <w:bottom w:val="nil"/>
              <w:right w:val="nil"/>
            </w:tcBorders>
            <w:shd w:val="clear" w:color="auto" w:fill="auto"/>
            <w:noWrap/>
            <w:hideMark/>
          </w:tcPr>
          <w:p w14:paraId="7FFEDC21"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60%</w:t>
            </w:r>
          </w:p>
        </w:tc>
        <w:tc>
          <w:tcPr>
            <w:tcW w:w="640" w:type="dxa"/>
            <w:tcBorders>
              <w:top w:val="nil"/>
              <w:left w:val="nil"/>
              <w:bottom w:val="nil"/>
              <w:right w:val="nil"/>
            </w:tcBorders>
            <w:shd w:val="clear" w:color="auto" w:fill="auto"/>
            <w:noWrap/>
            <w:hideMark/>
          </w:tcPr>
          <w:p w14:paraId="6F4FD3B3"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57%</w:t>
            </w:r>
          </w:p>
        </w:tc>
        <w:tc>
          <w:tcPr>
            <w:tcW w:w="640" w:type="dxa"/>
            <w:tcBorders>
              <w:top w:val="nil"/>
              <w:left w:val="nil"/>
              <w:bottom w:val="nil"/>
              <w:right w:val="nil"/>
            </w:tcBorders>
            <w:shd w:val="clear" w:color="auto" w:fill="auto"/>
            <w:noWrap/>
            <w:hideMark/>
          </w:tcPr>
          <w:p w14:paraId="647961A7"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57%</w:t>
            </w:r>
          </w:p>
        </w:tc>
        <w:tc>
          <w:tcPr>
            <w:tcW w:w="640" w:type="dxa"/>
            <w:tcBorders>
              <w:top w:val="nil"/>
              <w:left w:val="nil"/>
              <w:bottom w:val="nil"/>
              <w:right w:val="nil"/>
            </w:tcBorders>
            <w:shd w:val="clear" w:color="auto" w:fill="auto"/>
            <w:noWrap/>
            <w:hideMark/>
          </w:tcPr>
          <w:p w14:paraId="1FA4259A"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45%</w:t>
            </w:r>
          </w:p>
        </w:tc>
        <w:tc>
          <w:tcPr>
            <w:tcW w:w="640" w:type="dxa"/>
            <w:tcBorders>
              <w:top w:val="nil"/>
              <w:left w:val="nil"/>
              <w:bottom w:val="nil"/>
              <w:right w:val="nil"/>
            </w:tcBorders>
            <w:shd w:val="clear" w:color="auto" w:fill="auto"/>
            <w:noWrap/>
            <w:hideMark/>
          </w:tcPr>
          <w:p w14:paraId="774347EE"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45%</w:t>
            </w:r>
          </w:p>
        </w:tc>
        <w:tc>
          <w:tcPr>
            <w:tcW w:w="640" w:type="dxa"/>
            <w:tcBorders>
              <w:top w:val="nil"/>
              <w:left w:val="nil"/>
              <w:bottom w:val="nil"/>
              <w:right w:val="nil"/>
            </w:tcBorders>
            <w:shd w:val="clear" w:color="auto" w:fill="auto"/>
            <w:noWrap/>
            <w:hideMark/>
          </w:tcPr>
          <w:p w14:paraId="6B2B5E22"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49%</w:t>
            </w:r>
          </w:p>
        </w:tc>
        <w:tc>
          <w:tcPr>
            <w:tcW w:w="640" w:type="dxa"/>
            <w:tcBorders>
              <w:top w:val="nil"/>
              <w:left w:val="nil"/>
              <w:bottom w:val="nil"/>
              <w:right w:val="nil"/>
            </w:tcBorders>
            <w:shd w:val="clear" w:color="auto" w:fill="auto"/>
            <w:noWrap/>
            <w:hideMark/>
          </w:tcPr>
          <w:p w14:paraId="79C7351C"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41%</w:t>
            </w:r>
          </w:p>
        </w:tc>
        <w:tc>
          <w:tcPr>
            <w:tcW w:w="640" w:type="dxa"/>
            <w:tcBorders>
              <w:top w:val="nil"/>
              <w:left w:val="nil"/>
              <w:bottom w:val="nil"/>
              <w:right w:val="nil"/>
            </w:tcBorders>
            <w:shd w:val="clear" w:color="auto" w:fill="auto"/>
            <w:noWrap/>
            <w:hideMark/>
          </w:tcPr>
          <w:p w14:paraId="6A4D6FA0"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34%</w:t>
            </w:r>
          </w:p>
        </w:tc>
      </w:tr>
      <w:tr w:rsidR="00F62CA4" w:rsidRPr="00F62CA4" w14:paraId="4ABB2905" w14:textId="77777777" w:rsidTr="00F62CA4">
        <w:trPr>
          <w:trHeight w:val="227"/>
        </w:trPr>
        <w:tc>
          <w:tcPr>
            <w:tcW w:w="1340" w:type="dxa"/>
            <w:vMerge/>
            <w:tcBorders>
              <w:top w:val="nil"/>
              <w:left w:val="nil"/>
              <w:bottom w:val="nil"/>
              <w:right w:val="nil"/>
            </w:tcBorders>
            <w:vAlign w:val="center"/>
            <w:hideMark/>
          </w:tcPr>
          <w:p w14:paraId="65B43496"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4D523C3A"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Yes</w:t>
            </w:r>
          </w:p>
        </w:tc>
        <w:tc>
          <w:tcPr>
            <w:tcW w:w="1480" w:type="dxa"/>
            <w:tcBorders>
              <w:top w:val="nil"/>
              <w:left w:val="nil"/>
              <w:bottom w:val="nil"/>
              <w:right w:val="nil"/>
            </w:tcBorders>
            <w:shd w:val="clear" w:color="auto" w:fill="auto"/>
            <w:hideMark/>
          </w:tcPr>
          <w:p w14:paraId="66DD5FD3"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Column N %</w:t>
            </w:r>
          </w:p>
        </w:tc>
        <w:tc>
          <w:tcPr>
            <w:tcW w:w="640" w:type="dxa"/>
            <w:tcBorders>
              <w:top w:val="nil"/>
              <w:left w:val="nil"/>
              <w:bottom w:val="nil"/>
              <w:right w:val="nil"/>
            </w:tcBorders>
            <w:shd w:val="clear" w:color="auto" w:fill="auto"/>
            <w:noWrap/>
            <w:hideMark/>
          </w:tcPr>
          <w:p w14:paraId="55B20AED"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40%</w:t>
            </w:r>
          </w:p>
        </w:tc>
        <w:tc>
          <w:tcPr>
            <w:tcW w:w="640" w:type="dxa"/>
            <w:tcBorders>
              <w:top w:val="nil"/>
              <w:left w:val="nil"/>
              <w:bottom w:val="nil"/>
              <w:right w:val="nil"/>
            </w:tcBorders>
            <w:shd w:val="clear" w:color="auto" w:fill="auto"/>
            <w:noWrap/>
            <w:hideMark/>
          </w:tcPr>
          <w:p w14:paraId="2A5A07CE"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43%</w:t>
            </w:r>
          </w:p>
        </w:tc>
        <w:tc>
          <w:tcPr>
            <w:tcW w:w="640" w:type="dxa"/>
            <w:tcBorders>
              <w:top w:val="nil"/>
              <w:left w:val="nil"/>
              <w:bottom w:val="nil"/>
              <w:right w:val="nil"/>
            </w:tcBorders>
            <w:shd w:val="clear" w:color="auto" w:fill="auto"/>
            <w:noWrap/>
            <w:hideMark/>
          </w:tcPr>
          <w:p w14:paraId="5AEA3E47"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43%</w:t>
            </w:r>
          </w:p>
        </w:tc>
        <w:tc>
          <w:tcPr>
            <w:tcW w:w="640" w:type="dxa"/>
            <w:tcBorders>
              <w:top w:val="nil"/>
              <w:left w:val="nil"/>
              <w:bottom w:val="nil"/>
              <w:right w:val="nil"/>
            </w:tcBorders>
            <w:shd w:val="clear" w:color="auto" w:fill="auto"/>
            <w:noWrap/>
            <w:hideMark/>
          </w:tcPr>
          <w:p w14:paraId="67641ED4"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55%</w:t>
            </w:r>
          </w:p>
        </w:tc>
        <w:tc>
          <w:tcPr>
            <w:tcW w:w="640" w:type="dxa"/>
            <w:tcBorders>
              <w:top w:val="nil"/>
              <w:left w:val="nil"/>
              <w:bottom w:val="nil"/>
              <w:right w:val="nil"/>
            </w:tcBorders>
            <w:shd w:val="clear" w:color="auto" w:fill="auto"/>
            <w:noWrap/>
            <w:hideMark/>
          </w:tcPr>
          <w:p w14:paraId="06FFA095"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55%</w:t>
            </w:r>
          </w:p>
        </w:tc>
        <w:tc>
          <w:tcPr>
            <w:tcW w:w="640" w:type="dxa"/>
            <w:tcBorders>
              <w:top w:val="nil"/>
              <w:left w:val="nil"/>
              <w:bottom w:val="nil"/>
              <w:right w:val="nil"/>
            </w:tcBorders>
            <w:shd w:val="clear" w:color="auto" w:fill="auto"/>
            <w:noWrap/>
            <w:hideMark/>
          </w:tcPr>
          <w:p w14:paraId="17C02762"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51%</w:t>
            </w:r>
          </w:p>
        </w:tc>
        <w:tc>
          <w:tcPr>
            <w:tcW w:w="640" w:type="dxa"/>
            <w:tcBorders>
              <w:top w:val="nil"/>
              <w:left w:val="nil"/>
              <w:bottom w:val="nil"/>
              <w:right w:val="nil"/>
            </w:tcBorders>
            <w:shd w:val="clear" w:color="auto" w:fill="auto"/>
            <w:noWrap/>
            <w:hideMark/>
          </w:tcPr>
          <w:p w14:paraId="41B3975E"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59%</w:t>
            </w:r>
          </w:p>
        </w:tc>
        <w:tc>
          <w:tcPr>
            <w:tcW w:w="640" w:type="dxa"/>
            <w:tcBorders>
              <w:top w:val="nil"/>
              <w:left w:val="nil"/>
              <w:bottom w:val="nil"/>
              <w:right w:val="nil"/>
            </w:tcBorders>
            <w:shd w:val="clear" w:color="auto" w:fill="auto"/>
            <w:noWrap/>
            <w:hideMark/>
          </w:tcPr>
          <w:p w14:paraId="21C2D6E7"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66%</w:t>
            </w:r>
          </w:p>
        </w:tc>
      </w:tr>
      <w:tr w:rsidR="00F62CA4" w:rsidRPr="00F62CA4" w14:paraId="29F06BB9" w14:textId="77777777" w:rsidTr="00F62CA4">
        <w:trPr>
          <w:trHeight w:val="227"/>
        </w:trPr>
        <w:tc>
          <w:tcPr>
            <w:tcW w:w="1340" w:type="dxa"/>
            <w:vMerge/>
            <w:tcBorders>
              <w:top w:val="nil"/>
              <w:left w:val="nil"/>
              <w:bottom w:val="nil"/>
              <w:right w:val="nil"/>
            </w:tcBorders>
            <w:vAlign w:val="center"/>
            <w:hideMark/>
          </w:tcPr>
          <w:p w14:paraId="09217B23"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647DAAC8"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Total</w:t>
            </w:r>
          </w:p>
        </w:tc>
        <w:tc>
          <w:tcPr>
            <w:tcW w:w="1480" w:type="dxa"/>
            <w:tcBorders>
              <w:top w:val="nil"/>
              <w:left w:val="nil"/>
              <w:bottom w:val="nil"/>
              <w:right w:val="nil"/>
            </w:tcBorders>
            <w:shd w:val="clear" w:color="auto" w:fill="auto"/>
            <w:hideMark/>
          </w:tcPr>
          <w:p w14:paraId="440D95EB"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Unweighted Count</w:t>
            </w:r>
          </w:p>
        </w:tc>
        <w:tc>
          <w:tcPr>
            <w:tcW w:w="640" w:type="dxa"/>
            <w:tcBorders>
              <w:top w:val="nil"/>
              <w:left w:val="nil"/>
              <w:bottom w:val="nil"/>
              <w:right w:val="nil"/>
            </w:tcBorders>
            <w:shd w:val="clear" w:color="auto" w:fill="auto"/>
            <w:noWrap/>
            <w:hideMark/>
          </w:tcPr>
          <w:p w14:paraId="583D3B5A"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7176</w:t>
            </w:r>
          </w:p>
        </w:tc>
        <w:tc>
          <w:tcPr>
            <w:tcW w:w="640" w:type="dxa"/>
            <w:tcBorders>
              <w:top w:val="nil"/>
              <w:left w:val="nil"/>
              <w:bottom w:val="nil"/>
              <w:right w:val="nil"/>
            </w:tcBorders>
            <w:shd w:val="clear" w:color="auto" w:fill="auto"/>
            <w:noWrap/>
            <w:hideMark/>
          </w:tcPr>
          <w:p w14:paraId="401AC383"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1975</w:t>
            </w:r>
          </w:p>
        </w:tc>
        <w:tc>
          <w:tcPr>
            <w:tcW w:w="640" w:type="dxa"/>
            <w:tcBorders>
              <w:top w:val="nil"/>
              <w:left w:val="nil"/>
              <w:bottom w:val="nil"/>
              <w:right w:val="nil"/>
            </w:tcBorders>
            <w:shd w:val="clear" w:color="auto" w:fill="auto"/>
            <w:noWrap/>
            <w:hideMark/>
          </w:tcPr>
          <w:p w14:paraId="5DCB4DEF"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874</w:t>
            </w:r>
          </w:p>
        </w:tc>
        <w:tc>
          <w:tcPr>
            <w:tcW w:w="640" w:type="dxa"/>
            <w:tcBorders>
              <w:top w:val="nil"/>
              <w:left w:val="nil"/>
              <w:bottom w:val="nil"/>
              <w:right w:val="nil"/>
            </w:tcBorders>
            <w:shd w:val="clear" w:color="auto" w:fill="auto"/>
            <w:noWrap/>
            <w:hideMark/>
          </w:tcPr>
          <w:p w14:paraId="5B799F64"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1170</w:t>
            </w:r>
          </w:p>
        </w:tc>
        <w:tc>
          <w:tcPr>
            <w:tcW w:w="640" w:type="dxa"/>
            <w:tcBorders>
              <w:top w:val="nil"/>
              <w:left w:val="nil"/>
              <w:bottom w:val="nil"/>
              <w:right w:val="nil"/>
            </w:tcBorders>
            <w:shd w:val="clear" w:color="auto" w:fill="auto"/>
            <w:noWrap/>
            <w:hideMark/>
          </w:tcPr>
          <w:p w14:paraId="63E4A9CD"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1975</w:t>
            </w:r>
          </w:p>
        </w:tc>
        <w:tc>
          <w:tcPr>
            <w:tcW w:w="640" w:type="dxa"/>
            <w:tcBorders>
              <w:top w:val="nil"/>
              <w:left w:val="nil"/>
              <w:bottom w:val="nil"/>
              <w:right w:val="nil"/>
            </w:tcBorders>
            <w:shd w:val="clear" w:color="auto" w:fill="auto"/>
            <w:noWrap/>
            <w:hideMark/>
          </w:tcPr>
          <w:p w14:paraId="5652FB95"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1801</w:t>
            </w:r>
          </w:p>
        </w:tc>
        <w:tc>
          <w:tcPr>
            <w:tcW w:w="640" w:type="dxa"/>
            <w:tcBorders>
              <w:top w:val="nil"/>
              <w:left w:val="nil"/>
              <w:bottom w:val="nil"/>
              <w:right w:val="nil"/>
            </w:tcBorders>
            <w:shd w:val="clear" w:color="auto" w:fill="auto"/>
            <w:noWrap/>
            <w:hideMark/>
          </w:tcPr>
          <w:p w14:paraId="488A625D"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2573</w:t>
            </w:r>
          </w:p>
        </w:tc>
        <w:tc>
          <w:tcPr>
            <w:tcW w:w="640" w:type="dxa"/>
            <w:tcBorders>
              <w:top w:val="nil"/>
              <w:left w:val="nil"/>
              <w:bottom w:val="nil"/>
              <w:right w:val="nil"/>
            </w:tcBorders>
            <w:shd w:val="clear" w:color="auto" w:fill="auto"/>
            <w:noWrap/>
            <w:hideMark/>
          </w:tcPr>
          <w:p w14:paraId="7FEC5E73"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4923</w:t>
            </w:r>
          </w:p>
        </w:tc>
      </w:tr>
      <w:tr w:rsidR="00F62CA4" w:rsidRPr="00F62CA4" w14:paraId="4866C000" w14:textId="77777777" w:rsidTr="00F62CA4">
        <w:trPr>
          <w:trHeight w:val="227"/>
        </w:trPr>
        <w:tc>
          <w:tcPr>
            <w:tcW w:w="1340" w:type="dxa"/>
            <w:vMerge w:val="restart"/>
            <w:tcBorders>
              <w:top w:val="nil"/>
              <w:left w:val="nil"/>
              <w:bottom w:val="nil"/>
              <w:right w:val="nil"/>
            </w:tcBorders>
            <w:shd w:val="clear" w:color="auto" w:fill="auto"/>
            <w:hideMark/>
          </w:tcPr>
          <w:p w14:paraId="07615B1F"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Satisfaction with life overall</w:t>
            </w:r>
          </w:p>
        </w:tc>
        <w:tc>
          <w:tcPr>
            <w:tcW w:w="1840" w:type="dxa"/>
            <w:tcBorders>
              <w:top w:val="nil"/>
              <w:left w:val="nil"/>
              <w:bottom w:val="nil"/>
              <w:right w:val="nil"/>
            </w:tcBorders>
            <w:shd w:val="clear" w:color="auto" w:fill="auto"/>
            <w:hideMark/>
          </w:tcPr>
          <w:p w14:paraId="3CF16F9B"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Completely dissatisfied</w:t>
            </w:r>
          </w:p>
        </w:tc>
        <w:tc>
          <w:tcPr>
            <w:tcW w:w="1480" w:type="dxa"/>
            <w:tcBorders>
              <w:top w:val="nil"/>
              <w:left w:val="nil"/>
              <w:bottom w:val="nil"/>
              <w:right w:val="nil"/>
            </w:tcBorders>
            <w:shd w:val="clear" w:color="auto" w:fill="auto"/>
            <w:hideMark/>
          </w:tcPr>
          <w:p w14:paraId="155361C1"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Column N %</w:t>
            </w:r>
          </w:p>
        </w:tc>
        <w:tc>
          <w:tcPr>
            <w:tcW w:w="640" w:type="dxa"/>
            <w:tcBorders>
              <w:top w:val="nil"/>
              <w:left w:val="nil"/>
              <w:bottom w:val="nil"/>
              <w:right w:val="nil"/>
            </w:tcBorders>
            <w:shd w:val="clear" w:color="auto" w:fill="auto"/>
            <w:noWrap/>
            <w:hideMark/>
          </w:tcPr>
          <w:p w14:paraId="3AD9F7CA"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w:t>
            </w:r>
          </w:p>
        </w:tc>
        <w:tc>
          <w:tcPr>
            <w:tcW w:w="640" w:type="dxa"/>
            <w:tcBorders>
              <w:top w:val="nil"/>
              <w:left w:val="nil"/>
              <w:bottom w:val="nil"/>
              <w:right w:val="nil"/>
            </w:tcBorders>
            <w:shd w:val="clear" w:color="auto" w:fill="auto"/>
            <w:noWrap/>
            <w:hideMark/>
          </w:tcPr>
          <w:p w14:paraId="5703CF95"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w:t>
            </w:r>
          </w:p>
        </w:tc>
        <w:tc>
          <w:tcPr>
            <w:tcW w:w="640" w:type="dxa"/>
            <w:tcBorders>
              <w:top w:val="nil"/>
              <w:left w:val="nil"/>
              <w:bottom w:val="nil"/>
              <w:right w:val="nil"/>
            </w:tcBorders>
            <w:shd w:val="clear" w:color="auto" w:fill="auto"/>
            <w:noWrap/>
            <w:hideMark/>
          </w:tcPr>
          <w:p w14:paraId="483F60BE"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2%</w:t>
            </w:r>
          </w:p>
        </w:tc>
        <w:tc>
          <w:tcPr>
            <w:tcW w:w="640" w:type="dxa"/>
            <w:tcBorders>
              <w:top w:val="nil"/>
              <w:left w:val="nil"/>
              <w:bottom w:val="nil"/>
              <w:right w:val="nil"/>
            </w:tcBorders>
            <w:shd w:val="clear" w:color="auto" w:fill="auto"/>
            <w:noWrap/>
            <w:hideMark/>
          </w:tcPr>
          <w:p w14:paraId="426F3C27"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2%</w:t>
            </w:r>
          </w:p>
        </w:tc>
        <w:tc>
          <w:tcPr>
            <w:tcW w:w="640" w:type="dxa"/>
            <w:tcBorders>
              <w:top w:val="nil"/>
              <w:left w:val="nil"/>
              <w:bottom w:val="nil"/>
              <w:right w:val="nil"/>
            </w:tcBorders>
            <w:shd w:val="clear" w:color="auto" w:fill="auto"/>
            <w:noWrap/>
            <w:hideMark/>
          </w:tcPr>
          <w:p w14:paraId="406389EC"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w:t>
            </w:r>
          </w:p>
        </w:tc>
        <w:tc>
          <w:tcPr>
            <w:tcW w:w="640" w:type="dxa"/>
            <w:tcBorders>
              <w:top w:val="nil"/>
              <w:left w:val="nil"/>
              <w:bottom w:val="nil"/>
              <w:right w:val="nil"/>
            </w:tcBorders>
            <w:shd w:val="clear" w:color="auto" w:fill="auto"/>
            <w:noWrap/>
            <w:hideMark/>
          </w:tcPr>
          <w:p w14:paraId="45AEEFD6"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w:t>
            </w:r>
          </w:p>
        </w:tc>
        <w:tc>
          <w:tcPr>
            <w:tcW w:w="640" w:type="dxa"/>
            <w:tcBorders>
              <w:top w:val="nil"/>
              <w:left w:val="nil"/>
              <w:bottom w:val="nil"/>
              <w:right w:val="nil"/>
            </w:tcBorders>
            <w:shd w:val="clear" w:color="auto" w:fill="auto"/>
            <w:noWrap/>
            <w:hideMark/>
          </w:tcPr>
          <w:p w14:paraId="6333BB0F"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w:t>
            </w:r>
          </w:p>
        </w:tc>
        <w:tc>
          <w:tcPr>
            <w:tcW w:w="640" w:type="dxa"/>
            <w:tcBorders>
              <w:top w:val="nil"/>
              <w:left w:val="nil"/>
              <w:bottom w:val="nil"/>
              <w:right w:val="nil"/>
            </w:tcBorders>
            <w:shd w:val="clear" w:color="auto" w:fill="auto"/>
            <w:noWrap/>
            <w:hideMark/>
          </w:tcPr>
          <w:p w14:paraId="529C11E1"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w:t>
            </w:r>
          </w:p>
        </w:tc>
      </w:tr>
      <w:tr w:rsidR="00F62CA4" w:rsidRPr="00F62CA4" w14:paraId="6CD3D534" w14:textId="77777777" w:rsidTr="00F62CA4">
        <w:trPr>
          <w:trHeight w:val="227"/>
        </w:trPr>
        <w:tc>
          <w:tcPr>
            <w:tcW w:w="1340" w:type="dxa"/>
            <w:vMerge/>
            <w:tcBorders>
              <w:top w:val="nil"/>
              <w:left w:val="nil"/>
              <w:bottom w:val="nil"/>
              <w:right w:val="nil"/>
            </w:tcBorders>
            <w:vAlign w:val="center"/>
            <w:hideMark/>
          </w:tcPr>
          <w:p w14:paraId="28E0A2FB"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4CD94F00"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Mostly dissatisfied</w:t>
            </w:r>
          </w:p>
        </w:tc>
        <w:tc>
          <w:tcPr>
            <w:tcW w:w="1480" w:type="dxa"/>
            <w:tcBorders>
              <w:top w:val="nil"/>
              <w:left w:val="nil"/>
              <w:bottom w:val="nil"/>
              <w:right w:val="nil"/>
            </w:tcBorders>
            <w:shd w:val="clear" w:color="auto" w:fill="auto"/>
            <w:hideMark/>
          </w:tcPr>
          <w:p w14:paraId="47B88858"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Column N %</w:t>
            </w:r>
          </w:p>
        </w:tc>
        <w:tc>
          <w:tcPr>
            <w:tcW w:w="640" w:type="dxa"/>
            <w:tcBorders>
              <w:top w:val="nil"/>
              <w:left w:val="nil"/>
              <w:bottom w:val="nil"/>
              <w:right w:val="nil"/>
            </w:tcBorders>
            <w:shd w:val="clear" w:color="auto" w:fill="auto"/>
            <w:noWrap/>
            <w:hideMark/>
          </w:tcPr>
          <w:p w14:paraId="0D536D8A"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7%</w:t>
            </w:r>
          </w:p>
        </w:tc>
        <w:tc>
          <w:tcPr>
            <w:tcW w:w="640" w:type="dxa"/>
            <w:tcBorders>
              <w:top w:val="nil"/>
              <w:left w:val="nil"/>
              <w:bottom w:val="nil"/>
              <w:right w:val="nil"/>
            </w:tcBorders>
            <w:shd w:val="clear" w:color="auto" w:fill="auto"/>
            <w:noWrap/>
            <w:hideMark/>
          </w:tcPr>
          <w:p w14:paraId="549E0B3E"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7%</w:t>
            </w:r>
          </w:p>
        </w:tc>
        <w:tc>
          <w:tcPr>
            <w:tcW w:w="640" w:type="dxa"/>
            <w:tcBorders>
              <w:top w:val="nil"/>
              <w:left w:val="nil"/>
              <w:bottom w:val="nil"/>
              <w:right w:val="nil"/>
            </w:tcBorders>
            <w:shd w:val="clear" w:color="auto" w:fill="auto"/>
            <w:noWrap/>
            <w:hideMark/>
          </w:tcPr>
          <w:p w14:paraId="4E2227A2"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6%</w:t>
            </w:r>
          </w:p>
        </w:tc>
        <w:tc>
          <w:tcPr>
            <w:tcW w:w="640" w:type="dxa"/>
            <w:tcBorders>
              <w:top w:val="nil"/>
              <w:left w:val="nil"/>
              <w:bottom w:val="nil"/>
              <w:right w:val="nil"/>
            </w:tcBorders>
            <w:shd w:val="clear" w:color="auto" w:fill="auto"/>
            <w:noWrap/>
            <w:hideMark/>
          </w:tcPr>
          <w:p w14:paraId="0F575117"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3%</w:t>
            </w:r>
          </w:p>
        </w:tc>
        <w:tc>
          <w:tcPr>
            <w:tcW w:w="640" w:type="dxa"/>
            <w:tcBorders>
              <w:top w:val="nil"/>
              <w:left w:val="nil"/>
              <w:bottom w:val="nil"/>
              <w:right w:val="nil"/>
            </w:tcBorders>
            <w:shd w:val="clear" w:color="auto" w:fill="auto"/>
            <w:noWrap/>
            <w:hideMark/>
          </w:tcPr>
          <w:p w14:paraId="23CE8DAA"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w:t>
            </w:r>
          </w:p>
        </w:tc>
        <w:tc>
          <w:tcPr>
            <w:tcW w:w="640" w:type="dxa"/>
            <w:tcBorders>
              <w:top w:val="nil"/>
              <w:left w:val="nil"/>
              <w:bottom w:val="nil"/>
              <w:right w:val="nil"/>
            </w:tcBorders>
            <w:shd w:val="clear" w:color="auto" w:fill="auto"/>
            <w:noWrap/>
            <w:hideMark/>
          </w:tcPr>
          <w:p w14:paraId="461D6FF9"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w:t>
            </w:r>
          </w:p>
        </w:tc>
        <w:tc>
          <w:tcPr>
            <w:tcW w:w="640" w:type="dxa"/>
            <w:tcBorders>
              <w:top w:val="nil"/>
              <w:left w:val="nil"/>
              <w:bottom w:val="nil"/>
              <w:right w:val="nil"/>
            </w:tcBorders>
            <w:shd w:val="clear" w:color="auto" w:fill="auto"/>
            <w:noWrap/>
            <w:hideMark/>
          </w:tcPr>
          <w:p w14:paraId="725D8CA7"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3%</w:t>
            </w:r>
          </w:p>
        </w:tc>
        <w:tc>
          <w:tcPr>
            <w:tcW w:w="640" w:type="dxa"/>
            <w:tcBorders>
              <w:top w:val="nil"/>
              <w:left w:val="nil"/>
              <w:bottom w:val="nil"/>
              <w:right w:val="nil"/>
            </w:tcBorders>
            <w:shd w:val="clear" w:color="auto" w:fill="auto"/>
            <w:noWrap/>
            <w:hideMark/>
          </w:tcPr>
          <w:p w14:paraId="09E9E3C6"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3%</w:t>
            </w:r>
          </w:p>
        </w:tc>
      </w:tr>
      <w:tr w:rsidR="00F62CA4" w:rsidRPr="00F62CA4" w14:paraId="7C738CA0" w14:textId="77777777" w:rsidTr="00F62CA4">
        <w:trPr>
          <w:trHeight w:val="227"/>
        </w:trPr>
        <w:tc>
          <w:tcPr>
            <w:tcW w:w="1340" w:type="dxa"/>
            <w:vMerge/>
            <w:tcBorders>
              <w:top w:val="nil"/>
              <w:left w:val="nil"/>
              <w:bottom w:val="nil"/>
              <w:right w:val="nil"/>
            </w:tcBorders>
            <w:vAlign w:val="center"/>
            <w:hideMark/>
          </w:tcPr>
          <w:p w14:paraId="15A72786"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48A40E6E"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Somewhat dissatisfied</w:t>
            </w:r>
          </w:p>
        </w:tc>
        <w:tc>
          <w:tcPr>
            <w:tcW w:w="1480" w:type="dxa"/>
            <w:tcBorders>
              <w:top w:val="nil"/>
              <w:left w:val="nil"/>
              <w:bottom w:val="nil"/>
              <w:right w:val="nil"/>
            </w:tcBorders>
            <w:shd w:val="clear" w:color="auto" w:fill="auto"/>
            <w:hideMark/>
          </w:tcPr>
          <w:p w14:paraId="58CA6821"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Column N %</w:t>
            </w:r>
          </w:p>
        </w:tc>
        <w:tc>
          <w:tcPr>
            <w:tcW w:w="640" w:type="dxa"/>
            <w:tcBorders>
              <w:top w:val="nil"/>
              <w:left w:val="nil"/>
              <w:bottom w:val="nil"/>
              <w:right w:val="nil"/>
            </w:tcBorders>
            <w:shd w:val="clear" w:color="auto" w:fill="auto"/>
            <w:noWrap/>
            <w:hideMark/>
          </w:tcPr>
          <w:p w14:paraId="68098F7B"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12%</w:t>
            </w:r>
          </w:p>
        </w:tc>
        <w:tc>
          <w:tcPr>
            <w:tcW w:w="640" w:type="dxa"/>
            <w:tcBorders>
              <w:top w:val="nil"/>
              <w:left w:val="nil"/>
              <w:bottom w:val="nil"/>
              <w:right w:val="nil"/>
            </w:tcBorders>
            <w:shd w:val="clear" w:color="auto" w:fill="auto"/>
            <w:noWrap/>
            <w:hideMark/>
          </w:tcPr>
          <w:p w14:paraId="51D24530"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13%</w:t>
            </w:r>
          </w:p>
        </w:tc>
        <w:tc>
          <w:tcPr>
            <w:tcW w:w="640" w:type="dxa"/>
            <w:tcBorders>
              <w:top w:val="nil"/>
              <w:left w:val="nil"/>
              <w:bottom w:val="nil"/>
              <w:right w:val="nil"/>
            </w:tcBorders>
            <w:shd w:val="clear" w:color="auto" w:fill="auto"/>
            <w:noWrap/>
            <w:hideMark/>
          </w:tcPr>
          <w:p w14:paraId="0AB524AC"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12%</w:t>
            </w:r>
          </w:p>
        </w:tc>
        <w:tc>
          <w:tcPr>
            <w:tcW w:w="640" w:type="dxa"/>
            <w:tcBorders>
              <w:top w:val="nil"/>
              <w:left w:val="nil"/>
              <w:bottom w:val="nil"/>
              <w:right w:val="nil"/>
            </w:tcBorders>
            <w:shd w:val="clear" w:color="auto" w:fill="auto"/>
            <w:noWrap/>
            <w:hideMark/>
          </w:tcPr>
          <w:p w14:paraId="624C92FB"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10%</w:t>
            </w:r>
          </w:p>
        </w:tc>
        <w:tc>
          <w:tcPr>
            <w:tcW w:w="640" w:type="dxa"/>
            <w:tcBorders>
              <w:top w:val="nil"/>
              <w:left w:val="nil"/>
              <w:bottom w:val="nil"/>
              <w:right w:val="nil"/>
            </w:tcBorders>
            <w:shd w:val="clear" w:color="auto" w:fill="auto"/>
            <w:noWrap/>
            <w:hideMark/>
          </w:tcPr>
          <w:p w14:paraId="2EAF7F60"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7%</w:t>
            </w:r>
          </w:p>
        </w:tc>
        <w:tc>
          <w:tcPr>
            <w:tcW w:w="640" w:type="dxa"/>
            <w:tcBorders>
              <w:top w:val="nil"/>
              <w:left w:val="nil"/>
              <w:bottom w:val="nil"/>
              <w:right w:val="nil"/>
            </w:tcBorders>
            <w:shd w:val="clear" w:color="auto" w:fill="auto"/>
            <w:noWrap/>
            <w:hideMark/>
          </w:tcPr>
          <w:p w14:paraId="1DB657B3"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8%</w:t>
            </w:r>
          </w:p>
        </w:tc>
        <w:tc>
          <w:tcPr>
            <w:tcW w:w="640" w:type="dxa"/>
            <w:tcBorders>
              <w:top w:val="nil"/>
              <w:left w:val="nil"/>
              <w:bottom w:val="nil"/>
              <w:right w:val="nil"/>
            </w:tcBorders>
            <w:shd w:val="clear" w:color="auto" w:fill="auto"/>
            <w:noWrap/>
            <w:hideMark/>
          </w:tcPr>
          <w:p w14:paraId="774F2EFD"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7%</w:t>
            </w:r>
          </w:p>
        </w:tc>
        <w:tc>
          <w:tcPr>
            <w:tcW w:w="640" w:type="dxa"/>
            <w:tcBorders>
              <w:top w:val="nil"/>
              <w:left w:val="nil"/>
              <w:bottom w:val="nil"/>
              <w:right w:val="nil"/>
            </w:tcBorders>
            <w:shd w:val="clear" w:color="auto" w:fill="auto"/>
            <w:noWrap/>
            <w:hideMark/>
          </w:tcPr>
          <w:p w14:paraId="33CA8C42"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7%</w:t>
            </w:r>
          </w:p>
        </w:tc>
      </w:tr>
      <w:tr w:rsidR="00F62CA4" w:rsidRPr="00F62CA4" w14:paraId="54E46345" w14:textId="77777777" w:rsidTr="00F62CA4">
        <w:trPr>
          <w:trHeight w:val="227"/>
        </w:trPr>
        <w:tc>
          <w:tcPr>
            <w:tcW w:w="1340" w:type="dxa"/>
            <w:vMerge/>
            <w:tcBorders>
              <w:top w:val="nil"/>
              <w:left w:val="nil"/>
              <w:bottom w:val="nil"/>
              <w:right w:val="nil"/>
            </w:tcBorders>
            <w:vAlign w:val="center"/>
            <w:hideMark/>
          </w:tcPr>
          <w:p w14:paraId="77E6CF5B"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6CADD25D"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 xml:space="preserve">Neither Sat nor </w:t>
            </w:r>
            <w:proofErr w:type="spellStart"/>
            <w:r w:rsidRPr="00F62CA4">
              <w:rPr>
                <w:rFonts w:ascii="Arial" w:eastAsia="Times New Roman" w:hAnsi="Arial" w:cs="Arial"/>
                <w:color w:val="000000"/>
                <w:kern w:val="0"/>
                <w:sz w:val="14"/>
                <w:szCs w:val="14"/>
                <w:lang w:eastAsia="en-GB"/>
                <w14:ligatures w14:val="none"/>
              </w:rPr>
              <w:t>Dissat</w:t>
            </w:r>
            <w:proofErr w:type="spellEnd"/>
          </w:p>
        </w:tc>
        <w:tc>
          <w:tcPr>
            <w:tcW w:w="1480" w:type="dxa"/>
            <w:tcBorders>
              <w:top w:val="nil"/>
              <w:left w:val="nil"/>
              <w:bottom w:val="nil"/>
              <w:right w:val="nil"/>
            </w:tcBorders>
            <w:shd w:val="clear" w:color="auto" w:fill="auto"/>
            <w:hideMark/>
          </w:tcPr>
          <w:p w14:paraId="636C20CF"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Column N %</w:t>
            </w:r>
          </w:p>
        </w:tc>
        <w:tc>
          <w:tcPr>
            <w:tcW w:w="640" w:type="dxa"/>
            <w:tcBorders>
              <w:top w:val="nil"/>
              <w:left w:val="nil"/>
              <w:bottom w:val="nil"/>
              <w:right w:val="nil"/>
            </w:tcBorders>
            <w:shd w:val="clear" w:color="auto" w:fill="auto"/>
            <w:noWrap/>
            <w:hideMark/>
          </w:tcPr>
          <w:p w14:paraId="46339C1C"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18%</w:t>
            </w:r>
          </w:p>
        </w:tc>
        <w:tc>
          <w:tcPr>
            <w:tcW w:w="640" w:type="dxa"/>
            <w:tcBorders>
              <w:top w:val="nil"/>
              <w:left w:val="nil"/>
              <w:bottom w:val="nil"/>
              <w:right w:val="nil"/>
            </w:tcBorders>
            <w:shd w:val="clear" w:color="auto" w:fill="auto"/>
            <w:noWrap/>
            <w:hideMark/>
          </w:tcPr>
          <w:p w14:paraId="44F8C220"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14%</w:t>
            </w:r>
          </w:p>
        </w:tc>
        <w:tc>
          <w:tcPr>
            <w:tcW w:w="640" w:type="dxa"/>
            <w:tcBorders>
              <w:top w:val="nil"/>
              <w:left w:val="nil"/>
              <w:bottom w:val="nil"/>
              <w:right w:val="nil"/>
            </w:tcBorders>
            <w:shd w:val="clear" w:color="auto" w:fill="auto"/>
            <w:noWrap/>
            <w:hideMark/>
          </w:tcPr>
          <w:p w14:paraId="163C2B4E"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14%</w:t>
            </w:r>
          </w:p>
        </w:tc>
        <w:tc>
          <w:tcPr>
            <w:tcW w:w="640" w:type="dxa"/>
            <w:tcBorders>
              <w:top w:val="nil"/>
              <w:left w:val="nil"/>
              <w:bottom w:val="nil"/>
              <w:right w:val="nil"/>
            </w:tcBorders>
            <w:shd w:val="clear" w:color="auto" w:fill="auto"/>
            <w:noWrap/>
            <w:hideMark/>
          </w:tcPr>
          <w:p w14:paraId="1D561579"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10%</w:t>
            </w:r>
          </w:p>
        </w:tc>
        <w:tc>
          <w:tcPr>
            <w:tcW w:w="640" w:type="dxa"/>
            <w:tcBorders>
              <w:top w:val="nil"/>
              <w:left w:val="nil"/>
              <w:bottom w:val="nil"/>
              <w:right w:val="nil"/>
            </w:tcBorders>
            <w:shd w:val="clear" w:color="auto" w:fill="auto"/>
            <w:noWrap/>
            <w:hideMark/>
          </w:tcPr>
          <w:p w14:paraId="0A827709"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11%</w:t>
            </w:r>
          </w:p>
        </w:tc>
        <w:tc>
          <w:tcPr>
            <w:tcW w:w="640" w:type="dxa"/>
            <w:tcBorders>
              <w:top w:val="nil"/>
              <w:left w:val="nil"/>
              <w:bottom w:val="nil"/>
              <w:right w:val="nil"/>
            </w:tcBorders>
            <w:shd w:val="clear" w:color="auto" w:fill="auto"/>
            <w:noWrap/>
            <w:hideMark/>
          </w:tcPr>
          <w:p w14:paraId="4A1D50F6"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11%</w:t>
            </w:r>
          </w:p>
        </w:tc>
        <w:tc>
          <w:tcPr>
            <w:tcW w:w="640" w:type="dxa"/>
            <w:tcBorders>
              <w:top w:val="nil"/>
              <w:left w:val="nil"/>
              <w:bottom w:val="nil"/>
              <w:right w:val="nil"/>
            </w:tcBorders>
            <w:shd w:val="clear" w:color="auto" w:fill="auto"/>
            <w:noWrap/>
            <w:hideMark/>
          </w:tcPr>
          <w:p w14:paraId="61B7CC26"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9%</w:t>
            </w:r>
          </w:p>
        </w:tc>
        <w:tc>
          <w:tcPr>
            <w:tcW w:w="640" w:type="dxa"/>
            <w:tcBorders>
              <w:top w:val="nil"/>
              <w:left w:val="nil"/>
              <w:bottom w:val="nil"/>
              <w:right w:val="nil"/>
            </w:tcBorders>
            <w:shd w:val="clear" w:color="auto" w:fill="auto"/>
            <w:noWrap/>
            <w:hideMark/>
          </w:tcPr>
          <w:p w14:paraId="631FC563"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8%</w:t>
            </w:r>
          </w:p>
        </w:tc>
      </w:tr>
      <w:tr w:rsidR="00F62CA4" w:rsidRPr="00F62CA4" w14:paraId="37CD26B7" w14:textId="77777777" w:rsidTr="00F62CA4">
        <w:trPr>
          <w:trHeight w:val="227"/>
        </w:trPr>
        <w:tc>
          <w:tcPr>
            <w:tcW w:w="1340" w:type="dxa"/>
            <w:vMerge/>
            <w:tcBorders>
              <w:top w:val="nil"/>
              <w:left w:val="nil"/>
              <w:bottom w:val="nil"/>
              <w:right w:val="nil"/>
            </w:tcBorders>
            <w:vAlign w:val="center"/>
            <w:hideMark/>
          </w:tcPr>
          <w:p w14:paraId="58C13504"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071BCA53"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Somewhat satisfied</w:t>
            </w:r>
          </w:p>
        </w:tc>
        <w:tc>
          <w:tcPr>
            <w:tcW w:w="1480" w:type="dxa"/>
            <w:tcBorders>
              <w:top w:val="nil"/>
              <w:left w:val="nil"/>
              <w:bottom w:val="nil"/>
              <w:right w:val="nil"/>
            </w:tcBorders>
            <w:shd w:val="clear" w:color="auto" w:fill="auto"/>
            <w:hideMark/>
          </w:tcPr>
          <w:p w14:paraId="502D8CE5"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Column N %</w:t>
            </w:r>
          </w:p>
        </w:tc>
        <w:tc>
          <w:tcPr>
            <w:tcW w:w="640" w:type="dxa"/>
            <w:tcBorders>
              <w:top w:val="nil"/>
              <w:left w:val="nil"/>
              <w:bottom w:val="nil"/>
              <w:right w:val="nil"/>
            </w:tcBorders>
            <w:shd w:val="clear" w:color="auto" w:fill="auto"/>
            <w:noWrap/>
            <w:hideMark/>
          </w:tcPr>
          <w:p w14:paraId="7E83169D"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20%</w:t>
            </w:r>
          </w:p>
        </w:tc>
        <w:tc>
          <w:tcPr>
            <w:tcW w:w="640" w:type="dxa"/>
            <w:tcBorders>
              <w:top w:val="nil"/>
              <w:left w:val="nil"/>
              <w:bottom w:val="nil"/>
              <w:right w:val="nil"/>
            </w:tcBorders>
            <w:shd w:val="clear" w:color="auto" w:fill="auto"/>
            <w:noWrap/>
            <w:hideMark/>
          </w:tcPr>
          <w:p w14:paraId="060774AF"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19%</w:t>
            </w:r>
          </w:p>
        </w:tc>
        <w:tc>
          <w:tcPr>
            <w:tcW w:w="640" w:type="dxa"/>
            <w:tcBorders>
              <w:top w:val="nil"/>
              <w:left w:val="nil"/>
              <w:bottom w:val="nil"/>
              <w:right w:val="nil"/>
            </w:tcBorders>
            <w:shd w:val="clear" w:color="auto" w:fill="auto"/>
            <w:noWrap/>
            <w:hideMark/>
          </w:tcPr>
          <w:p w14:paraId="67140390"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23%</w:t>
            </w:r>
          </w:p>
        </w:tc>
        <w:tc>
          <w:tcPr>
            <w:tcW w:w="640" w:type="dxa"/>
            <w:tcBorders>
              <w:top w:val="nil"/>
              <w:left w:val="nil"/>
              <w:bottom w:val="nil"/>
              <w:right w:val="nil"/>
            </w:tcBorders>
            <w:shd w:val="clear" w:color="auto" w:fill="auto"/>
            <w:noWrap/>
            <w:hideMark/>
          </w:tcPr>
          <w:p w14:paraId="05D988AD"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21%</w:t>
            </w:r>
          </w:p>
        </w:tc>
        <w:tc>
          <w:tcPr>
            <w:tcW w:w="640" w:type="dxa"/>
            <w:tcBorders>
              <w:top w:val="nil"/>
              <w:left w:val="nil"/>
              <w:bottom w:val="nil"/>
              <w:right w:val="nil"/>
            </w:tcBorders>
            <w:shd w:val="clear" w:color="auto" w:fill="auto"/>
            <w:noWrap/>
            <w:hideMark/>
          </w:tcPr>
          <w:p w14:paraId="055D14C4"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22%</w:t>
            </w:r>
          </w:p>
        </w:tc>
        <w:tc>
          <w:tcPr>
            <w:tcW w:w="640" w:type="dxa"/>
            <w:tcBorders>
              <w:top w:val="nil"/>
              <w:left w:val="nil"/>
              <w:bottom w:val="nil"/>
              <w:right w:val="nil"/>
            </w:tcBorders>
            <w:shd w:val="clear" w:color="auto" w:fill="auto"/>
            <w:noWrap/>
            <w:hideMark/>
          </w:tcPr>
          <w:p w14:paraId="5EF2545B"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26%</w:t>
            </w:r>
          </w:p>
        </w:tc>
        <w:tc>
          <w:tcPr>
            <w:tcW w:w="640" w:type="dxa"/>
            <w:tcBorders>
              <w:top w:val="nil"/>
              <w:left w:val="nil"/>
              <w:bottom w:val="nil"/>
              <w:right w:val="nil"/>
            </w:tcBorders>
            <w:shd w:val="clear" w:color="auto" w:fill="auto"/>
            <w:noWrap/>
            <w:hideMark/>
          </w:tcPr>
          <w:p w14:paraId="119B06E5"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21%</w:t>
            </w:r>
          </w:p>
        </w:tc>
        <w:tc>
          <w:tcPr>
            <w:tcW w:w="640" w:type="dxa"/>
            <w:tcBorders>
              <w:top w:val="nil"/>
              <w:left w:val="nil"/>
              <w:bottom w:val="nil"/>
              <w:right w:val="nil"/>
            </w:tcBorders>
            <w:shd w:val="clear" w:color="auto" w:fill="auto"/>
            <w:noWrap/>
            <w:hideMark/>
          </w:tcPr>
          <w:p w14:paraId="03643EE2"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17%</w:t>
            </w:r>
          </w:p>
        </w:tc>
      </w:tr>
      <w:tr w:rsidR="00F62CA4" w:rsidRPr="00F62CA4" w14:paraId="1DF379B2" w14:textId="77777777" w:rsidTr="00F62CA4">
        <w:trPr>
          <w:trHeight w:val="227"/>
        </w:trPr>
        <w:tc>
          <w:tcPr>
            <w:tcW w:w="1340" w:type="dxa"/>
            <w:vMerge/>
            <w:tcBorders>
              <w:top w:val="nil"/>
              <w:left w:val="nil"/>
              <w:bottom w:val="nil"/>
              <w:right w:val="nil"/>
            </w:tcBorders>
            <w:vAlign w:val="center"/>
            <w:hideMark/>
          </w:tcPr>
          <w:p w14:paraId="54530050"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0F3FE1FF"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Mostly satisfied</w:t>
            </w:r>
          </w:p>
        </w:tc>
        <w:tc>
          <w:tcPr>
            <w:tcW w:w="1480" w:type="dxa"/>
            <w:tcBorders>
              <w:top w:val="nil"/>
              <w:left w:val="nil"/>
              <w:bottom w:val="nil"/>
              <w:right w:val="nil"/>
            </w:tcBorders>
            <w:shd w:val="clear" w:color="auto" w:fill="auto"/>
            <w:hideMark/>
          </w:tcPr>
          <w:p w14:paraId="20CD9A74"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Column N %</w:t>
            </w:r>
          </w:p>
        </w:tc>
        <w:tc>
          <w:tcPr>
            <w:tcW w:w="640" w:type="dxa"/>
            <w:tcBorders>
              <w:top w:val="nil"/>
              <w:left w:val="nil"/>
              <w:bottom w:val="nil"/>
              <w:right w:val="nil"/>
            </w:tcBorders>
            <w:shd w:val="clear" w:color="auto" w:fill="auto"/>
            <w:noWrap/>
            <w:hideMark/>
          </w:tcPr>
          <w:p w14:paraId="0AAB0B11"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30%</w:t>
            </w:r>
          </w:p>
        </w:tc>
        <w:tc>
          <w:tcPr>
            <w:tcW w:w="640" w:type="dxa"/>
            <w:tcBorders>
              <w:top w:val="nil"/>
              <w:left w:val="nil"/>
              <w:bottom w:val="nil"/>
              <w:right w:val="nil"/>
            </w:tcBorders>
            <w:shd w:val="clear" w:color="auto" w:fill="auto"/>
            <w:noWrap/>
            <w:hideMark/>
          </w:tcPr>
          <w:p w14:paraId="5ED4441F"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33%</w:t>
            </w:r>
          </w:p>
        </w:tc>
        <w:tc>
          <w:tcPr>
            <w:tcW w:w="640" w:type="dxa"/>
            <w:tcBorders>
              <w:top w:val="nil"/>
              <w:left w:val="nil"/>
              <w:bottom w:val="nil"/>
              <w:right w:val="nil"/>
            </w:tcBorders>
            <w:shd w:val="clear" w:color="auto" w:fill="auto"/>
            <w:noWrap/>
            <w:hideMark/>
          </w:tcPr>
          <w:p w14:paraId="104634E7"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35%</w:t>
            </w:r>
          </w:p>
        </w:tc>
        <w:tc>
          <w:tcPr>
            <w:tcW w:w="640" w:type="dxa"/>
            <w:tcBorders>
              <w:top w:val="nil"/>
              <w:left w:val="nil"/>
              <w:bottom w:val="nil"/>
              <w:right w:val="nil"/>
            </w:tcBorders>
            <w:shd w:val="clear" w:color="auto" w:fill="auto"/>
            <w:noWrap/>
            <w:hideMark/>
          </w:tcPr>
          <w:p w14:paraId="70683B03"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43%</w:t>
            </w:r>
          </w:p>
        </w:tc>
        <w:tc>
          <w:tcPr>
            <w:tcW w:w="640" w:type="dxa"/>
            <w:tcBorders>
              <w:top w:val="nil"/>
              <w:left w:val="nil"/>
              <w:bottom w:val="nil"/>
              <w:right w:val="nil"/>
            </w:tcBorders>
            <w:shd w:val="clear" w:color="auto" w:fill="auto"/>
            <w:noWrap/>
            <w:hideMark/>
          </w:tcPr>
          <w:p w14:paraId="69ACCBA9"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46%</w:t>
            </w:r>
          </w:p>
        </w:tc>
        <w:tc>
          <w:tcPr>
            <w:tcW w:w="640" w:type="dxa"/>
            <w:tcBorders>
              <w:top w:val="nil"/>
              <w:left w:val="nil"/>
              <w:bottom w:val="nil"/>
              <w:right w:val="nil"/>
            </w:tcBorders>
            <w:shd w:val="clear" w:color="auto" w:fill="auto"/>
            <w:noWrap/>
            <w:hideMark/>
          </w:tcPr>
          <w:p w14:paraId="250E100D"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42%</w:t>
            </w:r>
          </w:p>
        </w:tc>
        <w:tc>
          <w:tcPr>
            <w:tcW w:w="640" w:type="dxa"/>
            <w:tcBorders>
              <w:top w:val="nil"/>
              <w:left w:val="nil"/>
              <w:bottom w:val="nil"/>
              <w:right w:val="nil"/>
            </w:tcBorders>
            <w:shd w:val="clear" w:color="auto" w:fill="auto"/>
            <w:noWrap/>
            <w:hideMark/>
          </w:tcPr>
          <w:p w14:paraId="278A8DA7"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49%</w:t>
            </w:r>
          </w:p>
        </w:tc>
        <w:tc>
          <w:tcPr>
            <w:tcW w:w="640" w:type="dxa"/>
            <w:tcBorders>
              <w:top w:val="nil"/>
              <w:left w:val="nil"/>
              <w:bottom w:val="nil"/>
              <w:right w:val="nil"/>
            </w:tcBorders>
            <w:shd w:val="clear" w:color="auto" w:fill="auto"/>
            <w:noWrap/>
            <w:hideMark/>
          </w:tcPr>
          <w:p w14:paraId="09690BB9"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53%</w:t>
            </w:r>
          </w:p>
        </w:tc>
      </w:tr>
      <w:tr w:rsidR="00F62CA4" w:rsidRPr="00F62CA4" w14:paraId="0C98C3AF" w14:textId="77777777" w:rsidTr="00F62CA4">
        <w:trPr>
          <w:trHeight w:val="227"/>
        </w:trPr>
        <w:tc>
          <w:tcPr>
            <w:tcW w:w="1340" w:type="dxa"/>
            <w:vMerge/>
            <w:tcBorders>
              <w:top w:val="nil"/>
              <w:left w:val="nil"/>
              <w:bottom w:val="nil"/>
              <w:right w:val="nil"/>
            </w:tcBorders>
            <w:vAlign w:val="center"/>
            <w:hideMark/>
          </w:tcPr>
          <w:p w14:paraId="20907210"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6074A5D4"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Completely satisfied</w:t>
            </w:r>
          </w:p>
        </w:tc>
        <w:tc>
          <w:tcPr>
            <w:tcW w:w="1480" w:type="dxa"/>
            <w:tcBorders>
              <w:top w:val="nil"/>
              <w:left w:val="nil"/>
              <w:bottom w:val="nil"/>
              <w:right w:val="nil"/>
            </w:tcBorders>
            <w:shd w:val="clear" w:color="auto" w:fill="auto"/>
            <w:hideMark/>
          </w:tcPr>
          <w:p w14:paraId="760AA3EF"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Column N %</w:t>
            </w:r>
          </w:p>
        </w:tc>
        <w:tc>
          <w:tcPr>
            <w:tcW w:w="640" w:type="dxa"/>
            <w:tcBorders>
              <w:top w:val="nil"/>
              <w:left w:val="nil"/>
              <w:bottom w:val="nil"/>
              <w:right w:val="nil"/>
            </w:tcBorders>
            <w:shd w:val="clear" w:color="auto" w:fill="auto"/>
            <w:noWrap/>
            <w:hideMark/>
          </w:tcPr>
          <w:p w14:paraId="113FF393"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10%</w:t>
            </w:r>
          </w:p>
        </w:tc>
        <w:tc>
          <w:tcPr>
            <w:tcW w:w="640" w:type="dxa"/>
            <w:tcBorders>
              <w:top w:val="nil"/>
              <w:left w:val="nil"/>
              <w:bottom w:val="nil"/>
              <w:right w:val="nil"/>
            </w:tcBorders>
            <w:shd w:val="clear" w:color="auto" w:fill="auto"/>
            <w:noWrap/>
            <w:hideMark/>
          </w:tcPr>
          <w:p w14:paraId="5D7009AB"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10%</w:t>
            </w:r>
          </w:p>
        </w:tc>
        <w:tc>
          <w:tcPr>
            <w:tcW w:w="640" w:type="dxa"/>
            <w:tcBorders>
              <w:top w:val="nil"/>
              <w:left w:val="nil"/>
              <w:bottom w:val="nil"/>
              <w:right w:val="nil"/>
            </w:tcBorders>
            <w:shd w:val="clear" w:color="auto" w:fill="auto"/>
            <w:noWrap/>
            <w:hideMark/>
          </w:tcPr>
          <w:p w14:paraId="2E2FD8F6"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8%</w:t>
            </w:r>
          </w:p>
        </w:tc>
        <w:tc>
          <w:tcPr>
            <w:tcW w:w="640" w:type="dxa"/>
            <w:tcBorders>
              <w:top w:val="nil"/>
              <w:left w:val="nil"/>
              <w:bottom w:val="nil"/>
              <w:right w:val="nil"/>
            </w:tcBorders>
            <w:shd w:val="clear" w:color="auto" w:fill="auto"/>
            <w:noWrap/>
            <w:hideMark/>
          </w:tcPr>
          <w:p w14:paraId="7CA32829"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12%</w:t>
            </w:r>
          </w:p>
        </w:tc>
        <w:tc>
          <w:tcPr>
            <w:tcW w:w="640" w:type="dxa"/>
            <w:tcBorders>
              <w:top w:val="nil"/>
              <w:left w:val="nil"/>
              <w:bottom w:val="nil"/>
              <w:right w:val="nil"/>
            </w:tcBorders>
            <w:shd w:val="clear" w:color="auto" w:fill="auto"/>
            <w:noWrap/>
            <w:hideMark/>
          </w:tcPr>
          <w:p w14:paraId="1A48A216"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9%</w:t>
            </w:r>
          </w:p>
        </w:tc>
        <w:tc>
          <w:tcPr>
            <w:tcW w:w="640" w:type="dxa"/>
            <w:tcBorders>
              <w:top w:val="nil"/>
              <w:left w:val="nil"/>
              <w:bottom w:val="nil"/>
              <w:right w:val="nil"/>
            </w:tcBorders>
            <w:shd w:val="clear" w:color="auto" w:fill="auto"/>
            <w:noWrap/>
            <w:hideMark/>
          </w:tcPr>
          <w:p w14:paraId="6F7EDCC3"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9%</w:t>
            </w:r>
          </w:p>
        </w:tc>
        <w:tc>
          <w:tcPr>
            <w:tcW w:w="640" w:type="dxa"/>
            <w:tcBorders>
              <w:top w:val="nil"/>
              <w:left w:val="nil"/>
              <w:bottom w:val="nil"/>
              <w:right w:val="nil"/>
            </w:tcBorders>
            <w:shd w:val="clear" w:color="auto" w:fill="auto"/>
            <w:noWrap/>
            <w:hideMark/>
          </w:tcPr>
          <w:p w14:paraId="70E81C93"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11%</w:t>
            </w:r>
          </w:p>
        </w:tc>
        <w:tc>
          <w:tcPr>
            <w:tcW w:w="640" w:type="dxa"/>
            <w:tcBorders>
              <w:top w:val="nil"/>
              <w:left w:val="nil"/>
              <w:bottom w:val="nil"/>
              <w:right w:val="nil"/>
            </w:tcBorders>
            <w:shd w:val="clear" w:color="auto" w:fill="auto"/>
            <w:noWrap/>
            <w:hideMark/>
          </w:tcPr>
          <w:p w14:paraId="139D176F"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12%</w:t>
            </w:r>
          </w:p>
        </w:tc>
      </w:tr>
      <w:tr w:rsidR="00F62CA4" w:rsidRPr="00F62CA4" w14:paraId="587C5119" w14:textId="77777777" w:rsidTr="00F62CA4">
        <w:trPr>
          <w:trHeight w:val="227"/>
        </w:trPr>
        <w:tc>
          <w:tcPr>
            <w:tcW w:w="1340" w:type="dxa"/>
            <w:vMerge/>
            <w:tcBorders>
              <w:top w:val="nil"/>
              <w:left w:val="nil"/>
              <w:bottom w:val="nil"/>
              <w:right w:val="nil"/>
            </w:tcBorders>
            <w:vAlign w:val="center"/>
            <w:hideMark/>
          </w:tcPr>
          <w:p w14:paraId="5B97D98E"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6B81F347"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Total</w:t>
            </w:r>
          </w:p>
        </w:tc>
        <w:tc>
          <w:tcPr>
            <w:tcW w:w="1480" w:type="dxa"/>
            <w:tcBorders>
              <w:top w:val="nil"/>
              <w:left w:val="nil"/>
              <w:bottom w:val="nil"/>
              <w:right w:val="nil"/>
            </w:tcBorders>
            <w:shd w:val="clear" w:color="auto" w:fill="auto"/>
            <w:hideMark/>
          </w:tcPr>
          <w:p w14:paraId="735ECAB3"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Unweighted Count</w:t>
            </w:r>
          </w:p>
        </w:tc>
        <w:tc>
          <w:tcPr>
            <w:tcW w:w="640" w:type="dxa"/>
            <w:tcBorders>
              <w:top w:val="nil"/>
              <w:left w:val="nil"/>
              <w:bottom w:val="nil"/>
              <w:right w:val="nil"/>
            </w:tcBorders>
            <w:shd w:val="clear" w:color="auto" w:fill="auto"/>
            <w:noWrap/>
            <w:hideMark/>
          </w:tcPr>
          <w:p w14:paraId="1693220D"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7176</w:t>
            </w:r>
          </w:p>
        </w:tc>
        <w:tc>
          <w:tcPr>
            <w:tcW w:w="640" w:type="dxa"/>
            <w:tcBorders>
              <w:top w:val="nil"/>
              <w:left w:val="nil"/>
              <w:bottom w:val="nil"/>
              <w:right w:val="nil"/>
            </w:tcBorders>
            <w:shd w:val="clear" w:color="auto" w:fill="auto"/>
            <w:noWrap/>
            <w:hideMark/>
          </w:tcPr>
          <w:p w14:paraId="258E0B4A"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1975</w:t>
            </w:r>
          </w:p>
        </w:tc>
        <w:tc>
          <w:tcPr>
            <w:tcW w:w="640" w:type="dxa"/>
            <w:tcBorders>
              <w:top w:val="nil"/>
              <w:left w:val="nil"/>
              <w:bottom w:val="nil"/>
              <w:right w:val="nil"/>
            </w:tcBorders>
            <w:shd w:val="clear" w:color="auto" w:fill="auto"/>
            <w:noWrap/>
            <w:hideMark/>
          </w:tcPr>
          <w:p w14:paraId="5553E30F"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874</w:t>
            </w:r>
          </w:p>
        </w:tc>
        <w:tc>
          <w:tcPr>
            <w:tcW w:w="640" w:type="dxa"/>
            <w:tcBorders>
              <w:top w:val="nil"/>
              <w:left w:val="nil"/>
              <w:bottom w:val="nil"/>
              <w:right w:val="nil"/>
            </w:tcBorders>
            <w:shd w:val="clear" w:color="auto" w:fill="auto"/>
            <w:noWrap/>
            <w:hideMark/>
          </w:tcPr>
          <w:p w14:paraId="0E3A93BD"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1170</w:t>
            </w:r>
          </w:p>
        </w:tc>
        <w:tc>
          <w:tcPr>
            <w:tcW w:w="640" w:type="dxa"/>
            <w:tcBorders>
              <w:top w:val="nil"/>
              <w:left w:val="nil"/>
              <w:bottom w:val="nil"/>
              <w:right w:val="nil"/>
            </w:tcBorders>
            <w:shd w:val="clear" w:color="auto" w:fill="auto"/>
            <w:noWrap/>
            <w:hideMark/>
          </w:tcPr>
          <w:p w14:paraId="7842729A"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1975</w:t>
            </w:r>
          </w:p>
        </w:tc>
        <w:tc>
          <w:tcPr>
            <w:tcW w:w="640" w:type="dxa"/>
            <w:tcBorders>
              <w:top w:val="nil"/>
              <w:left w:val="nil"/>
              <w:bottom w:val="nil"/>
              <w:right w:val="nil"/>
            </w:tcBorders>
            <w:shd w:val="clear" w:color="auto" w:fill="auto"/>
            <w:noWrap/>
            <w:hideMark/>
          </w:tcPr>
          <w:p w14:paraId="28337FF3"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1801</w:t>
            </w:r>
          </w:p>
        </w:tc>
        <w:tc>
          <w:tcPr>
            <w:tcW w:w="640" w:type="dxa"/>
            <w:tcBorders>
              <w:top w:val="nil"/>
              <w:left w:val="nil"/>
              <w:bottom w:val="nil"/>
              <w:right w:val="nil"/>
            </w:tcBorders>
            <w:shd w:val="clear" w:color="auto" w:fill="auto"/>
            <w:noWrap/>
            <w:hideMark/>
          </w:tcPr>
          <w:p w14:paraId="5AC04672"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2573</w:t>
            </w:r>
          </w:p>
        </w:tc>
        <w:tc>
          <w:tcPr>
            <w:tcW w:w="640" w:type="dxa"/>
            <w:tcBorders>
              <w:top w:val="nil"/>
              <w:left w:val="nil"/>
              <w:bottom w:val="nil"/>
              <w:right w:val="nil"/>
            </w:tcBorders>
            <w:shd w:val="clear" w:color="auto" w:fill="auto"/>
            <w:noWrap/>
            <w:hideMark/>
          </w:tcPr>
          <w:p w14:paraId="1D5B73F5"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4923</w:t>
            </w:r>
          </w:p>
        </w:tc>
      </w:tr>
      <w:tr w:rsidR="00F62CA4" w:rsidRPr="00F62CA4" w14:paraId="11A22B00" w14:textId="77777777" w:rsidTr="00F62CA4">
        <w:trPr>
          <w:trHeight w:val="227"/>
        </w:trPr>
        <w:tc>
          <w:tcPr>
            <w:tcW w:w="1340" w:type="dxa"/>
            <w:vMerge w:val="restart"/>
            <w:tcBorders>
              <w:top w:val="nil"/>
              <w:left w:val="nil"/>
              <w:bottom w:val="nil"/>
              <w:right w:val="nil"/>
            </w:tcBorders>
            <w:shd w:val="clear" w:color="auto" w:fill="auto"/>
            <w:hideMark/>
          </w:tcPr>
          <w:p w14:paraId="344016C8"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Optimistic for the future (</w:t>
            </w:r>
            <w:proofErr w:type="gramStart"/>
            <w:r w:rsidRPr="00F62CA4">
              <w:rPr>
                <w:rFonts w:ascii="Arial" w:eastAsia="Times New Roman" w:hAnsi="Arial" w:cs="Arial"/>
                <w:color w:val="000000"/>
                <w:kern w:val="0"/>
                <w:sz w:val="14"/>
                <w:szCs w:val="14"/>
                <w:lang w:eastAsia="en-GB"/>
                <w14:ligatures w14:val="none"/>
              </w:rPr>
              <w:t>most/all of</w:t>
            </w:r>
            <w:proofErr w:type="gramEnd"/>
            <w:r w:rsidRPr="00F62CA4">
              <w:rPr>
                <w:rFonts w:ascii="Arial" w:eastAsia="Times New Roman" w:hAnsi="Arial" w:cs="Arial"/>
                <w:color w:val="000000"/>
                <w:kern w:val="0"/>
                <w:sz w:val="14"/>
                <w:szCs w:val="14"/>
                <w:lang w:eastAsia="en-GB"/>
                <w14:ligatures w14:val="none"/>
              </w:rPr>
              <w:t xml:space="preserve"> the time)</w:t>
            </w:r>
          </w:p>
        </w:tc>
        <w:tc>
          <w:tcPr>
            <w:tcW w:w="1840" w:type="dxa"/>
            <w:tcBorders>
              <w:top w:val="nil"/>
              <w:left w:val="nil"/>
              <w:bottom w:val="nil"/>
              <w:right w:val="nil"/>
            </w:tcBorders>
            <w:shd w:val="clear" w:color="auto" w:fill="auto"/>
            <w:hideMark/>
          </w:tcPr>
          <w:p w14:paraId="19B6C350"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No</w:t>
            </w:r>
          </w:p>
        </w:tc>
        <w:tc>
          <w:tcPr>
            <w:tcW w:w="1480" w:type="dxa"/>
            <w:tcBorders>
              <w:top w:val="nil"/>
              <w:left w:val="nil"/>
              <w:bottom w:val="nil"/>
              <w:right w:val="nil"/>
            </w:tcBorders>
            <w:shd w:val="clear" w:color="auto" w:fill="auto"/>
            <w:hideMark/>
          </w:tcPr>
          <w:p w14:paraId="136F8093"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Column N %</w:t>
            </w:r>
          </w:p>
        </w:tc>
        <w:tc>
          <w:tcPr>
            <w:tcW w:w="640" w:type="dxa"/>
            <w:tcBorders>
              <w:top w:val="nil"/>
              <w:left w:val="nil"/>
              <w:bottom w:val="nil"/>
              <w:right w:val="nil"/>
            </w:tcBorders>
            <w:shd w:val="clear" w:color="auto" w:fill="auto"/>
            <w:noWrap/>
            <w:hideMark/>
          </w:tcPr>
          <w:p w14:paraId="37A436D5"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73%</w:t>
            </w:r>
          </w:p>
        </w:tc>
        <w:tc>
          <w:tcPr>
            <w:tcW w:w="640" w:type="dxa"/>
            <w:tcBorders>
              <w:top w:val="nil"/>
              <w:left w:val="nil"/>
              <w:bottom w:val="nil"/>
              <w:right w:val="nil"/>
            </w:tcBorders>
            <w:shd w:val="clear" w:color="auto" w:fill="auto"/>
            <w:noWrap/>
            <w:hideMark/>
          </w:tcPr>
          <w:p w14:paraId="31D86265"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71%</w:t>
            </w:r>
          </w:p>
        </w:tc>
        <w:tc>
          <w:tcPr>
            <w:tcW w:w="640" w:type="dxa"/>
            <w:tcBorders>
              <w:top w:val="nil"/>
              <w:left w:val="nil"/>
              <w:bottom w:val="nil"/>
              <w:right w:val="nil"/>
            </w:tcBorders>
            <w:shd w:val="clear" w:color="auto" w:fill="auto"/>
            <w:noWrap/>
            <w:hideMark/>
          </w:tcPr>
          <w:p w14:paraId="55438E70"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69%</w:t>
            </w:r>
          </w:p>
        </w:tc>
        <w:tc>
          <w:tcPr>
            <w:tcW w:w="640" w:type="dxa"/>
            <w:tcBorders>
              <w:top w:val="nil"/>
              <w:left w:val="nil"/>
              <w:bottom w:val="nil"/>
              <w:right w:val="nil"/>
            </w:tcBorders>
            <w:shd w:val="clear" w:color="auto" w:fill="auto"/>
            <w:noWrap/>
            <w:hideMark/>
          </w:tcPr>
          <w:p w14:paraId="1BBC3F0C"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63%</w:t>
            </w:r>
          </w:p>
        </w:tc>
        <w:tc>
          <w:tcPr>
            <w:tcW w:w="640" w:type="dxa"/>
            <w:tcBorders>
              <w:top w:val="nil"/>
              <w:left w:val="nil"/>
              <w:bottom w:val="nil"/>
              <w:right w:val="nil"/>
            </w:tcBorders>
            <w:shd w:val="clear" w:color="auto" w:fill="auto"/>
            <w:noWrap/>
            <w:hideMark/>
          </w:tcPr>
          <w:p w14:paraId="1FCB7977"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63%</w:t>
            </w:r>
          </w:p>
        </w:tc>
        <w:tc>
          <w:tcPr>
            <w:tcW w:w="640" w:type="dxa"/>
            <w:tcBorders>
              <w:top w:val="nil"/>
              <w:left w:val="nil"/>
              <w:bottom w:val="nil"/>
              <w:right w:val="nil"/>
            </w:tcBorders>
            <w:shd w:val="clear" w:color="auto" w:fill="auto"/>
            <w:noWrap/>
            <w:hideMark/>
          </w:tcPr>
          <w:p w14:paraId="5BFF965B"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65%</w:t>
            </w:r>
          </w:p>
        </w:tc>
        <w:tc>
          <w:tcPr>
            <w:tcW w:w="640" w:type="dxa"/>
            <w:tcBorders>
              <w:top w:val="nil"/>
              <w:left w:val="nil"/>
              <w:bottom w:val="nil"/>
              <w:right w:val="nil"/>
            </w:tcBorders>
            <w:shd w:val="clear" w:color="auto" w:fill="auto"/>
            <w:noWrap/>
            <w:hideMark/>
          </w:tcPr>
          <w:p w14:paraId="77380FE0"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64%</w:t>
            </w:r>
          </w:p>
        </w:tc>
        <w:tc>
          <w:tcPr>
            <w:tcW w:w="640" w:type="dxa"/>
            <w:tcBorders>
              <w:top w:val="nil"/>
              <w:left w:val="nil"/>
              <w:bottom w:val="nil"/>
              <w:right w:val="nil"/>
            </w:tcBorders>
            <w:shd w:val="clear" w:color="auto" w:fill="auto"/>
            <w:noWrap/>
            <w:hideMark/>
          </w:tcPr>
          <w:p w14:paraId="3CC5F704"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63%</w:t>
            </w:r>
          </w:p>
        </w:tc>
      </w:tr>
      <w:tr w:rsidR="00F62CA4" w:rsidRPr="00F62CA4" w14:paraId="47393F98" w14:textId="77777777" w:rsidTr="00F62CA4">
        <w:trPr>
          <w:trHeight w:val="227"/>
        </w:trPr>
        <w:tc>
          <w:tcPr>
            <w:tcW w:w="1340" w:type="dxa"/>
            <w:vMerge/>
            <w:tcBorders>
              <w:top w:val="nil"/>
              <w:left w:val="nil"/>
              <w:bottom w:val="nil"/>
              <w:right w:val="nil"/>
            </w:tcBorders>
            <w:vAlign w:val="center"/>
            <w:hideMark/>
          </w:tcPr>
          <w:p w14:paraId="15584A9C"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77331191"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Yes</w:t>
            </w:r>
          </w:p>
        </w:tc>
        <w:tc>
          <w:tcPr>
            <w:tcW w:w="1480" w:type="dxa"/>
            <w:tcBorders>
              <w:top w:val="nil"/>
              <w:left w:val="nil"/>
              <w:bottom w:val="nil"/>
              <w:right w:val="nil"/>
            </w:tcBorders>
            <w:shd w:val="clear" w:color="auto" w:fill="auto"/>
            <w:hideMark/>
          </w:tcPr>
          <w:p w14:paraId="7D35F224"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Column N %</w:t>
            </w:r>
          </w:p>
        </w:tc>
        <w:tc>
          <w:tcPr>
            <w:tcW w:w="640" w:type="dxa"/>
            <w:tcBorders>
              <w:top w:val="nil"/>
              <w:left w:val="nil"/>
              <w:bottom w:val="nil"/>
              <w:right w:val="nil"/>
            </w:tcBorders>
            <w:shd w:val="clear" w:color="auto" w:fill="auto"/>
            <w:noWrap/>
            <w:hideMark/>
          </w:tcPr>
          <w:p w14:paraId="199742B2"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27%</w:t>
            </w:r>
          </w:p>
        </w:tc>
        <w:tc>
          <w:tcPr>
            <w:tcW w:w="640" w:type="dxa"/>
            <w:tcBorders>
              <w:top w:val="nil"/>
              <w:left w:val="nil"/>
              <w:bottom w:val="nil"/>
              <w:right w:val="nil"/>
            </w:tcBorders>
            <w:shd w:val="clear" w:color="auto" w:fill="auto"/>
            <w:noWrap/>
            <w:hideMark/>
          </w:tcPr>
          <w:p w14:paraId="5AE664A1"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29%</w:t>
            </w:r>
          </w:p>
        </w:tc>
        <w:tc>
          <w:tcPr>
            <w:tcW w:w="640" w:type="dxa"/>
            <w:tcBorders>
              <w:top w:val="nil"/>
              <w:left w:val="nil"/>
              <w:bottom w:val="nil"/>
              <w:right w:val="nil"/>
            </w:tcBorders>
            <w:shd w:val="clear" w:color="auto" w:fill="auto"/>
            <w:noWrap/>
            <w:hideMark/>
          </w:tcPr>
          <w:p w14:paraId="53AF56A5"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31%</w:t>
            </w:r>
          </w:p>
        </w:tc>
        <w:tc>
          <w:tcPr>
            <w:tcW w:w="640" w:type="dxa"/>
            <w:tcBorders>
              <w:top w:val="nil"/>
              <w:left w:val="nil"/>
              <w:bottom w:val="nil"/>
              <w:right w:val="nil"/>
            </w:tcBorders>
            <w:shd w:val="clear" w:color="auto" w:fill="auto"/>
            <w:noWrap/>
            <w:hideMark/>
          </w:tcPr>
          <w:p w14:paraId="089BCFD6"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37%</w:t>
            </w:r>
          </w:p>
        </w:tc>
        <w:tc>
          <w:tcPr>
            <w:tcW w:w="640" w:type="dxa"/>
            <w:tcBorders>
              <w:top w:val="nil"/>
              <w:left w:val="nil"/>
              <w:bottom w:val="nil"/>
              <w:right w:val="nil"/>
            </w:tcBorders>
            <w:shd w:val="clear" w:color="auto" w:fill="auto"/>
            <w:noWrap/>
            <w:hideMark/>
          </w:tcPr>
          <w:p w14:paraId="5C80FAB0"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37%</w:t>
            </w:r>
          </w:p>
        </w:tc>
        <w:tc>
          <w:tcPr>
            <w:tcW w:w="640" w:type="dxa"/>
            <w:tcBorders>
              <w:top w:val="nil"/>
              <w:left w:val="nil"/>
              <w:bottom w:val="nil"/>
              <w:right w:val="nil"/>
            </w:tcBorders>
            <w:shd w:val="clear" w:color="auto" w:fill="auto"/>
            <w:noWrap/>
            <w:hideMark/>
          </w:tcPr>
          <w:p w14:paraId="5B1E29BF"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35%</w:t>
            </w:r>
          </w:p>
        </w:tc>
        <w:tc>
          <w:tcPr>
            <w:tcW w:w="640" w:type="dxa"/>
            <w:tcBorders>
              <w:top w:val="nil"/>
              <w:left w:val="nil"/>
              <w:bottom w:val="nil"/>
              <w:right w:val="nil"/>
            </w:tcBorders>
            <w:shd w:val="clear" w:color="auto" w:fill="auto"/>
            <w:noWrap/>
            <w:hideMark/>
          </w:tcPr>
          <w:p w14:paraId="2F346F3C"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36%</w:t>
            </w:r>
          </w:p>
        </w:tc>
        <w:tc>
          <w:tcPr>
            <w:tcW w:w="640" w:type="dxa"/>
            <w:tcBorders>
              <w:top w:val="nil"/>
              <w:left w:val="nil"/>
              <w:bottom w:val="nil"/>
              <w:right w:val="nil"/>
            </w:tcBorders>
            <w:shd w:val="clear" w:color="auto" w:fill="auto"/>
            <w:noWrap/>
            <w:hideMark/>
          </w:tcPr>
          <w:p w14:paraId="099C2B64"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37%</w:t>
            </w:r>
          </w:p>
        </w:tc>
      </w:tr>
      <w:tr w:rsidR="00F62CA4" w:rsidRPr="00F62CA4" w14:paraId="0A24483C" w14:textId="77777777" w:rsidTr="00F62CA4">
        <w:trPr>
          <w:trHeight w:val="227"/>
        </w:trPr>
        <w:tc>
          <w:tcPr>
            <w:tcW w:w="1340" w:type="dxa"/>
            <w:vMerge/>
            <w:tcBorders>
              <w:top w:val="nil"/>
              <w:left w:val="nil"/>
              <w:bottom w:val="nil"/>
              <w:right w:val="nil"/>
            </w:tcBorders>
            <w:vAlign w:val="center"/>
            <w:hideMark/>
          </w:tcPr>
          <w:p w14:paraId="7A4980C2"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70DD8ACF"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Total</w:t>
            </w:r>
          </w:p>
        </w:tc>
        <w:tc>
          <w:tcPr>
            <w:tcW w:w="1480" w:type="dxa"/>
            <w:tcBorders>
              <w:top w:val="nil"/>
              <w:left w:val="nil"/>
              <w:bottom w:val="nil"/>
              <w:right w:val="nil"/>
            </w:tcBorders>
            <w:shd w:val="clear" w:color="auto" w:fill="auto"/>
            <w:hideMark/>
          </w:tcPr>
          <w:p w14:paraId="7E231C9C"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Unweighted Count</w:t>
            </w:r>
          </w:p>
        </w:tc>
        <w:tc>
          <w:tcPr>
            <w:tcW w:w="640" w:type="dxa"/>
            <w:tcBorders>
              <w:top w:val="nil"/>
              <w:left w:val="nil"/>
              <w:bottom w:val="nil"/>
              <w:right w:val="nil"/>
            </w:tcBorders>
            <w:shd w:val="clear" w:color="auto" w:fill="auto"/>
            <w:noWrap/>
            <w:hideMark/>
          </w:tcPr>
          <w:p w14:paraId="240D7ECA"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7168</w:t>
            </w:r>
          </w:p>
        </w:tc>
        <w:tc>
          <w:tcPr>
            <w:tcW w:w="640" w:type="dxa"/>
            <w:tcBorders>
              <w:top w:val="nil"/>
              <w:left w:val="nil"/>
              <w:bottom w:val="nil"/>
              <w:right w:val="nil"/>
            </w:tcBorders>
            <w:shd w:val="clear" w:color="auto" w:fill="auto"/>
            <w:noWrap/>
            <w:hideMark/>
          </w:tcPr>
          <w:p w14:paraId="34C5D770"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1978</w:t>
            </w:r>
          </w:p>
        </w:tc>
        <w:tc>
          <w:tcPr>
            <w:tcW w:w="640" w:type="dxa"/>
            <w:tcBorders>
              <w:top w:val="nil"/>
              <w:left w:val="nil"/>
              <w:bottom w:val="nil"/>
              <w:right w:val="nil"/>
            </w:tcBorders>
            <w:shd w:val="clear" w:color="auto" w:fill="auto"/>
            <w:noWrap/>
            <w:hideMark/>
          </w:tcPr>
          <w:p w14:paraId="24E6A52D"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875</w:t>
            </w:r>
          </w:p>
        </w:tc>
        <w:tc>
          <w:tcPr>
            <w:tcW w:w="640" w:type="dxa"/>
            <w:tcBorders>
              <w:top w:val="nil"/>
              <w:left w:val="nil"/>
              <w:bottom w:val="nil"/>
              <w:right w:val="nil"/>
            </w:tcBorders>
            <w:shd w:val="clear" w:color="auto" w:fill="auto"/>
            <w:noWrap/>
            <w:hideMark/>
          </w:tcPr>
          <w:p w14:paraId="3F5B7FBF"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1167</w:t>
            </w:r>
          </w:p>
        </w:tc>
        <w:tc>
          <w:tcPr>
            <w:tcW w:w="640" w:type="dxa"/>
            <w:tcBorders>
              <w:top w:val="nil"/>
              <w:left w:val="nil"/>
              <w:bottom w:val="nil"/>
              <w:right w:val="nil"/>
            </w:tcBorders>
            <w:shd w:val="clear" w:color="auto" w:fill="auto"/>
            <w:noWrap/>
            <w:hideMark/>
          </w:tcPr>
          <w:p w14:paraId="34409868"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1971</w:t>
            </w:r>
          </w:p>
        </w:tc>
        <w:tc>
          <w:tcPr>
            <w:tcW w:w="640" w:type="dxa"/>
            <w:tcBorders>
              <w:top w:val="nil"/>
              <w:left w:val="nil"/>
              <w:bottom w:val="nil"/>
              <w:right w:val="nil"/>
            </w:tcBorders>
            <w:shd w:val="clear" w:color="auto" w:fill="auto"/>
            <w:noWrap/>
            <w:hideMark/>
          </w:tcPr>
          <w:p w14:paraId="2D239557"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1800</w:t>
            </w:r>
          </w:p>
        </w:tc>
        <w:tc>
          <w:tcPr>
            <w:tcW w:w="640" w:type="dxa"/>
            <w:tcBorders>
              <w:top w:val="nil"/>
              <w:left w:val="nil"/>
              <w:bottom w:val="nil"/>
              <w:right w:val="nil"/>
            </w:tcBorders>
            <w:shd w:val="clear" w:color="auto" w:fill="auto"/>
            <w:noWrap/>
            <w:hideMark/>
          </w:tcPr>
          <w:p w14:paraId="4924EFFD"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2569</w:t>
            </w:r>
          </w:p>
        </w:tc>
        <w:tc>
          <w:tcPr>
            <w:tcW w:w="640" w:type="dxa"/>
            <w:tcBorders>
              <w:top w:val="nil"/>
              <w:left w:val="nil"/>
              <w:bottom w:val="nil"/>
              <w:right w:val="nil"/>
            </w:tcBorders>
            <w:shd w:val="clear" w:color="auto" w:fill="auto"/>
            <w:noWrap/>
            <w:hideMark/>
          </w:tcPr>
          <w:p w14:paraId="29179E65"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4917</w:t>
            </w:r>
          </w:p>
        </w:tc>
      </w:tr>
      <w:tr w:rsidR="00F62CA4" w:rsidRPr="00F62CA4" w14:paraId="1ECFE14A" w14:textId="77777777" w:rsidTr="00F62CA4">
        <w:trPr>
          <w:trHeight w:val="227"/>
        </w:trPr>
        <w:tc>
          <w:tcPr>
            <w:tcW w:w="1340" w:type="dxa"/>
            <w:vMerge w:val="restart"/>
            <w:tcBorders>
              <w:top w:val="nil"/>
              <w:left w:val="nil"/>
              <w:bottom w:val="nil"/>
              <w:right w:val="nil"/>
            </w:tcBorders>
            <w:shd w:val="clear" w:color="auto" w:fill="auto"/>
            <w:hideMark/>
          </w:tcPr>
          <w:p w14:paraId="2CF3DA79"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Feeling relaxed (</w:t>
            </w:r>
            <w:proofErr w:type="gramStart"/>
            <w:r w:rsidRPr="00F62CA4">
              <w:rPr>
                <w:rFonts w:ascii="Arial" w:eastAsia="Times New Roman" w:hAnsi="Arial" w:cs="Arial"/>
                <w:color w:val="000000"/>
                <w:kern w:val="0"/>
                <w:sz w:val="14"/>
                <w:szCs w:val="14"/>
                <w:lang w:eastAsia="en-GB"/>
                <w14:ligatures w14:val="none"/>
              </w:rPr>
              <w:t>most/all of</w:t>
            </w:r>
            <w:proofErr w:type="gramEnd"/>
            <w:r w:rsidRPr="00F62CA4">
              <w:rPr>
                <w:rFonts w:ascii="Arial" w:eastAsia="Times New Roman" w:hAnsi="Arial" w:cs="Arial"/>
                <w:color w:val="000000"/>
                <w:kern w:val="0"/>
                <w:sz w:val="14"/>
                <w:szCs w:val="14"/>
                <w:lang w:eastAsia="en-GB"/>
                <w14:ligatures w14:val="none"/>
              </w:rPr>
              <w:t xml:space="preserve"> the time)</w:t>
            </w:r>
          </w:p>
        </w:tc>
        <w:tc>
          <w:tcPr>
            <w:tcW w:w="1840" w:type="dxa"/>
            <w:tcBorders>
              <w:top w:val="nil"/>
              <w:left w:val="nil"/>
              <w:bottom w:val="nil"/>
              <w:right w:val="nil"/>
            </w:tcBorders>
            <w:shd w:val="clear" w:color="auto" w:fill="auto"/>
            <w:hideMark/>
          </w:tcPr>
          <w:p w14:paraId="22112209"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No</w:t>
            </w:r>
          </w:p>
        </w:tc>
        <w:tc>
          <w:tcPr>
            <w:tcW w:w="1480" w:type="dxa"/>
            <w:tcBorders>
              <w:top w:val="nil"/>
              <w:left w:val="nil"/>
              <w:bottom w:val="nil"/>
              <w:right w:val="nil"/>
            </w:tcBorders>
            <w:shd w:val="clear" w:color="auto" w:fill="auto"/>
            <w:hideMark/>
          </w:tcPr>
          <w:p w14:paraId="06537117"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Column N %</w:t>
            </w:r>
          </w:p>
        </w:tc>
        <w:tc>
          <w:tcPr>
            <w:tcW w:w="640" w:type="dxa"/>
            <w:tcBorders>
              <w:top w:val="nil"/>
              <w:left w:val="nil"/>
              <w:bottom w:val="nil"/>
              <w:right w:val="nil"/>
            </w:tcBorders>
            <w:shd w:val="clear" w:color="auto" w:fill="auto"/>
            <w:noWrap/>
            <w:hideMark/>
          </w:tcPr>
          <w:p w14:paraId="4A262D36"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68%</w:t>
            </w:r>
          </w:p>
        </w:tc>
        <w:tc>
          <w:tcPr>
            <w:tcW w:w="640" w:type="dxa"/>
            <w:tcBorders>
              <w:top w:val="nil"/>
              <w:left w:val="nil"/>
              <w:bottom w:val="nil"/>
              <w:right w:val="nil"/>
            </w:tcBorders>
            <w:shd w:val="clear" w:color="auto" w:fill="auto"/>
            <w:noWrap/>
            <w:hideMark/>
          </w:tcPr>
          <w:p w14:paraId="35A150C0"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67%</w:t>
            </w:r>
          </w:p>
        </w:tc>
        <w:tc>
          <w:tcPr>
            <w:tcW w:w="640" w:type="dxa"/>
            <w:tcBorders>
              <w:top w:val="nil"/>
              <w:left w:val="nil"/>
              <w:bottom w:val="nil"/>
              <w:right w:val="nil"/>
            </w:tcBorders>
            <w:shd w:val="clear" w:color="auto" w:fill="auto"/>
            <w:noWrap/>
            <w:hideMark/>
          </w:tcPr>
          <w:p w14:paraId="08A3B151"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67%</w:t>
            </w:r>
          </w:p>
        </w:tc>
        <w:tc>
          <w:tcPr>
            <w:tcW w:w="640" w:type="dxa"/>
            <w:tcBorders>
              <w:top w:val="nil"/>
              <w:left w:val="nil"/>
              <w:bottom w:val="nil"/>
              <w:right w:val="nil"/>
            </w:tcBorders>
            <w:shd w:val="clear" w:color="auto" w:fill="auto"/>
            <w:noWrap/>
            <w:hideMark/>
          </w:tcPr>
          <w:p w14:paraId="0AD6228E"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62%</w:t>
            </w:r>
          </w:p>
        </w:tc>
        <w:tc>
          <w:tcPr>
            <w:tcW w:w="640" w:type="dxa"/>
            <w:tcBorders>
              <w:top w:val="nil"/>
              <w:left w:val="nil"/>
              <w:bottom w:val="nil"/>
              <w:right w:val="nil"/>
            </w:tcBorders>
            <w:shd w:val="clear" w:color="auto" w:fill="auto"/>
            <w:noWrap/>
            <w:hideMark/>
          </w:tcPr>
          <w:p w14:paraId="53F868EB"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61%</w:t>
            </w:r>
          </w:p>
        </w:tc>
        <w:tc>
          <w:tcPr>
            <w:tcW w:w="640" w:type="dxa"/>
            <w:tcBorders>
              <w:top w:val="nil"/>
              <w:left w:val="nil"/>
              <w:bottom w:val="nil"/>
              <w:right w:val="nil"/>
            </w:tcBorders>
            <w:shd w:val="clear" w:color="auto" w:fill="auto"/>
            <w:noWrap/>
            <w:hideMark/>
          </w:tcPr>
          <w:p w14:paraId="7BDDD636"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60%</w:t>
            </w:r>
          </w:p>
        </w:tc>
        <w:tc>
          <w:tcPr>
            <w:tcW w:w="640" w:type="dxa"/>
            <w:tcBorders>
              <w:top w:val="nil"/>
              <w:left w:val="nil"/>
              <w:bottom w:val="nil"/>
              <w:right w:val="nil"/>
            </w:tcBorders>
            <w:shd w:val="clear" w:color="auto" w:fill="auto"/>
            <w:noWrap/>
            <w:hideMark/>
          </w:tcPr>
          <w:p w14:paraId="086FC377"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57%</w:t>
            </w:r>
          </w:p>
        </w:tc>
        <w:tc>
          <w:tcPr>
            <w:tcW w:w="640" w:type="dxa"/>
            <w:tcBorders>
              <w:top w:val="nil"/>
              <w:left w:val="nil"/>
              <w:bottom w:val="nil"/>
              <w:right w:val="nil"/>
            </w:tcBorders>
            <w:shd w:val="clear" w:color="auto" w:fill="auto"/>
            <w:noWrap/>
            <w:hideMark/>
          </w:tcPr>
          <w:p w14:paraId="42AA6ACC"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48%</w:t>
            </w:r>
          </w:p>
        </w:tc>
      </w:tr>
      <w:tr w:rsidR="00F62CA4" w:rsidRPr="00F62CA4" w14:paraId="45369451" w14:textId="77777777" w:rsidTr="00F62CA4">
        <w:trPr>
          <w:trHeight w:val="227"/>
        </w:trPr>
        <w:tc>
          <w:tcPr>
            <w:tcW w:w="1340" w:type="dxa"/>
            <w:vMerge/>
            <w:tcBorders>
              <w:top w:val="nil"/>
              <w:left w:val="nil"/>
              <w:bottom w:val="nil"/>
              <w:right w:val="nil"/>
            </w:tcBorders>
            <w:vAlign w:val="center"/>
            <w:hideMark/>
          </w:tcPr>
          <w:p w14:paraId="28028ACF"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0493E026"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Yes</w:t>
            </w:r>
          </w:p>
        </w:tc>
        <w:tc>
          <w:tcPr>
            <w:tcW w:w="1480" w:type="dxa"/>
            <w:tcBorders>
              <w:top w:val="nil"/>
              <w:left w:val="nil"/>
              <w:bottom w:val="nil"/>
              <w:right w:val="nil"/>
            </w:tcBorders>
            <w:shd w:val="clear" w:color="auto" w:fill="auto"/>
            <w:hideMark/>
          </w:tcPr>
          <w:p w14:paraId="380AC714"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Column N %</w:t>
            </w:r>
          </w:p>
        </w:tc>
        <w:tc>
          <w:tcPr>
            <w:tcW w:w="640" w:type="dxa"/>
            <w:tcBorders>
              <w:top w:val="nil"/>
              <w:left w:val="nil"/>
              <w:bottom w:val="nil"/>
              <w:right w:val="nil"/>
            </w:tcBorders>
            <w:shd w:val="clear" w:color="auto" w:fill="auto"/>
            <w:noWrap/>
            <w:hideMark/>
          </w:tcPr>
          <w:p w14:paraId="108429BA"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32%</w:t>
            </w:r>
          </w:p>
        </w:tc>
        <w:tc>
          <w:tcPr>
            <w:tcW w:w="640" w:type="dxa"/>
            <w:tcBorders>
              <w:top w:val="nil"/>
              <w:left w:val="nil"/>
              <w:bottom w:val="nil"/>
              <w:right w:val="nil"/>
            </w:tcBorders>
            <w:shd w:val="clear" w:color="auto" w:fill="auto"/>
            <w:noWrap/>
            <w:hideMark/>
          </w:tcPr>
          <w:p w14:paraId="394187C8"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33%</w:t>
            </w:r>
          </w:p>
        </w:tc>
        <w:tc>
          <w:tcPr>
            <w:tcW w:w="640" w:type="dxa"/>
            <w:tcBorders>
              <w:top w:val="nil"/>
              <w:left w:val="nil"/>
              <w:bottom w:val="nil"/>
              <w:right w:val="nil"/>
            </w:tcBorders>
            <w:shd w:val="clear" w:color="auto" w:fill="auto"/>
            <w:noWrap/>
            <w:hideMark/>
          </w:tcPr>
          <w:p w14:paraId="2202DAE0"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33%</w:t>
            </w:r>
          </w:p>
        </w:tc>
        <w:tc>
          <w:tcPr>
            <w:tcW w:w="640" w:type="dxa"/>
            <w:tcBorders>
              <w:top w:val="nil"/>
              <w:left w:val="nil"/>
              <w:bottom w:val="nil"/>
              <w:right w:val="nil"/>
            </w:tcBorders>
            <w:shd w:val="clear" w:color="auto" w:fill="auto"/>
            <w:noWrap/>
            <w:hideMark/>
          </w:tcPr>
          <w:p w14:paraId="62938755"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38%</w:t>
            </w:r>
          </w:p>
        </w:tc>
        <w:tc>
          <w:tcPr>
            <w:tcW w:w="640" w:type="dxa"/>
            <w:tcBorders>
              <w:top w:val="nil"/>
              <w:left w:val="nil"/>
              <w:bottom w:val="nil"/>
              <w:right w:val="nil"/>
            </w:tcBorders>
            <w:shd w:val="clear" w:color="auto" w:fill="auto"/>
            <w:noWrap/>
            <w:hideMark/>
          </w:tcPr>
          <w:p w14:paraId="50BBBE6A"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39%</w:t>
            </w:r>
          </w:p>
        </w:tc>
        <w:tc>
          <w:tcPr>
            <w:tcW w:w="640" w:type="dxa"/>
            <w:tcBorders>
              <w:top w:val="nil"/>
              <w:left w:val="nil"/>
              <w:bottom w:val="nil"/>
              <w:right w:val="nil"/>
            </w:tcBorders>
            <w:shd w:val="clear" w:color="auto" w:fill="auto"/>
            <w:noWrap/>
            <w:hideMark/>
          </w:tcPr>
          <w:p w14:paraId="4D84CFFC"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40%</w:t>
            </w:r>
          </w:p>
        </w:tc>
        <w:tc>
          <w:tcPr>
            <w:tcW w:w="640" w:type="dxa"/>
            <w:tcBorders>
              <w:top w:val="nil"/>
              <w:left w:val="nil"/>
              <w:bottom w:val="nil"/>
              <w:right w:val="nil"/>
            </w:tcBorders>
            <w:shd w:val="clear" w:color="auto" w:fill="auto"/>
            <w:noWrap/>
            <w:hideMark/>
          </w:tcPr>
          <w:p w14:paraId="7B2BCA77"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43%</w:t>
            </w:r>
          </w:p>
        </w:tc>
        <w:tc>
          <w:tcPr>
            <w:tcW w:w="640" w:type="dxa"/>
            <w:tcBorders>
              <w:top w:val="nil"/>
              <w:left w:val="nil"/>
              <w:bottom w:val="nil"/>
              <w:right w:val="nil"/>
            </w:tcBorders>
            <w:shd w:val="clear" w:color="auto" w:fill="auto"/>
            <w:noWrap/>
            <w:hideMark/>
          </w:tcPr>
          <w:p w14:paraId="5A0321DA"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52%</w:t>
            </w:r>
          </w:p>
        </w:tc>
      </w:tr>
      <w:tr w:rsidR="00F62CA4" w:rsidRPr="00F62CA4" w14:paraId="0EDA46F1" w14:textId="77777777" w:rsidTr="00F62CA4">
        <w:trPr>
          <w:trHeight w:val="227"/>
        </w:trPr>
        <w:tc>
          <w:tcPr>
            <w:tcW w:w="1340" w:type="dxa"/>
            <w:vMerge/>
            <w:tcBorders>
              <w:top w:val="nil"/>
              <w:left w:val="nil"/>
              <w:bottom w:val="nil"/>
              <w:right w:val="nil"/>
            </w:tcBorders>
            <w:vAlign w:val="center"/>
            <w:hideMark/>
          </w:tcPr>
          <w:p w14:paraId="59E4C562"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38753843"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Total</w:t>
            </w:r>
          </w:p>
        </w:tc>
        <w:tc>
          <w:tcPr>
            <w:tcW w:w="1480" w:type="dxa"/>
            <w:tcBorders>
              <w:top w:val="nil"/>
              <w:left w:val="nil"/>
              <w:bottom w:val="nil"/>
              <w:right w:val="nil"/>
            </w:tcBorders>
            <w:shd w:val="clear" w:color="auto" w:fill="auto"/>
            <w:hideMark/>
          </w:tcPr>
          <w:p w14:paraId="03FC3F41"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Unweighted Count</w:t>
            </w:r>
          </w:p>
        </w:tc>
        <w:tc>
          <w:tcPr>
            <w:tcW w:w="640" w:type="dxa"/>
            <w:tcBorders>
              <w:top w:val="nil"/>
              <w:left w:val="nil"/>
              <w:bottom w:val="nil"/>
              <w:right w:val="nil"/>
            </w:tcBorders>
            <w:shd w:val="clear" w:color="auto" w:fill="auto"/>
            <w:noWrap/>
            <w:hideMark/>
          </w:tcPr>
          <w:p w14:paraId="7F135D14"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7177</w:t>
            </w:r>
          </w:p>
        </w:tc>
        <w:tc>
          <w:tcPr>
            <w:tcW w:w="640" w:type="dxa"/>
            <w:tcBorders>
              <w:top w:val="nil"/>
              <w:left w:val="nil"/>
              <w:bottom w:val="nil"/>
              <w:right w:val="nil"/>
            </w:tcBorders>
            <w:shd w:val="clear" w:color="auto" w:fill="auto"/>
            <w:noWrap/>
            <w:hideMark/>
          </w:tcPr>
          <w:p w14:paraId="24E6B883"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1979</w:t>
            </w:r>
          </w:p>
        </w:tc>
        <w:tc>
          <w:tcPr>
            <w:tcW w:w="640" w:type="dxa"/>
            <w:tcBorders>
              <w:top w:val="nil"/>
              <w:left w:val="nil"/>
              <w:bottom w:val="nil"/>
              <w:right w:val="nil"/>
            </w:tcBorders>
            <w:shd w:val="clear" w:color="auto" w:fill="auto"/>
            <w:noWrap/>
            <w:hideMark/>
          </w:tcPr>
          <w:p w14:paraId="424130F6"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875</w:t>
            </w:r>
          </w:p>
        </w:tc>
        <w:tc>
          <w:tcPr>
            <w:tcW w:w="640" w:type="dxa"/>
            <w:tcBorders>
              <w:top w:val="nil"/>
              <w:left w:val="nil"/>
              <w:bottom w:val="nil"/>
              <w:right w:val="nil"/>
            </w:tcBorders>
            <w:shd w:val="clear" w:color="auto" w:fill="auto"/>
            <w:noWrap/>
            <w:hideMark/>
          </w:tcPr>
          <w:p w14:paraId="5A00301F"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1168</w:t>
            </w:r>
          </w:p>
        </w:tc>
        <w:tc>
          <w:tcPr>
            <w:tcW w:w="640" w:type="dxa"/>
            <w:tcBorders>
              <w:top w:val="nil"/>
              <w:left w:val="nil"/>
              <w:bottom w:val="nil"/>
              <w:right w:val="nil"/>
            </w:tcBorders>
            <w:shd w:val="clear" w:color="auto" w:fill="auto"/>
            <w:noWrap/>
            <w:hideMark/>
          </w:tcPr>
          <w:p w14:paraId="5442FE89"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1972</w:t>
            </w:r>
          </w:p>
        </w:tc>
        <w:tc>
          <w:tcPr>
            <w:tcW w:w="640" w:type="dxa"/>
            <w:tcBorders>
              <w:top w:val="nil"/>
              <w:left w:val="nil"/>
              <w:bottom w:val="nil"/>
              <w:right w:val="nil"/>
            </w:tcBorders>
            <w:shd w:val="clear" w:color="auto" w:fill="auto"/>
            <w:noWrap/>
            <w:hideMark/>
          </w:tcPr>
          <w:p w14:paraId="292BAF7A"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1804</w:t>
            </w:r>
          </w:p>
        </w:tc>
        <w:tc>
          <w:tcPr>
            <w:tcW w:w="640" w:type="dxa"/>
            <w:tcBorders>
              <w:top w:val="nil"/>
              <w:left w:val="nil"/>
              <w:bottom w:val="nil"/>
              <w:right w:val="nil"/>
            </w:tcBorders>
            <w:shd w:val="clear" w:color="auto" w:fill="auto"/>
            <w:noWrap/>
            <w:hideMark/>
          </w:tcPr>
          <w:p w14:paraId="0BF7AFC5"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2571</w:t>
            </w:r>
          </w:p>
        </w:tc>
        <w:tc>
          <w:tcPr>
            <w:tcW w:w="640" w:type="dxa"/>
            <w:tcBorders>
              <w:top w:val="nil"/>
              <w:left w:val="nil"/>
              <w:bottom w:val="nil"/>
              <w:right w:val="nil"/>
            </w:tcBorders>
            <w:shd w:val="clear" w:color="auto" w:fill="auto"/>
            <w:noWrap/>
            <w:hideMark/>
          </w:tcPr>
          <w:p w14:paraId="381EC0E1"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4921</w:t>
            </w:r>
          </w:p>
        </w:tc>
      </w:tr>
      <w:tr w:rsidR="00F62CA4" w:rsidRPr="00F62CA4" w14:paraId="04E6506A" w14:textId="77777777" w:rsidTr="00F62CA4">
        <w:trPr>
          <w:trHeight w:val="227"/>
        </w:trPr>
        <w:tc>
          <w:tcPr>
            <w:tcW w:w="1340" w:type="dxa"/>
            <w:vMerge w:val="restart"/>
            <w:tcBorders>
              <w:top w:val="nil"/>
              <w:left w:val="nil"/>
              <w:bottom w:val="nil"/>
              <w:right w:val="nil"/>
            </w:tcBorders>
            <w:shd w:val="clear" w:color="auto" w:fill="auto"/>
            <w:hideMark/>
          </w:tcPr>
          <w:p w14:paraId="66E03ECD"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Thinking clearly (</w:t>
            </w:r>
            <w:proofErr w:type="gramStart"/>
            <w:r w:rsidRPr="00F62CA4">
              <w:rPr>
                <w:rFonts w:ascii="Arial" w:eastAsia="Times New Roman" w:hAnsi="Arial" w:cs="Arial"/>
                <w:color w:val="000000"/>
                <w:kern w:val="0"/>
                <w:sz w:val="14"/>
                <w:szCs w:val="14"/>
                <w:lang w:eastAsia="en-GB"/>
                <w14:ligatures w14:val="none"/>
              </w:rPr>
              <w:t>most/all of</w:t>
            </w:r>
            <w:proofErr w:type="gramEnd"/>
            <w:r w:rsidRPr="00F62CA4">
              <w:rPr>
                <w:rFonts w:ascii="Arial" w:eastAsia="Times New Roman" w:hAnsi="Arial" w:cs="Arial"/>
                <w:color w:val="000000"/>
                <w:kern w:val="0"/>
                <w:sz w:val="14"/>
                <w:szCs w:val="14"/>
                <w:lang w:eastAsia="en-GB"/>
                <w14:ligatures w14:val="none"/>
              </w:rPr>
              <w:t xml:space="preserve"> the time)</w:t>
            </w:r>
          </w:p>
        </w:tc>
        <w:tc>
          <w:tcPr>
            <w:tcW w:w="1840" w:type="dxa"/>
            <w:tcBorders>
              <w:top w:val="nil"/>
              <w:left w:val="nil"/>
              <w:bottom w:val="nil"/>
              <w:right w:val="nil"/>
            </w:tcBorders>
            <w:shd w:val="clear" w:color="auto" w:fill="auto"/>
            <w:hideMark/>
          </w:tcPr>
          <w:p w14:paraId="43D6219A"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No</w:t>
            </w:r>
          </w:p>
        </w:tc>
        <w:tc>
          <w:tcPr>
            <w:tcW w:w="1480" w:type="dxa"/>
            <w:tcBorders>
              <w:top w:val="nil"/>
              <w:left w:val="nil"/>
              <w:bottom w:val="nil"/>
              <w:right w:val="nil"/>
            </w:tcBorders>
            <w:shd w:val="clear" w:color="auto" w:fill="auto"/>
            <w:hideMark/>
          </w:tcPr>
          <w:p w14:paraId="08D3F6B4"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Column N %</w:t>
            </w:r>
          </w:p>
        </w:tc>
        <w:tc>
          <w:tcPr>
            <w:tcW w:w="640" w:type="dxa"/>
            <w:tcBorders>
              <w:top w:val="nil"/>
              <w:left w:val="nil"/>
              <w:bottom w:val="nil"/>
              <w:right w:val="nil"/>
            </w:tcBorders>
            <w:shd w:val="clear" w:color="auto" w:fill="auto"/>
            <w:noWrap/>
            <w:hideMark/>
          </w:tcPr>
          <w:p w14:paraId="46ABFE21"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56%</w:t>
            </w:r>
          </w:p>
        </w:tc>
        <w:tc>
          <w:tcPr>
            <w:tcW w:w="640" w:type="dxa"/>
            <w:tcBorders>
              <w:top w:val="nil"/>
              <w:left w:val="nil"/>
              <w:bottom w:val="nil"/>
              <w:right w:val="nil"/>
            </w:tcBorders>
            <w:shd w:val="clear" w:color="auto" w:fill="auto"/>
            <w:noWrap/>
            <w:hideMark/>
          </w:tcPr>
          <w:p w14:paraId="4F410E4E"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53%</w:t>
            </w:r>
          </w:p>
        </w:tc>
        <w:tc>
          <w:tcPr>
            <w:tcW w:w="640" w:type="dxa"/>
            <w:tcBorders>
              <w:top w:val="nil"/>
              <w:left w:val="nil"/>
              <w:bottom w:val="nil"/>
              <w:right w:val="nil"/>
            </w:tcBorders>
            <w:shd w:val="clear" w:color="auto" w:fill="auto"/>
            <w:noWrap/>
            <w:hideMark/>
          </w:tcPr>
          <w:p w14:paraId="0DCEA9C5"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51%</w:t>
            </w:r>
          </w:p>
        </w:tc>
        <w:tc>
          <w:tcPr>
            <w:tcW w:w="640" w:type="dxa"/>
            <w:tcBorders>
              <w:top w:val="nil"/>
              <w:left w:val="nil"/>
              <w:bottom w:val="nil"/>
              <w:right w:val="nil"/>
            </w:tcBorders>
            <w:shd w:val="clear" w:color="auto" w:fill="auto"/>
            <w:noWrap/>
            <w:hideMark/>
          </w:tcPr>
          <w:p w14:paraId="4C539F77"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45%</w:t>
            </w:r>
          </w:p>
        </w:tc>
        <w:tc>
          <w:tcPr>
            <w:tcW w:w="640" w:type="dxa"/>
            <w:tcBorders>
              <w:top w:val="nil"/>
              <w:left w:val="nil"/>
              <w:bottom w:val="nil"/>
              <w:right w:val="nil"/>
            </w:tcBorders>
            <w:shd w:val="clear" w:color="auto" w:fill="auto"/>
            <w:noWrap/>
            <w:hideMark/>
          </w:tcPr>
          <w:p w14:paraId="3F197B36"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43%</w:t>
            </w:r>
          </w:p>
        </w:tc>
        <w:tc>
          <w:tcPr>
            <w:tcW w:w="640" w:type="dxa"/>
            <w:tcBorders>
              <w:top w:val="nil"/>
              <w:left w:val="nil"/>
              <w:bottom w:val="nil"/>
              <w:right w:val="nil"/>
            </w:tcBorders>
            <w:shd w:val="clear" w:color="auto" w:fill="auto"/>
            <w:noWrap/>
            <w:hideMark/>
          </w:tcPr>
          <w:p w14:paraId="4F989E6F"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42%</w:t>
            </w:r>
          </w:p>
        </w:tc>
        <w:tc>
          <w:tcPr>
            <w:tcW w:w="640" w:type="dxa"/>
            <w:tcBorders>
              <w:top w:val="nil"/>
              <w:left w:val="nil"/>
              <w:bottom w:val="nil"/>
              <w:right w:val="nil"/>
            </w:tcBorders>
            <w:shd w:val="clear" w:color="auto" w:fill="auto"/>
            <w:noWrap/>
            <w:hideMark/>
          </w:tcPr>
          <w:p w14:paraId="2D02DDAB"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37%</w:t>
            </w:r>
          </w:p>
        </w:tc>
        <w:tc>
          <w:tcPr>
            <w:tcW w:w="640" w:type="dxa"/>
            <w:tcBorders>
              <w:top w:val="nil"/>
              <w:left w:val="nil"/>
              <w:bottom w:val="nil"/>
              <w:right w:val="nil"/>
            </w:tcBorders>
            <w:shd w:val="clear" w:color="auto" w:fill="auto"/>
            <w:noWrap/>
            <w:hideMark/>
          </w:tcPr>
          <w:p w14:paraId="61FEBEB0"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31%</w:t>
            </w:r>
          </w:p>
        </w:tc>
      </w:tr>
      <w:tr w:rsidR="00F62CA4" w:rsidRPr="00F62CA4" w14:paraId="27351FDC" w14:textId="77777777" w:rsidTr="00F62CA4">
        <w:trPr>
          <w:trHeight w:val="227"/>
        </w:trPr>
        <w:tc>
          <w:tcPr>
            <w:tcW w:w="1340" w:type="dxa"/>
            <w:vMerge/>
            <w:tcBorders>
              <w:top w:val="nil"/>
              <w:left w:val="nil"/>
              <w:bottom w:val="nil"/>
              <w:right w:val="nil"/>
            </w:tcBorders>
            <w:vAlign w:val="center"/>
            <w:hideMark/>
          </w:tcPr>
          <w:p w14:paraId="12A7AA42"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453B5ED9"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Yes</w:t>
            </w:r>
          </w:p>
        </w:tc>
        <w:tc>
          <w:tcPr>
            <w:tcW w:w="1480" w:type="dxa"/>
            <w:tcBorders>
              <w:top w:val="nil"/>
              <w:left w:val="nil"/>
              <w:bottom w:val="nil"/>
              <w:right w:val="nil"/>
            </w:tcBorders>
            <w:shd w:val="clear" w:color="auto" w:fill="auto"/>
            <w:hideMark/>
          </w:tcPr>
          <w:p w14:paraId="11B27F81"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Column N %</w:t>
            </w:r>
          </w:p>
        </w:tc>
        <w:tc>
          <w:tcPr>
            <w:tcW w:w="640" w:type="dxa"/>
            <w:tcBorders>
              <w:top w:val="nil"/>
              <w:left w:val="nil"/>
              <w:bottom w:val="nil"/>
              <w:right w:val="nil"/>
            </w:tcBorders>
            <w:shd w:val="clear" w:color="auto" w:fill="auto"/>
            <w:noWrap/>
            <w:hideMark/>
          </w:tcPr>
          <w:p w14:paraId="07D23515"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44%</w:t>
            </w:r>
          </w:p>
        </w:tc>
        <w:tc>
          <w:tcPr>
            <w:tcW w:w="640" w:type="dxa"/>
            <w:tcBorders>
              <w:top w:val="nil"/>
              <w:left w:val="nil"/>
              <w:bottom w:val="nil"/>
              <w:right w:val="nil"/>
            </w:tcBorders>
            <w:shd w:val="clear" w:color="auto" w:fill="auto"/>
            <w:noWrap/>
            <w:hideMark/>
          </w:tcPr>
          <w:p w14:paraId="264B2978"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47%</w:t>
            </w:r>
          </w:p>
        </w:tc>
        <w:tc>
          <w:tcPr>
            <w:tcW w:w="640" w:type="dxa"/>
            <w:tcBorders>
              <w:top w:val="nil"/>
              <w:left w:val="nil"/>
              <w:bottom w:val="nil"/>
              <w:right w:val="nil"/>
            </w:tcBorders>
            <w:shd w:val="clear" w:color="auto" w:fill="auto"/>
            <w:noWrap/>
            <w:hideMark/>
          </w:tcPr>
          <w:p w14:paraId="2C8294F8"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49%</w:t>
            </w:r>
          </w:p>
        </w:tc>
        <w:tc>
          <w:tcPr>
            <w:tcW w:w="640" w:type="dxa"/>
            <w:tcBorders>
              <w:top w:val="nil"/>
              <w:left w:val="nil"/>
              <w:bottom w:val="nil"/>
              <w:right w:val="nil"/>
            </w:tcBorders>
            <w:shd w:val="clear" w:color="auto" w:fill="auto"/>
            <w:noWrap/>
            <w:hideMark/>
          </w:tcPr>
          <w:p w14:paraId="2899C6A9"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55%</w:t>
            </w:r>
          </w:p>
        </w:tc>
        <w:tc>
          <w:tcPr>
            <w:tcW w:w="640" w:type="dxa"/>
            <w:tcBorders>
              <w:top w:val="nil"/>
              <w:left w:val="nil"/>
              <w:bottom w:val="nil"/>
              <w:right w:val="nil"/>
            </w:tcBorders>
            <w:shd w:val="clear" w:color="auto" w:fill="auto"/>
            <w:noWrap/>
            <w:hideMark/>
          </w:tcPr>
          <w:p w14:paraId="2E670FB2"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57%</w:t>
            </w:r>
          </w:p>
        </w:tc>
        <w:tc>
          <w:tcPr>
            <w:tcW w:w="640" w:type="dxa"/>
            <w:tcBorders>
              <w:top w:val="nil"/>
              <w:left w:val="nil"/>
              <w:bottom w:val="nil"/>
              <w:right w:val="nil"/>
            </w:tcBorders>
            <w:shd w:val="clear" w:color="auto" w:fill="auto"/>
            <w:noWrap/>
            <w:hideMark/>
          </w:tcPr>
          <w:p w14:paraId="42D1F263"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58%</w:t>
            </w:r>
          </w:p>
        </w:tc>
        <w:tc>
          <w:tcPr>
            <w:tcW w:w="640" w:type="dxa"/>
            <w:tcBorders>
              <w:top w:val="nil"/>
              <w:left w:val="nil"/>
              <w:bottom w:val="nil"/>
              <w:right w:val="nil"/>
            </w:tcBorders>
            <w:shd w:val="clear" w:color="auto" w:fill="auto"/>
            <w:noWrap/>
            <w:hideMark/>
          </w:tcPr>
          <w:p w14:paraId="0B4C87D3"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63%</w:t>
            </w:r>
          </w:p>
        </w:tc>
        <w:tc>
          <w:tcPr>
            <w:tcW w:w="640" w:type="dxa"/>
            <w:tcBorders>
              <w:top w:val="nil"/>
              <w:left w:val="nil"/>
              <w:bottom w:val="nil"/>
              <w:right w:val="nil"/>
            </w:tcBorders>
            <w:shd w:val="clear" w:color="auto" w:fill="auto"/>
            <w:noWrap/>
            <w:hideMark/>
          </w:tcPr>
          <w:p w14:paraId="1203648D"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69%</w:t>
            </w:r>
          </w:p>
        </w:tc>
      </w:tr>
      <w:tr w:rsidR="00F62CA4" w:rsidRPr="00F62CA4" w14:paraId="42217B80" w14:textId="77777777" w:rsidTr="00F62CA4">
        <w:trPr>
          <w:trHeight w:val="227"/>
        </w:trPr>
        <w:tc>
          <w:tcPr>
            <w:tcW w:w="1340" w:type="dxa"/>
            <w:vMerge/>
            <w:tcBorders>
              <w:top w:val="nil"/>
              <w:left w:val="nil"/>
              <w:bottom w:val="nil"/>
              <w:right w:val="nil"/>
            </w:tcBorders>
            <w:vAlign w:val="center"/>
            <w:hideMark/>
          </w:tcPr>
          <w:p w14:paraId="3C13FBF6"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65B5D951"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Total</w:t>
            </w:r>
          </w:p>
        </w:tc>
        <w:tc>
          <w:tcPr>
            <w:tcW w:w="1480" w:type="dxa"/>
            <w:tcBorders>
              <w:top w:val="nil"/>
              <w:left w:val="nil"/>
              <w:bottom w:val="nil"/>
              <w:right w:val="nil"/>
            </w:tcBorders>
            <w:shd w:val="clear" w:color="auto" w:fill="auto"/>
            <w:hideMark/>
          </w:tcPr>
          <w:p w14:paraId="0C5EE72C"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Unweighted Count</w:t>
            </w:r>
          </w:p>
        </w:tc>
        <w:tc>
          <w:tcPr>
            <w:tcW w:w="640" w:type="dxa"/>
            <w:tcBorders>
              <w:top w:val="nil"/>
              <w:left w:val="nil"/>
              <w:bottom w:val="nil"/>
              <w:right w:val="nil"/>
            </w:tcBorders>
            <w:shd w:val="clear" w:color="auto" w:fill="auto"/>
            <w:noWrap/>
            <w:hideMark/>
          </w:tcPr>
          <w:p w14:paraId="2FD7484B"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7178</w:t>
            </w:r>
          </w:p>
        </w:tc>
        <w:tc>
          <w:tcPr>
            <w:tcW w:w="640" w:type="dxa"/>
            <w:tcBorders>
              <w:top w:val="nil"/>
              <w:left w:val="nil"/>
              <w:bottom w:val="nil"/>
              <w:right w:val="nil"/>
            </w:tcBorders>
            <w:shd w:val="clear" w:color="auto" w:fill="auto"/>
            <w:noWrap/>
            <w:hideMark/>
          </w:tcPr>
          <w:p w14:paraId="70FD3FC2"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1979</w:t>
            </w:r>
          </w:p>
        </w:tc>
        <w:tc>
          <w:tcPr>
            <w:tcW w:w="640" w:type="dxa"/>
            <w:tcBorders>
              <w:top w:val="nil"/>
              <w:left w:val="nil"/>
              <w:bottom w:val="nil"/>
              <w:right w:val="nil"/>
            </w:tcBorders>
            <w:shd w:val="clear" w:color="auto" w:fill="auto"/>
            <w:noWrap/>
            <w:hideMark/>
          </w:tcPr>
          <w:p w14:paraId="3E83DF80"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874</w:t>
            </w:r>
          </w:p>
        </w:tc>
        <w:tc>
          <w:tcPr>
            <w:tcW w:w="640" w:type="dxa"/>
            <w:tcBorders>
              <w:top w:val="nil"/>
              <w:left w:val="nil"/>
              <w:bottom w:val="nil"/>
              <w:right w:val="nil"/>
            </w:tcBorders>
            <w:shd w:val="clear" w:color="auto" w:fill="auto"/>
            <w:noWrap/>
            <w:hideMark/>
          </w:tcPr>
          <w:p w14:paraId="64220C3C"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1168</w:t>
            </w:r>
          </w:p>
        </w:tc>
        <w:tc>
          <w:tcPr>
            <w:tcW w:w="640" w:type="dxa"/>
            <w:tcBorders>
              <w:top w:val="nil"/>
              <w:left w:val="nil"/>
              <w:bottom w:val="nil"/>
              <w:right w:val="nil"/>
            </w:tcBorders>
            <w:shd w:val="clear" w:color="auto" w:fill="auto"/>
            <w:noWrap/>
            <w:hideMark/>
          </w:tcPr>
          <w:p w14:paraId="093C58BB"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1972</w:t>
            </w:r>
          </w:p>
        </w:tc>
        <w:tc>
          <w:tcPr>
            <w:tcW w:w="640" w:type="dxa"/>
            <w:tcBorders>
              <w:top w:val="nil"/>
              <w:left w:val="nil"/>
              <w:bottom w:val="nil"/>
              <w:right w:val="nil"/>
            </w:tcBorders>
            <w:shd w:val="clear" w:color="auto" w:fill="auto"/>
            <w:noWrap/>
            <w:hideMark/>
          </w:tcPr>
          <w:p w14:paraId="6B24A5DE"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1803</w:t>
            </w:r>
          </w:p>
        </w:tc>
        <w:tc>
          <w:tcPr>
            <w:tcW w:w="640" w:type="dxa"/>
            <w:tcBorders>
              <w:top w:val="nil"/>
              <w:left w:val="nil"/>
              <w:bottom w:val="nil"/>
              <w:right w:val="nil"/>
            </w:tcBorders>
            <w:shd w:val="clear" w:color="auto" w:fill="auto"/>
            <w:noWrap/>
            <w:hideMark/>
          </w:tcPr>
          <w:p w14:paraId="77FC2EBB"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2571</w:t>
            </w:r>
          </w:p>
        </w:tc>
        <w:tc>
          <w:tcPr>
            <w:tcW w:w="640" w:type="dxa"/>
            <w:tcBorders>
              <w:top w:val="nil"/>
              <w:left w:val="nil"/>
              <w:bottom w:val="nil"/>
              <w:right w:val="nil"/>
            </w:tcBorders>
            <w:shd w:val="clear" w:color="auto" w:fill="auto"/>
            <w:noWrap/>
            <w:hideMark/>
          </w:tcPr>
          <w:p w14:paraId="2099AA28"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4920</w:t>
            </w:r>
          </w:p>
        </w:tc>
      </w:tr>
      <w:tr w:rsidR="00F62CA4" w:rsidRPr="00F62CA4" w14:paraId="66AD26FE" w14:textId="77777777" w:rsidTr="00F62CA4">
        <w:trPr>
          <w:trHeight w:val="227"/>
        </w:trPr>
        <w:tc>
          <w:tcPr>
            <w:tcW w:w="1340" w:type="dxa"/>
            <w:vMerge w:val="restart"/>
            <w:tcBorders>
              <w:top w:val="nil"/>
              <w:left w:val="nil"/>
              <w:bottom w:val="nil"/>
              <w:right w:val="nil"/>
            </w:tcBorders>
            <w:shd w:val="clear" w:color="auto" w:fill="auto"/>
            <w:hideMark/>
          </w:tcPr>
          <w:p w14:paraId="198BB578"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Feeling close to others (</w:t>
            </w:r>
            <w:proofErr w:type="gramStart"/>
            <w:r w:rsidRPr="00F62CA4">
              <w:rPr>
                <w:rFonts w:ascii="Arial" w:eastAsia="Times New Roman" w:hAnsi="Arial" w:cs="Arial"/>
                <w:color w:val="000000"/>
                <w:kern w:val="0"/>
                <w:sz w:val="14"/>
                <w:szCs w:val="14"/>
                <w:lang w:eastAsia="en-GB"/>
                <w14:ligatures w14:val="none"/>
              </w:rPr>
              <w:t>most/all of</w:t>
            </w:r>
            <w:proofErr w:type="gramEnd"/>
            <w:r w:rsidRPr="00F62CA4">
              <w:rPr>
                <w:rFonts w:ascii="Arial" w:eastAsia="Times New Roman" w:hAnsi="Arial" w:cs="Arial"/>
                <w:color w:val="000000"/>
                <w:kern w:val="0"/>
                <w:sz w:val="14"/>
                <w:szCs w:val="14"/>
                <w:lang w:eastAsia="en-GB"/>
                <w14:ligatures w14:val="none"/>
              </w:rPr>
              <w:t xml:space="preserve"> the time)</w:t>
            </w:r>
          </w:p>
        </w:tc>
        <w:tc>
          <w:tcPr>
            <w:tcW w:w="1840" w:type="dxa"/>
            <w:tcBorders>
              <w:top w:val="nil"/>
              <w:left w:val="nil"/>
              <w:bottom w:val="nil"/>
              <w:right w:val="nil"/>
            </w:tcBorders>
            <w:shd w:val="clear" w:color="auto" w:fill="auto"/>
            <w:hideMark/>
          </w:tcPr>
          <w:p w14:paraId="1FBD7983"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No</w:t>
            </w:r>
          </w:p>
        </w:tc>
        <w:tc>
          <w:tcPr>
            <w:tcW w:w="1480" w:type="dxa"/>
            <w:tcBorders>
              <w:top w:val="nil"/>
              <w:left w:val="nil"/>
              <w:bottom w:val="nil"/>
              <w:right w:val="nil"/>
            </w:tcBorders>
            <w:shd w:val="clear" w:color="auto" w:fill="auto"/>
            <w:hideMark/>
          </w:tcPr>
          <w:p w14:paraId="42EB63EA"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Column N %</w:t>
            </w:r>
          </w:p>
        </w:tc>
        <w:tc>
          <w:tcPr>
            <w:tcW w:w="640" w:type="dxa"/>
            <w:tcBorders>
              <w:top w:val="nil"/>
              <w:left w:val="nil"/>
              <w:bottom w:val="nil"/>
              <w:right w:val="nil"/>
            </w:tcBorders>
            <w:shd w:val="clear" w:color="auto" w:fill="auto"/>
            <w:noWrap/>
            <w:hideMark/>
          </w:tcPr>
          <w:p w14:paraId="5B64F33B"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60%</w:t>
            </w:r>
          </w:p>
        </w:tc>
        <w:tc>
          <w:tcPr>
            <w:tcW w:w="640" w:type="dxa"/>
            <w:tcBorders>
              <w:top w:val="nil"/>
              <w:left w:val="nil"/>
              <w:bottom w:val="nil"/>
              <w:right w:val="nil"/>
            </w:tcBorders>
            <w:shd w:val="clear" w:color="auto" w:fill="auto"/>
            <w:noWrap/>
            <w:hideMark/>
          </w:tcPr>
          <w:p w14:paraId="4AD3F580"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57%</w:t>
            </w:r>
          </w:p>
        </w:tc>
        <w:tc>
          <w:tcPr>
            <w:tcW w:w="640" w:type="dxa"/>
            <w:tcBorders>
              <w:top w:val="nil"/>
              <w:left w:val="nil"/>
              <w:bottom w:val="nil"/>
              <w:right w:val="nil"/>
            </w:tcBorders>
            <w:shd w:val="clear" w:color="auto" w:fill="auto"/>
            <w:noWrap/>
            <w:hideMark/>
          </w:tcPr>
          <w:p w14:paraId="407E0BE3"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54%</w:t>
            </w:r>
          </w:p>
        </w:tc>
        <w:tc>
          <w:tcPr>
            <w:tcW w:w="640" w:type="dxa"/>
            <w:tcBorders>
              <w:top w:val="nil"/>
              <w:left w:val="nil"/>
              <w:bottom w:val="nil"/>
              <w:right w:val="nil"/>
            </w:tcBorders>
            <w:shd w:val="clear" w:color="auto" w:fill="auto"/>
            <w:noWrap/>
            <w:hideMark/>
          </w:tcPr>
          <w:p w14:paraId="3E9ADBE1"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49%</w:t>
            </w:r>
          </w:p>
        </w:tc>
        <w:tc>
          <w:tcPr>
            <w:tcW w:w="640" w:type="dxa"/>
            <w:tcBorders>
              <w:top w:val="nil"/>
              <w:left w:val="nil"/>
              <w:bottom w:val="nil"/>
              <w:right w:val="nil"/>
            </w:tcBorders>
            <w:shd w:val="clear" w:color="auto" w:fill="auto"/>
            <w:noWrap/>
            <w:hideMark/>
          </w:tcPr>
          <w:p w14:paraId="55F22D77"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48%</w:t>
            </w:r>
          </w:p>
        </w:tc>
        <w:tc>
          <w:tcPr>
            <w:tcW w:w="640" w:type="dxa"/>
            <w:tcBorders>
              <w:top w:val="nil"/>
              <w:left w:val="nil"/>
              <w:bottom w:val="nil"/>
              <w:right w:val="nil"/>
            </w:tcBorders>
            <w:shd w:val="clear" w:color="auto" w:fill="auto"/>
            <w:noWrap/>
            <w:hideMark/>
          </w:tcPr>
          <w:p w14:paraId="46C70931"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52%</w:t>
            </w:r>
          </w:p>
        </w:tc>
        <w:tc>
          <w:tcPr>
            <w:tcW w:w="640" w:type="dxa"/>
            <w:tcBorders>
              <w:top w:val="nil"/>
              <w:left w:val="nil"/>
              <w:bottom w:val="nil"/>
              <w:right w:val="nil"/>
            </w:tcBorders>
            <w:shd w:val="clear" w:color="auto" w:fill="auto"/>
            <w:noWrap/>
            <w:hideMark/>
          </w:tcPr>
          <w:p w14:paraId="5CB88A45"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47%</w:t>
            </w:r>
          </w:p>
        </w:tc>
        <w:tc>
          <w:tcPr>
            <w:tcW w:w="640" w:type="dxa"/>
            <w:tcBorders>
              <w:top w:val="nil"/>
              <w:left w:val="nil"/>
              <w:bottom w:val="nil"/>
              <w:right w:val="nil"/>
            </w:tcBorders>
            <w:shd w:val="clear" w:color="auto" w:fill="auto"/>
            <w:noWrap/>
            <w:hideMark/>
          </w:tcPr>
          <w:p w14:paraId="2E9D615E"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45%</w:t>
            </w:r>
          </w:p>
        </w:tc>
      </w:tr>
      <w:tr w:rsidR="00F62CA4" w:rsidRPr="00F62CA4" w14:paraId="529D02F9" w14:textId="77777777" w:rsidTr="00F62CA4">
        <w:trPr>
          <w:trHeight w:val="227"/>
        </w:trPr>
        <w:tc>
          <w:tcPr>
            <w:tcW w:w="1340" w:type="dxa"/>
            <w:vMerge/>
            <w:tcBorders>
              <w:top w:val="nil"/>
              <w:left w:val="nil"/>
              <w:bottom w:val="nil"/>
              <w:right w:val="nil"/>
            </w:tcBorders>
            <w:vAlign w:val="center"/>
            <w:hideMark/>
          </w:tcPr>
          <w:p w14:paraId="1BBDC1EE"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59C59144"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Yes</w:t>
            </w:r>
          </w:p>
        </w:tc>
        <w:tc>
          <w:tcPr>
            <w:tcW w:w="1480" w:type="dxa"/>
            <w:tcBorders>
              <w:top w:val="nil"/>
              <w:left w:val="nil"/>
              <w:bottom w:val="nil"/>
              <w:right w:val="nil"/>
            </w:tcBorders>
            <w:shd w:val="clear" w:color="auto" w:fill="auto"/>
            <w:hideMark/>
          </w:tcPr>
          <w:p w14:paraId="0B62B453"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Column N %</w:t>
            </w:r>
          </w:p>
        </w:tc>
        <w:tc>
          <w:tcPr>
            <w:tcW w:w="640" w:type="dxa"/>
            <w:tcBorders>
              <w:top w:val="nil"/>
              <w:left w:val="nil"/>
              <w:bottom w:val="nil"/>
              <w:right w:val="nil"/>
            </w:tcBorders>
            <w:shd w:val="clear" w:color="auto" w:fill="auto"/>
            <w:noWrap/>
            <w:hideMark/>
          </w:tcPr>
          <w:p w14:paraId="64AC86BA"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40%</w:t>
            </w:r>
          </w:p>
        </w:tc>
        <w:tc>
          <w:tcPr>
            <w:tcW w:w="640" w:type="dxa"/>
            <w:tcBorders>
              <w:top w:val="nil"/>
              <w:left w:val="nil"/>
              <w:bottom w:val="nil"/>
              <w:right w:val="nil"/>
            </w:tcBorders>
            <w:shd w:val="clear" w:color="auto" w:fill="auto"/>
            <w:noWrap/>
            <w:hideMark/>
          </w:tcPr>
          <w:p w14:paraId="49B97EB6"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43%</w:t>
            </w:r>
          </w:p>
        </w:tc>
        <w:tc>
          <w:tcPr>
            <w:tcW w:w="640" w:type="dxa"/>
            <w:tcBorders>
              <w:top w:val="nil"/>
              <w:left w:val="nil"/>
              <w:bottom w:val="nil"/>
              <w:right w:val="nil"/>
            </w:tcBorders>
            <w:shd w:val="clear" w:color="auto" w:fill="auto"/>
            <w:noWrap/>
            <w:hideMark/>
          </w:tcPr>
          <w:p w14:paraId="6C3EF098"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46%</w:t>
            </w:r>
          </w:p>
        </w:tc>
        <w:tc>
          <w:tcPr>
            <w:tcW w:w="640" w:type="dxa"/>
            <w:tcBorders>
              <w:top w:val="nil"/>
              <w:left w:val="nil"/>
              <w:bottom w:val="nil"/>
              <w:right w:val="nil"/>
            </w:tcBorders>
            <w:shd w:val="clear" w:color="auto" w:fill="auto"/>
            <w:noWrap/>
            <w:hideMark/>
          </w:tcPr>
          <w:p w14:paraId="45A0E750"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51%</w:t>
            </w:r>
          </w:p>
        </w:tc>
        <w:tc>
          <w:tcPr>
            <w:tcW w:w="640" w:type="dxa"/>
            <w:tcBorders>
              <w:top w:val="nil"/>
              <w:left w:val="nil"/>
              <w:bottom w:val="nil"/>
              <w:right w:val="nil"/>
            </w:tcBorders>
            <w:shd w:val="clear" w:color="auto" w:fill="auto"/>
            <w:noWrap/>
            <w:hideMark/>
          </w:tcPr>
          <w:p w14:paraId="48D6B7B6"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52%</w:t>
            </w:r>
          </w:p>
        </w:tc>
        <w:tc>
          <w:tcPr>
            <w:tcW w:w="640" w:type="dxa"/>
            <w:tcBorders>
              <w:top w:val="nil"/>
              <w:left w:val="nil"/>
              <w:bottom w:val="nil"/>
              <w:right w:val="nil"/>
            </w:tcBorders>
            <w:shd w:val="clear" w:color="auto" w:fill="auto"/>
            <w:noWrap/>
            <w:hideMark/>
          </w:tcPr>
          <w:p w14:paraId="70529E2D"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48%</w:t>
            </w:r>
          </w:p>
        </w:tc>
        <w:tc>
          <w:tcPr>
            <w:tcW w:w="640" w:type="dxa"/>
            <w:tcBorders>
              <w:top w:val="nil"/>
              <w:left w:val="nil"/>
              <w:bottom w:val="nil"/>
              <w:right w:val="nil"/>
            </w:tcBorders>
            <w:shd w:val="clear" w:color="auto" w:fill="auto"/>
            <w:noWrap/>
            <w:hideMark/>
          </w:tcPr>
          <w:p w14:paraId="2C8B151E"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53%</w:t>
            </w:r>
          </w:p>
        </w:tc>
        <w:tc>
          <w:tcPr>
            <w:tcW w:w="640" w:type="dxa"/>
            <w:tcBorders>
              <w:top w:val="nil"/>
              <w:left w:val="nil"/>
              <w:bottom w:val="nil"/>
              <w:right w:val="nil"/>
            </w:tcBorders>
            <w:shd w:val="clear" w:color="auto" w:fill="auto"/>
            <w:noWrap/>
            <w:hideMark/>
          </w:tcPr>
          <w:p w14:paraId="6EB5E19C"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55%</w:t>
            </w:r>
          </w:p>
        </w:tc>
      </w:tr>
      <w:tr w:rsidR="00F62CA4" w:rsidRPr="00F62CA4" w14:paraId="738B5532" w14:textId="77777777" w:rsidTr="00F62CA4">
        <w:trPr>
          <w:trHeight w:val="227"/>
        </w:trPr>
        <w:tc>
          <w:tcPr>
            <w:tcW w:w="1340" w:type="dxa"/>
            <w:vMerge/>
            <w:tcBorders>
              <w:top w:val="nil"/>
              <w:left w:val="nil"/>
              <w:bottom w:val="nil"/>
              <w:right w:val="nil"/>
            </w:tcBorders>
            <w:vAlign w:val="center"/>
            <w:hideMark/>
          </w:tcPr>
          <w:p w14:paraId="6C87FA79"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37A0E300"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Total</w:t>
            </w:r>
          </w:p>
        </w:tc>
        <w:tc>
          <w:tcPr>
            <w:tcW w:w="1480" w:type="dxa"/>
            <w:tcBorders>
              <w:top w:val="nil"/>
              <w:left w:val="nil"/>
              <w:bottom w:val="nil"/>
              <w:right w:val="nil"/>
            </w:tcBorders>
            <w:shd w:val="clear" w:color="auto" w:fill="auto"/>
            <w:hideMark/>
          </w:tcPr>
          <w:p w14:paraId="32315855"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Unweighted Count</w:t>
            </w:r>
          </w:p>
        </w:tc>
        <w:tc>
          <w:tcPr>
            <w:tcW w:w="640" w:type="dxa"/>
            <w:tcBorders>
              <w:top w:val="nil"/>
              <w:left w:val="nil"/>
              <w:bottom w:val="nil"/>
              <w:right w:val="nil"/>
            </w:tcBorders>
            <w:shd w:val="clear" w:color="auto" w:fill="auto"/>
            <w:noWrap/>
            <w:hideMark/>
          </w:tcPr>
          <w:p w14:paraId="2A168CD9"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7174</w:t>
            </w:r>
          </w:p>
        </w:tc>
        <w:tc>
          <w:tcPr>
            <w:tcW w:w="640" w:type="dxa"/>
            <w:tcBorders>
              <w:top w:val="nil"/>
              <w:left w:val="nil"/>
              <w:bottom w:val="nil"/>
              <w:right w:val="nil"/>
            </w:tcBorders>
            <w:shd w:val="clear" w:color="auto" w:fill="auto"/>
            <w:noWrap/>
            <w:hideMark/>
          </w:tcPr>
          <w:p w14:paraId="3E261DC0"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1979</w:t>
            </w:r>
          </w:p>
        </w:tc>
        <w:tc>
          <w:tcPr>
            <w:tcW w:w="640" w:type="dxa"/>
            <w:tcBorders>
              <w:top w:val="nil"/>
              <w:left w:val="nil"/>
              <w:bottom w:val="nil"/>
              <w:right w:val="nil"/>
            </w:tcBorders>
            <w:shd w:val="clear" w:color="auto" w:fill="auto"/>
            <w:noWrap/>
            <w:hideMark/>
          </w:tcPr>
          <w:p w14:paraId="57501C13"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875</w:t>
            </w:r>
          </w:p>
        </w:tc>
        <w:tc>
          <w:tcPr>
            <w:tcW w:w="640" w:type="dxa"/>
            <w:tcBorders>
              <w:top w:val="nil"/>
              <w:left w:val="nil"/>
              <w:bottom w:val="nil"/>
              <w:right w:val="nil"/>
            </w:tcBorders>
            <w:shd w:val="clear" w:color="auto" w:fill="auto"/>
            <w:noWrap/>
            <w:hideMark/>
          </w:tcPr>
          <w:p w14:paraId="3751F020"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1168</w:t>
            </w:r>
          </w:p>
        </w:tc>
        <w:tc>
          <w:tcPr>
            <w:tcW w:w="640" w:type="dxa"/>
            <w:tcBorders>
              <w:top w:val="nil"/>
              <w:left w:val="nil"/>
              <w:bottom w:val="nil"/>
              <w:right w:val="nil"/>
            </w:tcBorders>
            <w:shd w:val="clear" w:color="auto" w:fill="auto"/>
            <w:noWrap/>
            <w:hideMark/>
          </w:tcPr>
          <w:p w14:paraId="5D75D2B1"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1973</w:t>
            </w:r>
          </w:p>
        </w:tc>
        <w:tc>
          <w:tcPr>
            <w:tcW w:w="640" w:type="dxa"/>
            <w:tcBorders>
              <w:top w:val="nil"/>
              <w:left w:val="nil"/>
              <w:bottom w:val="nil"/>
              <w:right w:val="nil"/>
            </w:tcBorders>
            <w:shd w:val="clear" w:color="auto" w:fill="auto"/>
            <w:noWrap/>
            <w:hideMark/>
          </w:tcPr>
          <w:p w14:paraId="0C20ACB1"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1804</w:t>
            </w:r>
          </w:p>
        </w:tc>
        <w:tc>
          <w:tcPr>
            <w:tcW w:w="640" w:type="dxa"/>
            <w:tcBorders>
              <w:top w:val="nil"/>
              <w:left w:val="nil"/>
              <w:bottom w:val="nil"/>
              <w:right w:val="nil"/>
            </w:tcBorders>
            <w:shd w:val="clear" w:color="auto" w:fill="auto"/>
            <w:noWrap/>
            <w:hideMark/>
          </w:tcPr>
          <w:p w14:paraId="5C8DB45A"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2569</w:t>
            </w:r>
          </w:p>
        </w:tc>
        <w:tc>
          <w:tcPr>
            <w:tcW w:w="640" w:type="dxa"/>
            <w:tcBorders>
              <w:top w:val="nil"/>
              <w:left w:val="nil"/>
              <w:bottom w:val="nil"/>
              <w:right w:val="nil"/>
            </w:tcBorders>
            <w:shd w:val="clear" w:color="auto" w:fill="auto"/>
            <w:noWrap/>
            <w:hideMark/>
          </w:tcPr>
          <w:p w14:paraId="434CC76C"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4918</w:t>
            </w:r>
          </w:p>
        </w:tc>
      </w:tr>
      <w:tr w:rsidR="00F62CA4" w:rsidRPr="00F62CA4" w14:paraId="656625A0" w14:textId="77777777" w:rsidTr="00F62CA4">
        <w:trPr>
          <w:trHeight w:val="227"/>
        </w:trPr>
        <w:tc>
          <w:tcPr>
            <w:tcW w:w="1340" w:type="dxa"/>
            <w:vMerge w:val="restart"/>
            <w:tcBorders>
              <w:top w:val="nil"/>
              <w:left w:val="nil"/>
              <w:bottom w:val="nil"/>
              <w:right w:val="nil"/>
            </w:tcBorders>
            <w:shd w:val="clear" w:color="auto" w:fill="auto"/>
            <w:hideMark/>
          </w:tcPr>
          <w:p w14:paraId="43504CA2"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Feeling calm and peaceful (</w:t>
            </w:r>
            <w:proofErr w:type="gramStart"/>
            <w:r w:rsidRPr="00F62CA4">
              <w:rPr>
                <w:rFonts w:ascii="Arial" w:eastAsia="Times New Roman" w:hAnsi="Arial" w:cs="Arial"/>
                <w:color w:val="000000"/>
                <w:kern w:val="0"/>
                <w:sz w:val="14"/>
                <w:szCs w:val="14"/>
                <w:lang w:eastAsia="en-GB"/>
                <w14:ligatures w14:val="none"/>
              </w:rPr>
              <w:t>most/all of</w:t>
            </w:r>
            <w:proofErr w:type="gramEnd"/>
            <w:r w:rsidRPr="00F62CA4">
              <w:rPr>
                <w:rFonts w:ascii="Arial" w:eastAsia="Times New Roman" w:hAnsi="Arial" w:cs="Arial"/>
                <w:color w:val="000000"/>
                <w:kern w:val="0"/>
                <w:sz w:val="14"/>
                <w:szCs w:val="14"/>
                <w:lang w:eastAsia="en-GB"/>
                <w14:ligatures w14:val="none"/>
              </w:rPr>
              <w:t xml:space="preserve"> the time in last 4 weeks)</w:t>
            </w:r>
          </w:p>
        </w:tc>
        <w:tc>
          <w:tcPr>
            <w:tcW w:w="1840" w:type="dxa"/>
            <w:tcBorders>
              <w:top w:val="nil"/>
              <w:left w:val="nil"/>
              <w:bottom w:val="nil"/>
              <w:right w:val="nil"/>
            </w:tcBorders>
            <w:shd w:val="clear" w:color="auto" w:fill="auto"/>
            <w:hideMark/>
          </w:tcPr>
          <w:p w14:paraId="7A98CB39"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No</w:t>
            </w:r>
          </w:p>
        </w:tc>
        <w:tc>
          <w:tcPr>
            <w:tcW w:w="1480" w:type="dxa"/>
            <w:tcBorders>
              <w:top w:val="nil"/>
              <w:left w:val="nil"/>
              <w:bottom w:val="nil"/>
              <w:right w:val="nil"/>
            </w:tcBorders>
            <w:shd w:val="clear" w:color="auto" w:fill="auto"/>
            <w:hideMark/>
          </w:tcPr>
          <w:p w14:paraId="52B94AE2"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Column N %</w:t>
            </w:r>
          </w:p>
        </w:tc>
        <w:tc>
          <w:tcPr>
            <w:tcW w:w="640" w:type="dxa"/>
            <w:tcBorders>
              <w:top w:val="nil"/>
              <w:left w:val="nil"/>
              <w:bottom w:val="nil"/>
              <w:right w:val="nil"/>
            </w:tcBorders>
            <w:shd w:val="clear" w:color="auto" w:fill="auto"/>
            <w:noWrap/>
            <w:hideMark/>
          </w:tcPr>
          <w:p w14:paraId="297A9FA3"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56%</w:t>
            </w:r>
          </w:p>
        </w:tc>
        <w:tc>
          <w:tcPr>
            <w:tcW w:w="640" w:type="dxa"/>
            <w:tcBorders>
              <w:top w:val="nil"/>
              <w:left w:val="nil"/>
              <w:bottom w:val="nil"/>
              <w:right w:val="nil"/>
            </w:tcBorders>
            <w:shd w:val="clear" w:color="auto" w:fill="auto"/>
            <w:noWrap/>
            <w:hideMark/>
          </w:tcPr>
          <w:p w14:paraId="604AFA64"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59%</w:t>
            </w:r>
          </w:p>
        </w:tc>
        <w:tc>
          <w:tcPr>
            <w:tcW w:w="640" w:type="dxa"/>
            <w:tcBorders>
              <w:top w:val="nil"/>
              <w:left w:val="nil"/>
              <w:bottom w:val="nil"/>
              <w:right w:val="nil"/>
            </w:tcBorders>
            <w:shd w:val="clear" w:color="auto" w:fill="auto"/>
            <w:noWrap/>
            <w:hideMark/>
          </w:tcPr>
          <w:p w14:paraId="3774C7CA"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57%</w:t>
            </w:r>
          </w:p>
        </w:tc>
        <w:tc>
          <w:tcPr>
            <w:tcW w:w="640" w:type="dxa"/>
            <w:tcBorders>
              <w:top w:val="nil"/>
              <w:left w:val="nil"/>
              <w:bottom w:val="nil"/>
              <w:right w:val="nil"/>
            </w:tcBorders>
            <w:shd w:val="clear" w:color="auto" w:fill="auto"/>
            <w:noWrap/>
            <w:hideMark/>
          </w:tcPr>
          <w:p w14:paraId="162154B8"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49%</w:t>
            </w:r>
          </w:p>
        </w:tc>
        <w:tc>
          <w:tcPr>
            <w:tcW w:w="640" w:type="dxa"/>
            <w:tcBorders>
              <w:top w:val="nil"/>
              <w:left w:val="nil"/>
              <w:bottom w:val="nil"/>
              <w:right w:val="nil"/>
            </w:tcBorders>
            <w:shd w:val="clear" w:color="auto" w:fill="auto"/>
            <w:noWrap/>
            <w:hideMark/>
          </w:tcPr>
          <w:p w14:paraId="17BBE380"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49%</w:t>
            </w:r>
          </w:p>
        </w:tc>
        <w:tc>
          <w:tcPr>
            <w:tcW w:w="640" w:type="dxa"/>
            <w:tcBorders>
              <w:top w:val="nil"/>
              <w:left w:val="nil"/>
              <w:bottom w:val="nil"/>
              <w:right w:val="nil"/>
            </w:tcBorders>
            <w:shd w:val="clear" w:color="auto" w:fill="auto"/>
            <w:noWrap/>
            <w:hideMark/>
          </w:tcPr>
          <w:p w14:paraId="1E135203"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48%</w:t>
            </w:r>
          </w:p>
        </w:tc>
        <w:tc>
          <w:tcPr>
            <w:tcW w:w="640" w:type="dxa"/>
            <w:tcBorders>
              <w:top w:val="nil"/>
              <w:left w:val="nil"/>
              <w:bottom w:val="nil"/>
              <w:right w:val="nil"/>
            </w:tcBorders>
            <w:shd w:val="clear" w:color="auto" w:fill="auto"/>
            <w:noWrap/>
            <w:hideMark/>
          </w:tcPr>
          <w:p w14:paraId="663DEC84"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45%</w:t>
            </w:r>
          </w:p>
        </w:tc>
        <w:tc>
          <w:tcPr>
            <w:tcW w:w="640" w:type="dxa"/>
            <w:tcBorders>
              <w:top w:val="nil"/>
              <w:left w:val="nil"/>
              <w:bottom w:val="nil"/>
              <w:right w:val="nil"/>
            </w:tcBorders>
            <w:shd w:val="clear" w:color="auto" w:fill="auto"/>
            <w:noWrap/>
            <w:hideMark/>
          </w:tcPr>
          <w:p w14:paraId="70A78354"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36%</w:t>
            </w:r>
          </w:p>
        </w:tc>
      </w:tr>
      <w:tr w:rsidR="00F62CA4" w:rsidRPr="00F62CA4" w14:paraId="61B1A3F8" w14:textId="77777777" w:rsidTr="00F62CA4">
        <w:trPr>
          <w:trHeight w:val="227"/>
        </w:trPr>
        <w:tc>
          <w:tcPr>
            <w:tcW w:w="1340" w:type="dxa"/>
            <w:vMerge/>
            <w:tcBorders>
              <w:top w:val="nil"/>
              <w:left w:val="nil"/>
              <w:bottom w:val="nil"/>
              <w:right w:val="nil"/>
            </w:tcBorders>
            <w:vAlign w:val="center"/>
            <w:hideMark/>
          </w:tcPr>
          <w:p w14:paraId="1ABE4B8F"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11657E06"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Yes</w:t>
            </w:r>
          </w:p>
        </w:tc>
        <w:tc>
          <w:tcPr>
            <w:tcW w:w="1480" w:type="dxa"/>
            <w:tcBorders>
              <w:top w:val="nil"/>
              <w:left w:val="nil"/>
              <w:bottom w:val="nil"/>
              <w:right w:val="nil"/>
            </w:tcBorders>
            <w:shd w:val="clear" w:color="auto" w:fill="auto"/>
            <w:hideMark/>
          </w:tcPr>
          <w:p w14:paraId="7DA0742F"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Column N %</w:t>
            </w:r>
          </w:p>
        </w:tc>
        <w:tc>
          <w:tcPr>
            <w:tcW w:w="640" w:type="dxa"/>
            <w:tcBorders>
              <w:top w:val="nil"/>
              <w:left w:val="nil"/>
              <w:bottom w:val="nil"/>
              <w:right w:val="nil"/>
            </w:tcBorders>
            <w:shd w:val="clear" w:color="auto" w:fill="auto"/>
            <w:noWrap/>
            <w:hideMark/>
          </w:tcPr>
          <w:p w14:paraId="0F961E45"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44%</w:t>
            </w:r>
          </w:p>
        </w:tc>
        <w:tc>
          <w:tcPr>
            <w:tcW w:w="640" w:type="dxa"/>
            <w:tcBorders>
              <w:top w:val="nil"/>
              <w:left w:val="nil"/>
              <w:bottom w:val="nil"/>
              <w:right w:val="nil"/>
            </w:tcBorders>
            <w:shd w:val="clear" w:color="auto" w:fill="auto"/>
            <w:noWrap/>
            <w:hideMark/>
          </w:tcPr>
          <w:p w14:paraId="0D1405D3"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41%</w:t>
            </w:r>
          </w:p>
        </w:tc>
        <w:tc>
          <w:tcPr>
            <w:tcW w:w="640" w:type="dxa"/>
            <w:tcBorders>
              <w:top w:val="nil"/>
              <w:left w:val="nil"/>
              <w:bottom w:val="nil"/>
              <w:right w:val="nil"/>
            </w:tcBorders>
            <w:shd w:val="clear" w:color="auto" w:fill="auto"/>
            <w:noWrap/>
            <w:hideMark/>
          </w:tcPr>
          <w:p w14:paraId="54303170"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43%</w:t>
            </w:r>
          </w:p>
        </w:tc>
        <w:tc>
          <w:tcPr>
            <w:tcW w:w="640" w:type="dxa"/>
            <w:tcBorders>
              <w:top w:val="nil"/>
              <w:left w:val="nil"/>
              <w:bottom w:val="nil"/>
              <w:right w:val="nil"/>
            </w:tcBorders>
            <w:shd w:val="clear" w:color="auto" w:fill="auto"/>
            <w:noWrap/>
            <w:hideMark/>
          </w:tcPr>
          <w:p w14:paraId="57E581F5"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51%</w:t>
            </w:r>
          </w:p>
        </w:tc>
        <w:tc>
          <w:tcPr>
            <w:tcW w:w="640" w:type="dxa"/>
            <w:tcBorders>
              <w:top w:val="nil"/>
              <w:left w:val="nil"/>
              <w:bottom w:val="nil"/>
              <w:right w:val="nil"/>
            </w:tcBorders>
            <w:shd w:val="clear" w:color="auto" w:fill="auto"/>
            <w:noWrap/>
            <w:hideMark/>
          </w:tcPr>
          <w:p w14:paraId="1AB77FE7"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51%</w:t>
            </w:r>
          </w:p>
        </w:tc>
        <w:tc>
          <w:tcPr>
            <w:tcW w:w="640" w:type="dxa"/>
            <w:tcBorders>
              <w:top w:val="nil"/>
              <w:left w:val="nil"/>
              <w:bottom w:val="nil"/>
              <w:right w:val="nil"/>
            </w:tcBorders>
            <w:shd w:val="clear" w:color="auto" w:fill="auto"/>
            <w:noWrap/>
            <w:hideMark/>
          </w:tcPr>
          <w:p w14:paraId="0CB289FA"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52%</w:t>
            </w:r>
          </w:p>
        </w:tc>
        <w:tc>
          <w:tcPr>
            <w:tcW w:w="640" w:type="dxa"/>
            <w:tcBorders>
              <w:top w:val="nil"/>
              <w:left w:val="nil"/>
              <w:bottom w:val="nil"/>
              <w:right w:val="nil"/>
            </w:tcBorders>
            <w:shd w:val="clear" w:color="auto" w:fill="auto"/>
            <w:noWrap/>
            <w:hideMark/>
          </w:tcPr>
          <w:p w14:paraId="3863F31E"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55%</w:t>
            </w:r>
          </w:p>
        </w:tc>
        <w:tc>
          <w:tcPr>
            <w:tcW w:w="640" w:type="dxa"/>
            <w:tcBorders>
              <w:top w:val="nil"/>
              <w:left w:val="nil"/>
              <w:bottom w:val="nil"/>
              <w:right w:val="nil"/>
            </w:tcBorders>
            <w:shd w:val="clear" w:color="auto" w:fill="auto"/>
            <w:noWrap/>
            <w:hideMark/>
          </w:tcPr>
          <w:p w14:paraId="6D72A1AF"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64%</w:t>
            </w:r>
          </w:p>
        </w:tc>
      </w:tr>
      <w:tr w:rsidR="00F62CA4" w:rsidRPr="00F62CA4" w14:paraId="40B568F6" w14:textId="77777777" w:rsidTr="00F62CA4">
        <w:trPr>
          <w:trHeight w:val="227"/>
        </w:trPr>
        <w:tc>
          <w:tcPr>
            <w:tcW w:w="1340" w:type="dxa"/>
            <w:vMerge/>
            <w:tcBorders>
              <w:top w:val="nil"/>
              <w:left w:val="nil"/>
              <w:bottom w:val="nil"/>
              <w:right w:val="nil"/>
            </w:tcBorders>
            <w:vAlign w:val="center"/>
            <w:hideMark/>
          </w:tcPr>
          <w:p w14:paraId="76EC426C"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60BD2790"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Total</w:t>
            </w:r>
          </w:p>
        </w:tc>
        <w:tc>
          <w:tcPr>
            <w:tcW w:w="1480" w:type="dxa"/>
            <w:tcBorders>
              <w:top w:val="nil"/>
              <w:left w:val="nil"/>
              <w:bottom w:val="nil"/>
              <w:right w:val="nil"/>
            </w:tcBorders>
            <w:shd w:val="clear" w:color="auto" w:fill="auto"/>
            <w:hideMark/>
          </w:tcPr>
          <w:p w14:paraId="53A3A2BE"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Unweighted Count</w:t>
            </w:r>
          </w:p>
        </w:tc>
        <w:tc>
          <w:tcPr>
            <w:tcW w:w="640" w:type="dxa"/>
            <w:tcBorders>
              <w:top w:val="nil"/>
              <w:left w:val="nil"/>
              <w:bottom w:val="nil"/>
              <w:right w:val="nil"/>
            </w:tcBorders>
            <w:shd w:val="clear" w:color="auto" w:fill="auto"/>
            <w:noWrap/>
            <w:hideMark/>
          </w:tcPr>
          <w:p w14:paraId="47A72E49"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7199</w:t>
            </w:r>
          </w:p>
        </w:tc>
        <w:tc>
          <w:tcPr>
            <w:tcW w:w="640" w:type="dxa"/>
            <w:tcBorders>
              <w:top w:val="nil"/>
              <w:left w:val="nil"/>
              <w:bottom w:val="nil"/>
              <w:right w:val="nil"/>
            </w:tcBorders>
            <w:shd w:val="clear" w:color="auto" w:fill="auto"/>
            <w:noWrap/>
            <w:hideMark/>
          </w:tcPr>
          <w:p w14:paraId="73A7897F"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1980</w:t>
            </w:r>
          </w:p>
        </w:tc>
        <w:tc>
          <w:tcPr>
            <w:tcW w:w="640" w:type="dxa"/>
            <w:tcBorders>
              <w:top w:val="nil"/>
              <w:left w:val="nil"/>
              <w:bottom w:val="nil"/>
              <w:right w:val="nil"/>
            </w:tcBorders>
            <w:shd w:val="clear" w:color="auto" w:fill="auto"/>
            <w:noWrap/>
            <w:hideMark/>
          </w:tcPr>
          <w:p w14:paraId="7D52CB50"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876</w:t>
            </w:r>
          </w:p>
        </w:tc>
        <w:tc>
          <w:tcPr>
            <w:tcW w:w="640" w:type="dxa"/>
            <w:tcBorders>
              <w:top w:val="nil"/>
              <w:left w:val="nil"/>
              <w:bottom w:val="nil"/>
              <w:right w:val="nil"/>
            </w:tcBorders>
            <w:shd w:val="clear" w:color="auto" w:fill="auto"/>
            <w:noWrap/>
            <w:hideMark/>
          </w:tcPr>
          <w:p w14:paraId="6C4EB7C4"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1172</w:t>
            </w:r>
          </w:p>
        </w:tc>
        <w:tc>
          <w:tcPr>
            <w:tcW w:w="640" w:type="dxa"/>
            <w:tcBorders>
              <w:top w:val="nil"/>
              <w:left w:val="nil"/>
              <w:bottom w:val="nil"/>
              <w:right w:val="nil"/>
            </w:tcBorders>
            <w:shd w:val="clear" w:color="auto" w:fill="auto"/>
            <w:noWrap/>
            <w:hideMark/>
          </w:tcPr>
          <w:p w14:paraId="22ECD636"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1973</w:t>
            </w:r>
          </w:p>
        </w:tc>
        <w:tc>
          <w:tcPr>
            <w:tcW w:w="640" w:type="dxa"/>
            <w:tcBorders>
              <w:top w:val="nil"/>
              <w:left w:val="nil"/>
              <w:bottom w:val="nil"/>
              <w:right w:val="nil"/>
            </w:tcBorders>
            <w:shd w:val="clear" w:color="auto" w:fill="auto"/>
            <w:noWrap/>
            <w:hideMark/>
          </w:tcPr>
          <w:p w14:paraId="72E2A0C4"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1804</w:t>
            </w:r>
          </w:p>
        </w:tc>
        <w:tc>
          <w:tcPr>
            <w:tcW w:w="640" w:type="dxa"/>
            <w:tcBorders>
              <w:top w:val="nil"/>
              <w:left w:val="nil"/>
              <w:bottom w:val="nil"/>
              <w:right w:val="nil"/>
            </w:tcBorders>
            <w:shd w:val="clear" w:color="auto" w:fill="auto"/>
            <w:noWrap/>
            <w:hideMark/>
          </w:tcPr>
          <w:p w14:paraId="7B3E8685"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2576</w:t>
            </w:r>
          </w:p>
        </w:tc>
        <w:tc>
          <w:tcPr>
            <w:tcW w:w="640" w:type="dxa"/>
            <w:tcBorders>
              <w:top w:val="nil"/>
              <w:left w:val="nil"/>
              <w:bottom w:val="nil"/>
              <w:right w:val="nil"/>
            </w:tcBorders>
            <w:shd w:val="clear" w:color="auto" w:fill="auto"/>
            <w:noWrap/>
            <w:hideMark/>
          </w:tcPr>
          <w:p w14:paraId="28BB9E52"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4921</w:t>
            </w:r>
          </w:p>
        </w:tc>
      </w:tr>
      <w:tr w:rsidR="00F62CA4" w:rsidRPr="00F62CA4" w14:paraId="61FB41A5" w14:textId="77777777" w:rsidTr="00F62CA4">
        <w:trPr>
          <w:trHeight w:val="227"/>
        </w:trPr>
        <w:tc>
          <w:tcPr>
            <w:tcW w:w="1340" w:type="dxa"/>
            <w:vMerge w:val="restart"/>
            <w:tcBorders>
              <w:top w:val="nil"/>
              <w:left w:val="nil"/>
              <w:bottom w:val="double" w:sz="6" w:space="0" w:color="000000"/>
              <w:right w:val="nil"/>
            </w:tcBorders>
            <w:shd w:val="clear" w:color="auto" w:fill="auto"/>
            <w:hideMark/>
          </w:tcPr>
          <w:p w14:paraId="0A886F8D"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Had a lot of energy (</w:t>
            </w:r>
            <w:proofErr w:type="gramStart"/>
            <w:r w:rsidRPr="00F62CA4">
              <w:rPr>
                <w:rFonts w:ascii="Arial" w:eastAsia="Times New Roman" w:hAnsi="Arial" w:cs="Arial"/>
                <w:color w:val="000000"/>
                <w:kern w:val="0"/>
                <w:sz w:val="14"/>
                <w:szCs w:val="14"/>
                <w:lang w:eastAsia="en-GB"/>
                <w14:ligatures w14:val="none"/>
              </w:rPr>
              <w:t>most/all of</w:t>
            </w:r>
            <w:proofErr w:type="gramEnd"/>
            <w:r w:rsidRPr="00F62CA4">
              <w:rPr>
                <w:rFonts w:ascii="Arial" w:eastAsia="Times New Roman" w:hAnsi="Arial" w:cs="Arial"/>
                <w:color w:val="000000"/>
                <w:kern w:val="0"/>
                <w:sz w:val="14"/>
                <w:szCs w:val="14"/>
                <w:lang w:eastAsia="en-GB"/>
                <w14:ligatures w14:val="none"/>
              </w:rPr>
              <w:t xml:space="preserve"> the time in last 4 weeks)</w:t>
            </w:r>
          </w:p>
        </w:tc>
        <w:tc>
          <w:tcPr>
            <w:tcW w:w="1840" w:type="dxa"/>
            <w:tcBorders>
              <w:top w:val="nil"/>
              <w:left w:val="nil"/>
              <w:bottom w:val="nil"/>
              <w:right w:val="nil"/>
            </w:tcBorders>
            <w:shd w:val="clear" w:color="auto" w:fill="auto"/>
            <w:hideMark/>
          </w:tcPr>
          <w:p w14:paraId="2F2C20F5"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No</w:t>
            </w:r>
          </w:p>
        </w:tc>
        <w:tc>
          <w:tcPr>
            <w:tcW w:w="1480" w:type="dxa"/>
            <w:tcBorders>
              <w:top w:val="nil"/>
              <w:left w:val="nil"/>
              <w:bottom w:val="nil"/>
              <w:right w:val="nil"/>
            </w:tcBorders>
            <w:shd w:val="clear" w:color="auto" w:fill="auto"/>
            <w:hideMark/>
          </w:tcPr>
          <w:p w14:paraId="4AF91B57"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Column N %</w:t>
            </w:r>
          </w:p>
        </w:tc>
        <w:tc>
          <w:tcPr>
            <w:tcW w:w="640" w:type="dxa"/>
            <w:tcBorders>
              <w:top w:val="nil"/>
              <w:left w:val="nil"/>
              <w:bottom w:val="nil"/>
              <w:right w:val="nil"/>
            </w:tcBorders>
            <w:shd w:val="clear" w:color="auto" w:fill="auto"/>
            <w:noWrap/>
            <w:hideMark/>
          </w:tcPr>
          <w:p w14:paraId="519AA542"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68%</w:t>
            </w:r>
          </w:p>
        </w:tc>
        <w:tc>
          <w:tcPr>
            <w:tcW w:w="640" w:type="dxa"/>
            <w:tcBorders>
              <w:top w:val="nil"/>
              <w:left w:val="nil"/>
              <w:bottom w:val="nil"/>
              <w:right w:val="nil"/>
            </w:tcBorders>
            <w:shd w:val="clear" w:color="auto" w:fill="auto"/>
            <w:noWrap/>
            <w:hideMark/>
          </w:tcPr>
          <w:p w14:paraId="34C2A7D9"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72%</w:t>
            </w:r>
          </w:p>
        </w:tc>
        <w:tc>
          <w:tcPr>
            <w:tcW w:w="640" w:type="dxa"/>
            <w:tcBorders>
              <w:top w:val="nil"/>
              <w:left w:val="nil"/>
              <w:bottom w:val="nil"/>
              <w:right w:val="nil"/>
            </w:tcBorders>
            <w:shd w:val="clear" w:color="auto" w:fill="auto"/>
            <w:noWrap/>
            <w:hideMark/>
          </w:tcPr>
          <w:p w14:paraId="2AAE05A0"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74%</w:t>
            </w:r>
          </w:p>
        </w:tc>
        <w:tc>
          <w:tcPr>
            <w:tcW w:w="640" w:type="dxa"/>
            <w:tcBorders>
              <w:top w:val="nil"/>
              <w:left w:val="nil"/>
              <w:bottom w:val="nil"/>
              <w:right w:val="nil"/>
            </w:tcBorders>
            <w:shd w:val="clear" w:color="auto" w:fill="auto"/>
            <w:noWrap/>
            <w:hideMark/>
          </w:tcPr>
          <w:p w14:paraId="711AA423"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64%</w:t>
            </w:r>
          </w:p>
        </w:tc>
        <w:tc>
          <w:tcPr>
            <w:tcW w:w="640" w:type="dxa"/>
            <w:tcBorders>
              <w:top w:val="nil"/>
              <w:left w:val="nil"/>
              <w:bottom w:val="nil"/>
              <w:right w:val="nil"/>
            </w:tcBorders>
            <w:shd w:val="clear" w:color="auto" w:fill="auto"/>
            <w:noWrap/>
            <w:hideMark/>
          </w:tcPr>
          <w:p w14:paraId="2617CAD4"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66%</w:t>
            </w:r>
          </w:p>
        </w:tc>
        <w:tc>
          <w:tcPr>
            <w:tcW w:w="640" w:type="dxa"/>
            <w:tcBorders>
              <w:top w:val="nil"/>
              <w:left w:val="nil"/>
              <w:bottom w:val="nil"/>
              <w:right w:val="nil"/>
            </w:tcBorders>
            <w:shd w:val="clear" w:color="auto" w:fill="auto"/>
            <w:noWrap/>
            <w:hideMark/>
          </w:tcPr>
          <w:p w14:paraId="79CCE115"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65%</w:t>
            </w:r>
          </w:p>
        </w:tc>
        <w:tc>
          <w:tcPr>
            <w:tcW w:w="640" w:type="dxa"/>
            <w:tcBorders>
              <w:top w:val="nil"/>
              <w:left w:val="nil"/>
              <w:bottom w:val="nil"/>
              <w:right w:val="nil"/>
            </w:tcBorders>
            <w:shd w:val="clear" w:color="auto" w:fill="auto"/>
            <w:noWrap/>
            <w:hideMark/>
          </w:tcPr>
          <w:p w14:paraId="43E3DA11"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61%</w:t>
            </w:r>
          </w:p>
        </w:tc>
        <w:tc>
          <w:tcPr>
            <w:tcW w:w="640" w:type="dxa"/>
            <w:tcBorders>
              <w:top w:val="nil"/>
              <w:left w:val="nil"/>
              <w:bottom w:val="nil"/>
              <w:right w:val="nil"/>
            </w:tcBorders>
            <w:shd w:val="clear" w:color="auto" w:fill="auto"/>
            <w:noWrap/>
            <w:hideMark/>
          </w:tcPr>
          <w:p w14:paraId="17318656"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55%</w:t>
            </w:r>
          </w:p>
        </w:tc>
      </w:tr>
      <w:tr w:rsidR="00F62CA4" w:rsidRPr="00F62CA4" w14:paraId="34BAFD89" w14:textId="77777777" w:rsidTr="00F62CA4">
        <w:trPr>
          <w:trHeight w:val="227"/>
        </w:trPr>
        <w:tc>
          <w:tcPr>
            <w:tcW w:w="1340" w:type="dxa"/>
            <w:vMerge/>
            <w:tcBorders>
              <w:top w:val="nil"/>
              <w:left w:val="nil"/>
              <w:bottom w:val="double" w:sz="6" w:space="0" w:color="000000"/>
              <w:right w:val="nil"/>
            </w:tcBorders>
            <w:vAlign w:val="center"/>
            <w:hideMark/>
          </w:tcPr>
          <w:p w14:paraId="7F123DD0"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79DA63D2"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Yes</w:t>
            </w:r>
          </w:p>
        </w:tc>
        <w:tc>
          <w:tcPr>
            <w:tcW w:w="1480" w:type="dxa"/>
            <w:tcBorders>
              <w:top w:val="nil"/>
              <w:left w:val="nil"/>
              <w:bottom w:val="nil"/>
              <w:right w:val="nil"/>
            </w:tcBorders>
            <w:shd w:val="clear" w:color="auto" w:fill="auto"/>
            <w:hideMark/>
          </w:tcPr>
          <w:p w14:paraId="4A347AE1"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Column N %</w:t>
            </w:r>
          </w:p>
        </w:tc>
        <w:tc>
          <w:tcPr>
            <w:tcW w:w="640" w:type="dxa"/>
            <w:tcBorders>
              <w:top w:val="nil"/>
              <w:left w:val="nil"/>
              <w:bottom w:val="nil"/>
              <w:right w:val="nil"/>
            </w:tcBorders>
            <w:shd w:val="clear" w:color="auto" w:fill="auto"/>
            <w:noWrap/>
            <w:hideMark/>
          </w:tcPr>
          <w:p w14:paraId="5A5AF2DD"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32%</w:t>
            </w:r>
          </w:p>
        </w:tc>
        <w:tc>
          <w:tcPr>
            <w:tcW w:w="640" w:type="dxa"/>
            <w:tcBorders>
              <w:top w:val="nil"/>
              <w:left w:val="nil"/>
              <w:bottom w:val="nil"/>
              <w:right w:val="nil"/>
            </w:tcBorders>
            <w:shd w:val="clear" w:color="auto" w:fill="auto"/>
            <w:noWrap/>
            <w:hideMark/>
          </w:tcPr>
          <w:p w14:paraId="6E23DC0D"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28%</w:t>
            </w:r>
          </w:p>
        </w:tc>
        <w:tc>
          <w:tcPr>
            <w:tcW w:w="640" w:type="dxa"/>
            <w:tcBorders>
              <w:top w:val="nil"/>
              <w:left w:val="nil"/>
              <w:bottom w:val="nil"/>
              <w:right w:val="nil"/>
            </w:tcBorders>
            <w:shd w:val="clear" w:color="auto" w:fill="auto"/>
            <w:noWrap/>
            <w:hideMark/>
          </w:tcPr>
          <w:p w14:paraId="70BDE1C5"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26%</w:t>
            </w:r>
          </w:p>
        </w:tc>
        <w:tc>
          <w:tcPr>
            <w:tcW w:w="640" w:type="dxa"/>
            <w:tcBorders>
              <w:top w:val="nil"/>
              <w:left w:val="nil"/>
              <w:bottom w:val="nil"/>
              <w:right w:val="nil"/>
            </w:tcBorders>
            <w:shd w:val="clear" w:color="auto" w:fill="auto"/>
            <w:noWrap/>
            <w:hideMark/>
          </w:tcPr>
          <w:p w14:paraId="3F8B36EE"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36%</w:t>
            </w:r>
          </w:p>
        </w:tc>
        <w:tc>
          <w:tcPr>
            <w:tcW w:w="640" w:type="dxa"/>
            <w:tcBorders>
              <w:top w:val="nil"/>
              <w:left w:val="nil"/>
              <w:bottom w:val="nil"/>
              <w:right w:val="nil"/>
            </w:tcBorders>
            <w:shd w:val="clear" w:color="auto" w:fill="auto"/>
            <w:noWrap/>
            <w:hideMark/>
          </w:tcPr>
          <w:p w14:paraId="5AC725BF"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34%</w:t>
            </w:r>
          </w:p>
        </w:tc>
        <w:tc>
          <w:tcPr>
            <w:tcW w:w="640" w:type="dxa"/>
            <w:tcBorders>
              <w:top w:val="nil"/>
              <w:left w:val="nil"/>
              <w:bottom w:val="nil"/>
              <w:right w:val="nil"/>
            </w:tcBorders>
            <w:shd w:val="clear" w:color="auto" w:fill="auto"/>
            <w:noWrap/>
            <w:hideMark/>
          </w:tcPr>
          <w:p w14:paraId="24FFEFB3"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35%</w:t>
            </w:r>
          </w:p>
        </w:tc>
        <w:tc>
          <w:tcPr>
            <w:tcW w:w="640" w:type="dxa"/>
            <w:tcBorders>
              <w:top w:val="nil"/>
              <w:left w:val="nil"/>
              <w:bottom w:val="nil"/>
              <w:right w:val="nil"/>
            </w:tcBorders>
            <w:shd w:val="clear" w:color="auto" w:fill="auto"/>
            <w:noWrap/>
            <w:hideMark/>
          </w:tcPr>
          <w:p w14:paraId="099B5B4E"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39%</w:t>
            </w:r>
          </w:p>
        </w:tc>
        <w:tc>
          <w:tcPr>
            <w:tcW w:w="640" w:type="dxa"/>
            <w:tcBorders>
              <w:top w:val="nil"/>
              <w:left w:val="nil"/>
              <w:bottom w:val="nil"/>
              <w:right w:val="nil"/>
            </w:tcBorders>
            <w:shd w:val="clear" w:color="auto" w:fill="auto"/>
            <w:noWrap/>
            <w:hideMark/>
          </w:tcPr>
          <w:p w14:paraId="280A786F"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45%</w:t>
            </w:r>
          </w:p>
        </w:tc>
      </w:tr>
      <w:tr w:rsidR="00F62CA4" w:rsidRPr="00F62CA4" w14:paraId="584391CB" w14:textId="77777777" w:rsidTr="00F62CA4">
        <w:trPr>
          <w:trHeight w:val="227"/>
        </w:trPr>
        <w:tc>
          <w:tcPr>
            <w:tcW w:w="1340" w:type="dxa"/>
            <w:vMerge/>
            <w:tcBorders>
              <w:top w:val="nil"/>
              <w:left w:val="nil"/>
              <w:bottom w:val="double" w:sz="6" w:space="0" w:color="000000"/>
              <w:right w:val="nil"/>
            </w:tcBorders>
            <w:vAlign w:val="center"/>
            <w:hideMark/>
          </w:tcPr>
          <w:p w14:paraId="049D47FD"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double" w:sz="6" w:space="0" w:color="000000"/>
              <w:right w:val="nil"/>
            </w:tcBorders>
            <w:shd w:val="clear" w:color="auto" w:fill="auto"/>
            <w:hideMark/>
          </w:tcPr>
          <w:p w14:paraId="20DF78DF"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Total</w:t>
            </w:r>
          </w:p>
        </w:tc>
        <w:tc>
          <w:tcPr>
            <w:tcW w:w="1480" w:type="dxa"/>
            <w:tcBorders>
              <w:top w:val="nil"/>
              <w:left w:val="nil"/>
              <w:bottom w:val="double" w:sz="6" w:space="0" w:color="000000"/>
              <w:right w:val="nil"/>
            </w:tcBorders>
            <w:shd w:val="clear" w:color="auto" w:fill="auto"/>
            <w:hideMark/>
          </w:tcPr>
          <w:p w14:paraId="382CD330" w14:textId="77777777" w:rsidR="00F62CA4" w:rsidRPr="00F62CA4" w:rsidRDefault="00F62CA4" w:rsidP="00F62CA4">
            <w:pPr>
              <w:spacing w:after="0" w:line="240" w:lineRule="auto"/>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Unweighted Count</w:t>
            </w:r>
          </w:p>
        </w:tc>
        <w:tc>
          <w:tcPr>
            <w:tcW w:w="640" w:type="dxa"/>
            <w:tcBorders>
              <w:top w:val="nil"/>
              <w:left w:val="nil"/>
              <w:bottom w:val="double" w:sz="6" w:space="0" w:color="000000"/>
              <w:right w:val="nil"/>
            </w:tcBorders>
            <w:shd w:val="clear" w:color="auto" w:fill="auto"/>
            <w:noWrap/>
            <w:hideMark/>
          </w:tcPr>
          <w:p w14:paraId="2AAE998D"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7195</w:t>
            </w:r>
          </w:p>
        </w:tc>
        <w:tc>
          <w:tcPr>
            <w:tcW w:w="640" w:type="dxa"/>
            <w:tcBorders>
              <w:top w:val="nil"/>
              <w:left w:val="nil"/>
              <w:bottom w:val="double" w:sz="6" w:space="0" w:color="000000"/>
              <w:right w:val="nil"/>
            </w:tcBorders>
            <w:shd w:val="clear" w:color="auto" w:fill="auto"/>
            <w:noWrap/>
            <w:hideMark/>
          </w:tcPr>
          <w:p w14:paraId="07458A25"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1981</w:t>
            </w:r>
          </w:p>
        </w:tc>
        <w:tc>
          <w:tcPr>
            <w:tcW w:w="640" w:type="dxa"/>
            <w:tcBorders>
              <w:top w:val="nil"/>
              <w:left w:val="nil"/>
              <w:bottom w:val="double" w:sz="6" w:space="0" w:color="000000"/>
              <w:right w:val="nil"/>
            </w:tcBorders>
            <w:shd w:val="clear" w:color="auto" w:fill="auto"/>
            <w:noWrap/>
            <w:hideMark/>
          </w:tcPr>
          <w:p w14:paraId="11D171B4"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876</w:t>
            </w:r>
          </w:p>
        </w:tc>
        <w:tc>
          <w:tcPr>
            <w:tcW w:w="640" w:type="dxa"/>
            <w:tcBorders>
              <w:top w:val="nil"/>
              <w:left w:val="nil"/>
              <w:bottom w:val="double" w:sz="6" w:space="0" w:color="000000"/>
              <w:right w:val="nil"/>
            </w:tcBorders>
            <w:shd w:val="clear" w:color="auto" w:fill="auto"/>
            <w:noWrap/>
            <w:hideMark/>
          </w:tcPr>
          <w:p w14:paraId="2B03CC13"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1170</w:t>
            </w:r>
          </w:p>
        </w:tc>
        <w:tc>
          <w:tcPr>
            <w:tcW w:w="640" w:type="dxa"/>
            <w:tcBorders>
              <w:top w:val="nil"/>
              <w:left w:val="nil"/>
              <w:bottom w:val="double" w:sz="6" w:space="0" w:color="000000"/>
              <w:right w:val="nil"/>
            </w:tcBorders>
            <w:shd w:val="clear" w:color="auto" w:fill="auto"/>
            <w:noWrap/>
            <w:hideMark/>
          </w:tcPr>
          <w:p w14:paraId="4BB8CBE5"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1975</w:t>
            </w:r>
          </w:p>
        </w:tc>
        <w:tc>
          <w:tcPr>
            <w:tcW w:w="640" w:type="dxa"/>
            <w:tcBorders>
              <w:top w:val="nil"/>
              <w:left w:val="nil"/>
              <w:bottom w:val="double" w:sz="6" w:space="0" w:color="000000"/>
              <w:right w:val="nil"/>
            </w:tcBorders>
            <w:shd w:val="clear" w:color="auto" w:fill="auto"/>
            <w:noWrap/>
            <w:hideMark/>
          </w:tcPr>
          <w:p w14:paraId="0B72E59D"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1803</w:t>
            </w:r>
          </w:p>
        </w:tc>
        <w:tc>
          <w:tcPr>
            <w:tcW w:w="640" w:type="dxa"/>
            <w:tcBorders>
              <w:top w:val="nil"/>
              <w:left w:val="nil"/>
              <w:bottom w:val="double" w:sz="6" w:space="0" w:color="000000"/>
              <w:right w:val="nil"/>
            </w:tcBorders>
            <w:shd w:val="clear" w:color="auto" w:fill="auto"/>
            <w:noWrap/>
            <w:hideMark/>
          </w:tcPr>
          <w:p w14:paraId="51DF6E35"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2574</w:t>
            </w:r>
          </w:p>
        </w:tc>
        <w:tc>
          <w:tcPr>
            <w:tcW w:w="640" w:type="dxa"/>
            <w:tcBorders>
              <w:top w:val="nil"/>
              <w:left w:val="nil"/>
              <w:bottom w:val="double" w:sz="6" w:space="0" w:color="000000"/>
              <w:right w:val="nil"/>
            </w:tcBorders>
            <w:shd w:val="clear" w:color="auto" w:fill="auto"/>
            <w:noWrap/>
            <w:hideMark/>
          </w:tcPr>
          <w:p w14:paraId="0393CD9C" w14:textId="77777777" w:rsidR="00F62CA4" w:rsidRPr="00F62CA4" w:rsidRDefault="00F62CA4" w:rsidP="00F62CA4">
            <w:pPr>
              <w:spacing w:after="0" w:line="240" w:lineRule="auto"/>
              <w:jc w:val="right"/>
              <w:rPr>
                <w:rFonts w:ascii="Arial" w:eastAsia="Times New Roman" w:hAnsi="Arial" w:cs="Arial"/>
                <w:color w:val="000000"/>
                <w:kern w:val="0"/>
                <w:sz w:val="14"/>
                <w:szCs w:val="14"/>
                <w:lang w:eastAsia="en-GB"/>
                <w14:ligatures w14:val="none"/>
              </w:rPr>
            </w:pPr>
            <w:r w:rsidRPr="00F62CA4">
              <w:rPr>
                <w:rFonts w:ascii="Arial" w:eastAsia="Times New Roman" w:hAnsi="Arial" w:cs="Arial"/>
                <w:color w:val="000000"/>
                <w:kern w:val="0"/>
                <w:sz w:val="14"/>
                <w:szCs w:val="14"/>
                <w:lang w:eastAsia="en-GB"/>
                <w14:ligatures w14:val="none"/>
              </w:rPr>
              <w:t>4922</w:t>
            </w:r>
          </w:p>
        </w:tc>
      </w:tr>
    </w:tbl>
    <w:p w14:paraId="4EC5B5C1" w14:textId="77777777" w:rsidR="00F62CA4" w:rsidRDefault="00F62CA4" w:rsidP="00AB0A2B">
      <w:pPr>
        <w:rPr>
          <w:rFonts w:ascii="Arial" w:hAnsi="Arial" w:cs="Arial"/>
        </w:rPr>
      </w:pPr>
    </w:p>
    <w:p w14:paraId="5B706641" w14:textId="3DD181D6" w:rsidR="006B3AB2" w:rsidRDefault="006B3AB2">
      <w:pPr>
        <w:rPr>
          <w:rFonts w:ascii="Arial" w:hAnsi="Arial" w:cs="Arial"/>
        </w:rPr>
      </w:pPr>
      <w:r>
        <w:rPr>
          <w:rFonts w:ascii="Arial" w:hAnsi="Arial" w:cs="Arial"/>
        </w:rPr>
        <w:br w:type="page"/>
      </w:r>
    </w:p>
    <w:p w14:paraId="296ED120" w14:textId="6D9250B7" w:rsidR="00DC68C6" w:rsidRDefault="00D3326B">
      <w:pPr>
        <w:rPr>
          <w:rFonts w:ascii="Arial" w:hAnsi="Arial" w:cs="Arial"/>
        </w:rPr>
      </w:pPr>
      <w:r>
        <w:rPr>
          <w:rFonts w:ascii="Arial" w:hAnsi="Arial" w:cs="Arial"/>
        </w:rPr>
        <w:lastRenderedPageBreak/>
        <w:t>Appendix Table 2a – Continuous mental wellbeing outcomes, by individual savings behaviour (wave 13, cross-sectional analysis)</w:t>
      </w:r>
    </w:p>
    <w:tbl>
      <w:tblPr>
        <w:tblW w:w="13980" w:type="dxa"/>
        <w:tblLook w:val="04A0" w:firstRow="1" w:lastRow="0" w:firstColumn="1" w:lastColumn="0" w:noHBand="0" w:noVBand="1"/>
      </w:tblPr>
      <w:tblGrid>
        <w:gridCol w:w="1261"/>
        <w:gridCol w:w="1588"/>
        <w:gridCol w:w="1379"/>
        <w:gridCol w:w="639"/>
        <w:gridCol w:w="639"/>
        <w:gridCol w:w="639"/>
        <w:gridCol w:w="753"/>
        <w:gridCol w:w="753"/>
        <w:gridCol w:w="638"/>
        <w:gridCol w:w="638"/>
        <w:gridCol w:w="638"/>
        <w:gridCol w:w="698"/>
        <w:gridCol w:w="698"/>
        <w:gridCol w:w="698"/>
        <w:gridCol w:w="698"/>
        <w:gridCol w:w="698"/>
        <w:gridCol w:w="925"/>
      </w:tblGrid>
      <w:tr w:rsidR="00D3326B" w:rsidRPr="00D3326B" w14:paraId="04A41881" w14:textId="77777777" w:rsidTr="00CC365D">
        <w:trPr>
          <w:trHeight w:val="350"/>
        </w:trPr>
        <w:tc>
          <w:tcPr>
            <w:tcW w:w="4228" w:type="dxa"/>
            <w:gridSpan w:val="3"/>
            <w:vMerge w:val="restart"/>
            <w:tcBorders>
              <w:top w:val="double" w:sz="6" w:space="0" w:color="000000"/>
              <w:left w:val="nil"/>
              <w:bottom w:val="single" w:sz="12" w:space="0" w:color="000000"/>
              <w:right w:val="nil"/>
            </w:tcBorders>
            <w:shd w:val="clear" w:color="auto" w:fill="auto"/>
            <w:vAlign w:val="bottom"/>
            <w:hideMark/>
          </w:tcPr>
          <w:p w14:paraId="5D646ACC" w14:textId="77777777" w:rsidR="00D3326B" w:rsidRPr="00D3326B" w:rsidRDefault="00D3326B" w:rsidP="00D3326B">
            <w:pPr>
              <w:spacing w:after="0" w:line="240" w:lineRule="auto"/>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 </w:t>
            </w:r>
          </w:p>
        </w:tc>
        <w:tc>
          <w:tcPr>
            <w:tcW w:w="1917" w:type="dxa"/>
            <w:gridSpan w:val="3"/>
            <w:tcBorders>
              <w:top w:val="double" w:sz="6" w:space="0" w:color="000000"/>
              <w:left w:val="nil"/>
              <w:bottom w:val="single" w:sz="4" w:space="0" w:color="000000"/>
              <w:right w:val="nil"/>
            </w:tcBorders>
            <w:shd w:val="clear" w:color="auto" w:fill="auto"/>
            <w:vAlign w:val="center"/>
            <w:hideMark/>
          </w:tcPr>
          <w:p w14:paraId="7061F391" w14:textId="77777777" w:rsidR="00D3326B" w:rsidRPr="00D3326B" w:rsidRDefault="00D3326B" w:rsidP="00D3326B">
            <w:pPr>
              <w:spacing w:after="0" w:line="240" w:lineRule="auto"/>
              <w:jc w:val="center"/>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Saves any money at all?</w:t>
            </w:r>
          </w:p>
        </w:tc>
        <w:tc>
          <w:tcPr>
            <w:tcW w:w="1506" w:type="dxa"/>
            <w:gridSpan w:val="2"/>
            <w:tcBorders>
              <w:top w:val="double" w:sz="6" w:space="0" w:color="000000"/>
              <w:left w:val="nil"/>
              <w:bottom w:val="single" w:sz="4" w:space="0" w:color="000000"/>
              <w:right w:val="nil"/>
            </w:tcBorders>
            <w:shd w:val="clear" w:color="auto" w:fill="auto"/>
            <w:vAlign w:val="center"/>
            <w:hideMark/>
          </w:tcPr>
          <w:p w14:paraId="78C9EB3F" w14:textId="77777777" w:rsidR="00D3326B" w:rsidRPr="00D3326B" w:rsidRDefault="00D3326B" w:rsidP="00D3326B">
            <w:pPr>
              <w:spacing w:after="0" w:line="240" w:lineRule="auto"/>
              <w:jc w:val="center"/>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Regular saver?</w:t>
            </w:r>
          </w:p>
        </w:tc>
        <w:tc>
          <w:tcPr>
            <w:tcW w:w="6329" w:type="dxa"/>
            <w:gridSpan w:val="9"/>
            <w:tcBorders>
              <w:top w:val="double" w:sz="6" w:space="0" w:color="000000"/>
              <w:left w:val="nil"/>
              <w:bottom w:val="single" w:sz="4" w:space="0" w:color="000000"/>
              <w:right w:val="nil"/>
            </w:tcBorders>
            <w:shd w:val="clear" w:color="auto" w:fill="auto"/>
            <w:vAlign w:val="center"/>
            <w:hideMark/>
          </w:tcPr>
          <w:p w14:paraId="7552CD8A" w14:textId="77777777" w:rsidR="00D3326B" w:rsidRPr="00D3326B" w:rsidRDefault="00D3326B" w:rsidP="00D3326B">
            <w:pPr>
              <w:spacing w:after="0" w:line="240" w:lineRule="auto"/>
              <w:jc w:val="center"/>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Amount saved each month - categorical (in 2022 prices)</w:t>
            </w:r>
          </w:p>
        </w:tc>
      </w:tr>
      <w:tr w:rsidR="00D3326B" w:rsidRPr="00D3326B" w14:paraId="747B63FB" w14:textId="77777777" w:rsidTr="00CC365D">
        <w:trPr>
          <w:trHeight w:val="850"/>
        </w:trPr>
        <w:tc>
          <w:tcPr>
            <w:tcW w:w="4228" w:type="dxa"/>
            <w:gridSpan w:val="3"/>
            <w:vMerge/>
            <w:tcBorders>
              <w:top w:val="double" w:sz="6" w:space="0" w:color="000000"/>
              <w:left w:val="nil"/>
              <w:bottom w:val="single" w:sz="12" w:space="0" w:color="000000"/>
              <w:right w:val="nil"/>
            </w:tcBorders>
            <w:vAlign w:val="center"/>
            <w:hideMark/>
          </w:tcPr>
          <w:p w14:paraId="264CB999" w14:textId="77777777" w:rsidR="00D3326B" w:rsidRPr="00D3326B" w:rsidRDefault="00D3326B" w:rsidP="00D3326B">
            <w:pPr>
              <w:spacing w:after="0" w:line="240" w:lineRule="auto"/>
              <w:rPr>
                <w:rFonts w:ascii="Arial" w:eastAsia="Times New Roman" w:hAnsi="Arial" w:cs="Arial"/>
                <w:color w:val="000000"/>
                <w:kern w:val="0"/>
                <w:sz w:val="14"/>
                <w:szCs w:val="14"/>
                <w:lang w:eastAsia="en-GB"/>
                <w14:ligatures w14:val="none"/>
              </w:rPr>
            </w:pPr>
          </w:p>
        </w:tc>
        <w:tc>
          <w:tcPr>
            <w:tcW w:w="639" w:type="dxa"/>
            <w:tcBorders>
              <w:top w:val="nil"/>
              <w:left w:val="nil"/>
              <w:bottom w:val="single" w:sz="12" w:space="0" w:color="000000"/>
              <w:right w:val="nil"/>
            </w:tcBorders>
            <w:shd w:val="clear" w:color="auto" w:fill="auto"/>
            <w:vAlign w:val="center"/>
            <w:hideMark/>
          </w:tcPr>
          <w:p w14:paraId="6878E6EA" w14:textId="77777777" w:rsidR="00D3326B" w:rsidRPr="00D3326B" w:rsidRDefault="00D3326B" w:rsidP="00D3326B">
            <w:pPr>
              <w:spacing w:after="0" w:line="240" w:lineRule="auto"/>
              <w:jc w:val="center"/>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Total</w:t>
            </w:r>
          </w:p>
        </w:tc>
        <w:tc>
          <w:tcPr>
            <w:tcW w:w="639" w:type="dxa"/>
            <w:tcBorders>
              <w:top w:val="nil"/>
              <w:left w:val="nil"/>
              <w:bottom w:val="single" w:sz="12" w:space="0" w:color="000000"/>
              <w:right w:val="nil"/>
            </w:tcBorders>
            <w:shd w:val="clear" w:color="auto" w:fill="auto"/>
            <w:vAlign w:val="center"/>
            <w:hideMark/>
          </w:tcPr>
          <w:p w14:paraId="013F9207" w14:textId="77777777" w:rsidR="00D3326B" w:rsidRPr="00D3326B" w:rsidRDefault="00D3326B" w:rsidP="00D3326B">
            <w:pPr>
              <w:spacing w:after="0" w:line="240" w:lineRule="auto"/>
              <w:jc w:val="center"/>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No</w:t>
            </w:r>
          </w:p>
        </w:tc>
        <w:tc>
          <w:tcPr>
            <w:tcW w:w="639" w:type="dxa"/>
            <w:tcBorders>
              <w:top w:val="nil"/>
              <w:left w:val="nil"/>
              <w:bottom w:val="single" w:sz="12" w:space="0" w:color="000000"/>
              <w:right w:val="nil"/>
            </w:tcBorders>
            <w:shd w:val="clear" w:color="auto" w:fill="auto"/>
            <w:vAlign w:val="center"/>
            <w:hideMark/>
          </w:tcPr>
          <w:p w14:paraId="7ED1C30C" w14:textId="77777777" w:rsidR="00D3326B" w:rsidRPr="00D3326B" w:rsidRDefault="00D3326B" w:rsidP="00D3326B">
            <w:pPr>
              <w:spacing w:after="0" w:line="240" w:lineRule="auto"/>
              <w:jc w:val="center"/>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Yes</w:t>
            </w:r>
          </w:p>
        </w:tc>
        <w:tc>
          <w:tcPr>
            <w:tcW w:w="753" w:type="dxa"/>
            <w:tcBorders>
              <w:top w:val="nil"/>
              <w:left w:val="nil"/>
              <w:bottom w:val="single" w:sz="12" w:space="0" w:color="000000"/>
              <w:right w:val="nil"/>
            </w:tcBorders>
            <w:shd w:val="clear" w:color="auto" w:fill="auto"/>
            <w:vAlign w:val="center"/>
            <w:hideMark/>
          </w:tcPr>
          <w:p w14:paraId="50349F84" w14:textId="77777777" w:rsidR="00D3326B" w:rsidRPr="00D3326B" w:rsidRDefault="00D3326B" w:rsidP="00D3326B">
            <w:pPr>
              <w:spacing w:after="0" w:line="240" w:lineRule="auto"/>
              <w:jc w:val="center"/>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Saves but not regularly</w:t>
            </w:r>
          </w:p>
        </w:tc>
        <w:tc>
          <w:tcPr>
            <w:tcW w:w="753" w:type="dxa"/>
            <w:tcBorders>
              <w:top w:val="nil"/>
              <w:left w:val="nil"/>
              <w:bottom w:val="single" w:sz="12" w:space="0" w:color="000000"/>
              <w:right w:val="nil"/>
            </w:tcBorders>
            <w:shd w:val="clear" w:color="auto" w:fill="auto"/>
            <w:vAlign w:val="center"/>
            <w:hideMark/>
          </w:tcPr>
          <w:p w14:paraId="0DD86F96" w14:textId="77777777" w:rsidR="00D3326B" w:rsidRPr="00D3326B" w:rsidRDefault="00D3326B" w:rsidP="00D3326B">
            <w:pPr>
              <w:spacing w:after="0" w:line="240" w:lineRule="auto"/>
              <w:jc w:val="center"/>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Saves regularly</w:t>
            </w:r>
          </w:p>
        </w:tc>
        <w:tc>
          <w:tcPr>
            <w:tcW w:w="638" w:type="dxa"/>
            <w:tcBorders>
              <w:top w:val="nil"/>
              <w:left w:val="nil"/>
              <w:bottom w:val="single" w:sz="12" w:space="0" w:color="000000"/>
              <w:right w:val="nil"/>
            </w:tcBorders>
            <w:shd w:val="clear" w:color="auto" w:fill="auto"/>
            <w:vAlign w:val="center"/>
            <w:hideMark/>
          </w:tcPr>
          <w:p w14:paraId="433D7ECC" w14:textId="77777777" w:rsidR="00D3326B" w:rsidRPr="00D3326B" w:rsidRDefault="00D3326B" w:rsidP="00D3326B">
            <w:pPr>
              <w:spacing w:after="0" w:line="240" w:lineRule="auto"/>
              <w:jc w:val="center"/>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Less than £50</w:t>
            </w:r>
          </w:p>
        </w:tc>
        <w:tc>
          <w:tcPr>
            <w:tcW w:w="638" w:type="dxa"/>
            <w:tcBorders>
              <w:top w:val="nil"/>
              <w:left w:val="nil"/>
              <w:bottom w:val="single" w:sz="12" w:space="0" w:color="000000"/>
              <w:right w:val="nil"/>
            </w:tcBorders>
            <w:shd w:val="clear" w:color="auto" w:fill="auto"/>
            <w:vAlign w:val="center"/>
            <w:hideMark/>
          </w:tcPr>
          <w:p w14:paraId="29361F85" w14:textId="77777777" w:rsidR="00D3326B" w:rsidRPr="00D3326B" w:rsidRDefault="00D3326B" w:rsidP="00D3326B">
            <w:pPr>
              <w:spacing w:after="0" w:line="240" w:lineRule="auto"/>
              <w:jc w:val="center"/>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£50-99</w:t>
            </w:r>
          </w:p>
        </w:tc>
        <w:tc>
          <w:tcPr>
            <w:tcW w:w="638" w:type="dxa"/>
            <w:tcBorders>
              <w:top w:val="nil"/>
              <w:left w:val="nil"/>
              <w:bottom w:val="single" w:sz="12" w:space="0" w:color="000000"/>
              <w:right w:val="nil"/>
            </w:tcBorders>
            <w:shd w:val="clear" w:color="auto" w:fill="auto"/>
            <w:vAlign w:val="center"/>
            <w:hideMark/>
          </w:tcPr>
          <w:p w14:paraId="1C63E8C4" w14:textId="77777777" w:rsidR="00D3326B" w:rsidRPr="00D3326B" w:rsidRDefault="00D3326B" w:rsidP="00D3326B">
            <w:pPr>
              <w:spacing w:after="0" w:line="240" w:lineRule="auto"/>
              <w:jc w:val="center"/>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£100-199</w:t>
            </w:r>
          </w:p>
        </w:tc>
        <w:tc>
          <w:tcPr>
            <w:tcW w:w="698" w:type="dxa"/>
            <w:tcBorders>
              <w:top w:val="nil"/>
              <w:left w:val="nil"/>
              <w:bottom w:val="single" w:sz="12" w:space="0" w:color="000000"/>
              <w:right w:val="nil"/>
            </w:tcBorders>
            <w:shd w:val="clear" w:color="auto" w:fill="auto"/>
            <w:vAlign w:val="center"/>
            <w:hideMark/>
          </w:tcPr>
          <w:p w14:paraId="3FE56A90" w14:textId="77777777" w:rsidR="00D3326B" w:rsidRPr="00D3326B" w:rsidRDefault="00D3326B" w:rsidP="00D3326B">
            <w:pPr>
              <w:spacing w:after="0" w:line="240" w:lineRule="auto"/>
              <w:jc w:val="center"/>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£200-299</w:t>
            </w:r>
          </w:p>
        </w:tc>
        <w:tc>
          <w:tcPr>
            <w:tcW w:w="698" w:type="dxa"/>
            <w:tcBorders>
              <w:top w:val="nil"/>
              <w:left w:val="nil"/>
              <w:bottom w:val="single" w:sz="12" w:space="0" w:color="000000"/>
              <w:right w:val="nil"/>
            </w:tcBorders>
            <w:shd w:val="clear" w:color="auto" w:fill="auto"/>
            <w:vAlign w:val="center"/>
            <w:hideMark/>
          </w:tcPr>
          <w:p w14:paraId="5F35FB77" w14:textId="77777777" w:rsidR="00D3326B" w:rsidRPr="00D3326B" w:rsidRDefault="00D3326B" w:rsidP="00D3326B">
            <w:pPr>
              <w:spacing w:after="0" w:line="240" w:lineRule="auto"/>
              <w:jc w:val="center"/>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£300-399</w:t>
            </w:r>
          </w:p>
        </w:tc>
        <w:tc>
          <w:tcPr>
            <w:tcW w:w="698" w:type="dxa"/>
            <w:tcBorders>
              <w:top w:val="nil"/>
              <w:left w:val="nil"/>
              <w:bottom w:val="single" w:sz="12" w:space="0" w:color="000000"/>
              <w:right w:val="nil"/>
            </w:tcBorders>
            <w:shd w:val="clear" w:color="auto" w:fill="auto"/>
            <w:vAlign w:val="center"/>
            <w:hideMark/>
          </w:tcPr>
          <w:p w14:paraId="34FCE650" w14:textId="77777777" w:rsidR="00D3326B" w:rsidRPr="00D3326B" w:rsidRDefault="00D3326B" w:rsidP="00D3326B">
            <w:pPr>
              <w:spacing w:after="0" w:line="240" w:lineRule="auto"/>
              <w:jc w:val="center"/>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£400-499</w:t>
            </w:r>
          </w:p>
        </w:tc>
        <w:tc>
          <w:tcPr>
            <w:tcW w:w="698" w:type="dxa"/>
            <w:tcBorders>
              <w:top w:val="nil"/>
              <w:left w:val="nil"/>
              <w:bottom w:val="single" w:sz="12" w:space="0" w:color="000000"/>
              <w:right w:val="nil"/>
            </w:tcBorders>
            <w:shd w:val="clear" w:color="auto" w:fill="auto"/>
            <w:vAlign w:val="center"/>
            <w:hideMark/>
          </w:tcPr>
          <w:p w14:paraId="651C5BFC" w14:textId="77777777" w:rsidR="00D3326B" w:rsidRPr="00D3326B" w:rsidRDefault="00D3326B" w:rsidP="00D3326B">
            <w:pPr>
              <w:spacing w:after="0" w:line="240" w:lineRule="auto"/>
              <w:jc w:val="center"/>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£500-999</w:t>
            </w:r>
          </w:p>
        </w:tc>
        <w:tc>
          <w:tcPr>
            <w:tcW w:w="698" w:type="dxa"/>
            <w:tcBorders>
              <w:top w:val="nil"/>
              <w:left w:val="nil"/>
              <w:bottom w:val="single" w:sz="12" w:space="0" w:color="000000"/>
              <w:right w:val="nil"/>
            </w:tcBorders>
            <w:shd w:val="clear" w:color="auto" w:fill="auto"/>
            <w:vAlign w:val="center"/>
            <w:hideMark/>
          </w:tcPr>
          <w:p w14:paraId="0C01B2FC" w14:textId="77777777" w:rsidR="00D3326B" w:rsidRPr="00D3326B" w:rsidRDefault="00D3326B" w:rsidP="00D3326B">
            <w:pPr>
              <w:spacing w:after="0" w:line="240" w:lineRule="auto"/>
              <w:jc w:val="center"/>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£1,000 or more</w:t>
            </w:r>
          </w:p>
        </w:tc>
        <w:tc>
          <w:tcPr>
            <w:tcW w:w="925" w:type="dxa"/>
            <w:tcBorders>
              <w:top w:val="nil"/>
              <w:left w:val="nil"/>
              <w:bottom w:val="single" w:sz="12" w:space="0" w:color="000000"/>
              <w:right w:val="nil"/>
            </w:tcBorders>
            <w:shd w:val="clear" w:color="auto" w:fill="auto"/>
            <w:vAlign w:val="center"/>
            <w:hideMark/>
          </w:tcPr>
          <w:p w14:paraId="383C1842" w14:textId="77777777" w:rsidR="00D3326B" w:rsidRPr="00D3326B" w:rsidRDefault="00D3326B" w:rsidP="00D3326B">
            <w:pPr>
              <w:spacing w:after="0" w:line="240" w:lineRule="auto"/>
              <w:jc w:val="center"/>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Saving unspecified amount</w:t>
            </w:r>
          </w:p>
        </w:tc>
      </w:tr>
      <w:tr w:rsidR="00D3326B" w:rsidRPr="00D3326B" w14:paraId="49DD379C" w14:textId="77777777" w:rsidTr="00CC365D">
        <w:trPr>
          <w:trHeight w:val="300"/>
        </w:trPr>
        <w:tc>
          <w:tcPr>
            <w:tcW w:w="1261" w:type="dxa"/>
            <w:vMerge w:val="restart"/>
            <w:tcBorders>
              <w:top w:val="nil"/>
              <w:left w:val="nil"/>
              <w:bottom w:val="nil"/>
              <w:right w:val="nil"/>
            </w:tcBorders>
            <w:shd w:val="clear" w:color="auto" w:fill="auto"/>
            <w:hideMark/>
          </w:tcPr>
          <w:p w14:paraId="3CB78361" w14:textId="77777777" w:rsidR="00D3326B" w:rsidRPr="00D3326B" w:rsidRDefault="00D3326B" w:rsidP="00D3326B">
            <w:pPr>
              <w:spacing w:after="0" w:line="240" w:lineRule="auto"/>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Total</w:t>
            </w:r>
          </w:p>
        </w:tc>
        <w:tc>
          <w:tcPr>
            <w:tcW w:w="1588" w:type="dxa"/>
            <w:tcBorders>
              <w:top w:val="nil"/>
              <w:left w:val="nil"/>
              <w:bottom w:val="nil"/>
              <w:right w:val="nil"/>
            </w:tcBorders>
            <w:shd w:val="clear" w:color="auto" w:fill="auto"/>
            <w:hideMark/>
          </w:tcPr>
          <w:p w14:paraId="6737E8FE" w14:textId="77777777" w:rsidR="00D3326B" w:rsidRPr="00D3326B" w:rsidRDefault="00D3326B" w:rsidP="00D3326B">
            <w:pPr>
              <w:spacing w:after="0" w:line="240" w:lineRule="auto"/>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Total</w:t>
            </w:r>
          </w:p>
        </w:tc>
        <w:tc>
          <w:tcPr>
            <w:tcW w:w="1379" w:type="dxa"/>
            <w:tcBorders>
              <w:top w:val="nil"/>
              <w:left w:val="nil"/>
              <w:bottom w:val="nil"/>
              <w:right w:val="nil"/>
            </w:tcBorders>
            <w:shd w:val="clear" w:color="auto" w:fill="auto"/>
            <w:hideMark/>
          </w:tcPr>
          <w:p w14:paraId="66F2406C" w14:textId="77777777" w:rsidR="00D3326B" w:rsidRPr="00D3326B" w:rsidRDefault="00D3326B" w:rsidP="00D3326B">
            <w:pPr>
              <w:spacing w:after="0" w:line="240" w:lineRule="auto"/>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Column N %</w:t>
            </w:r>
          </w:p>
        </w:tc>
        <w:tc>
          <w:tcPr>
            <w:tcW w:w="639" w:type="dxa"/>
            <w:tcBorders>
              <w:top w:val="nil"/>
              <w:left w:val="nil"/>
              <w:bottom w:val="nil"/>
              <w:right w:val="nil"/>
            </w:tcBorders>
            <w:shd w:val="clear" w:color="auto" w:fill="auto"/>
            <w:noWrap/>
            <w:hideMark/>
          </w:tcPr>
          <w:p w14:paraId="769E5B81"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100%</w:t>
            </w:r>
          </w:p>
        </w:tc>
        <w:tc>
          <w:tcPr>
            <w:tcW w:w="639" w:type="dxa"/>
            <w:tcBorders>
              <w:top w:val="nil"/>
              <w:left w:val="nil"/>
              <w:bottom w:val="nil"/>
              <w:right w:val="nil"/>
            </w:tcBorders>
            <w:shd w:val="clear" w:color="auto" w:fill="auto"/>
            <w:noWrap/>
            <w:hideMark/>
          </w:tcPr>
          <w:p w14:paraId="34294FC3"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100%</w:t>
            </w:r>
          </w:p>
        </w:tc>
        <w:tc>
          <w:tcPr>
            <w:tcW w:w="639" w:type="dxa"/>
            <w:tcBorders>
              <w:top w:val="nil"/>
              <w:left w:val="nil"/>
              <w:bottom w:val="nil"/>
              <w:right w:val="nil"/>
            </w:tcBorders>
            <w:shd w:val="clear" w:color="auto" w:fill="auto"/>
            <w:noWrap/>
            <w:hideMark/>
          </w:tcPr>
          <w:p w14:paraId="2FE5B4E5"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100%</w:t>
            </w:r>
          </w:p>
        </w:tc>
        <w:tc>
          <w:tcPr>
            <w:tcW w:w="753" w:type="dxa"/>
            <w:tcBorders>
              <w:top w:val="nil"/>
              <w:left w:val="nil"/>
              <w:bottom w:val="nil"/>
              <w:right w:val="nil"/>
            </w:tcBorders>
            <w:shd w:val="clear" w:color="auto" w:fill="auto"/>
            <w:noWrap/>
            <w:hideMark/>
          </w:tcPr>
          <w:p w14:paraId="1A5992DB"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100%</w:t>
            </w:r>
          </w:p>
        </w:tc>
        <w:tc>
          <w:tcPr>
            <w:tcW w:w="753" w:type="dxa"/>
            <w:tcBorders>
              <w:top w:val="nil"/>
              <w:left w:val="nil"/>
              <w:bottom w:val="nil"/>
              <w:right w:val="nil"/>
            </w:tcBorders>
            <w:shd w:val="clear" w:color="auto" w:fill="auto"/>
            <w:noWrap/>
            <w:hideMark/>
          </w:tcPr>
          <w:p w14:paraId="796390FB"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100%</w:t>
            </w:r>
          </w:p>
        </w:tc>
        <w:tc>
          <w:tcPr>
            <w:tcW w:w="638" w:type="dxa"/>
            <w:tcBorders>
              <w:top w:val="nil"/>
              <w:left w:val="nil"/>
              <w:bottom w:val="nil"/>
              <w:right w:val="nil"/>
            </w:tcBorders>
            <w:shd w:val="clear" w:color="auto" w:fill="auto"/>
            <w:noWrap/>
            <w:hideMark/>
          </w:tcPr>
          <w:p w14:paraId="7BBDDA93"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100%</w:t>
            </w:r>
          </w:p>
        </w:tc>
        <w:tc>
          <w:tcPr>
            <w:tcW w:w="638" w:type="dxa"/>
            <w:tcBorders>
              <w:top w:val="nil"/>
              <w:left w:val="nil"/>
              <w:bottom w:val="nil"/>
              <w:right w:val="nil"/>
            </w:tcBorders>
            <w:shd w:val="clear" w:color="auto" w:fill="auto"/>
            <w:noWrap/>
            <w:hideMark/>
          </w:tcPr>
          <w:p w14:paraId="3D774119"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100%</w:t>
            </w:r>
          </w:p>
        </w:tc>
        <w:tc>
          <w:tcPr>
            <w:tcW w:w="638" w:type="dxa"/>
            <w:tcBorders>
              <w:top w:val="nil"/>
              <w:left w:val="nil"/>
              <w:bottom w:val="nil"/>
              <w:right w:val="nil"/>
            </w:tcBorders>
            <w:shd w:val="clear" w:color="auto" w:fill="auto"/>
            <w:noWrap/>
            <w:hideMark/>
          </w:tcPr>
          <w:p w14:paraId="23093420"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100%</w:t>
            </w:r>
          </w:p>
        </w:tc>
        <w:tc>
          <w:tcPr>
            <w:tcW w:w="698" w:type="dxa"/>
            <w:tcBorders>
              <w:top w:val="nil"/>
              <w:left w:val="nil"/>
              <w:bottom w:val="nil"/>
              <w:right w:val="nil"/>
            </w:tcBorders>
            <w:shd w:val="clear" w:color="auto" w:fill="auto"/>
            <w:noWrap/>
            <w:hideMark/>
          </w:tcPr>
          <w:p w14:paraId="33217383"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100%</w:t>
            </w:r>
          </w:p>
        </w:tc>
        <w:tc>
          <w:tcPr>
            <w:tcW w:w="698" w:type="dxa"/>
            <w:tcBorders>
              <w:top w:val="nil"/>
              <w:left w:val="nil"/>
              <w:bottom w:val="nil"/>
              <w:right w:val="nil"/>
            </w:tcBorders>
            <w:shd w:val="clear" w:color="auto" w:fill="auto"/>
            <w:noWrap/>
            <w:hideMark/>
          </w:tcPr>
          <w:p w14:paraId="255931CC"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100%</w:t>
            </w:r>
          </w:p>
        </w:tc>
        <w:tc>
          <w:tcPr>
            <w:tcW w:w="698" w:type="dxa"/>
            <w:tcBorders>
              <w:top w:val="nil"/>
              <w:left w:val="nil"/>
              <w:bottom w:val="nil"/>
              <w:right w:val="nil"/>
            </w:tcBorders>
            <w:shd w:val="clear" w:color="auto" w:fill="auto"/>
            <w:noWrap/>
            <w:hideMark/>
          </w:tcPr>
          <w:p w14:paraId="69D82457"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100%</w:t>
            </w:r>
          </w:p>
        </w:tc>
        <w:tc>
          <w:tcPr>
            <w:tcW w:w="698" w:type="dxa"/>
            <w:tcBorders>
              <w:top w:val="nil"/>
              <w:left w:val="nil"/>
              <w:bottom w:val="nil"/>
              <w:right w:val="nil"/>
            </w:tcBorders>
            <w:shd w:val="clear" w:color="auto" w:fill="auto"/>
            <w:noWrap/>
            <w:hideMark/>
          </w:tcPr>
          <w:p w14:paraId="23F71784"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100%</w:t>
            </w:r>
          </w:p>
        </w:tc>
        <w:tc>
          <w:tcPr>
            <w:tcW w:w="698" w:type="dxa"/>
            <w:tcBorders>
              <w:top w:val="nil"/>
              <w:left w:val="nil"/>
              <w:bottom w:val="nil"/>
              <w:right w:val="nil"/>
            </w:tcBorders>
            <w:shd w:val="clear" w:color="auto" w:fill="auto"/>
            <w:noWrap/>
            <w:hideMark/>
          </w:tcPr>
          <w:p w14:paraId="594DEABC"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100%</w:t>
            </w:r>
          </w:p>
        </w:tc>
        <w:tc>
          <w:tcPr>
            <w:tcW w:w="925" w:type="dxa"/>
            <w:tcBorders>
              <w:top w:val="nil"/>
              <w:left w:val="nil"/>
              <w:bottom w:val="nil"/>
              <w:right w:val="nil"/>
            </w:tcBorders>
            <w:shd w:val="clear" w:color="auto" w:fill="auto"/>
            <w:noWrap/>
            <w:hideMark/>
          </w:tcPr>
          <w:p w14:paraId="1D330897"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100%</w:t>
            </w:r>
          </w:p>
        </w:tc>
      </w:tr>
      <w:tr w:rsidR="00D3326B" w:rsidRPr="00D3326B" w14:paraId="7CF15E43" w14:textId="77777777" w:rsidTr="00CC365D">
        <w:trPr>
          <w:trHeight w:val="290"/>
        </w:trPr>
        <w:tc>
          <w:tcPr>
            <w:tcW w:w="1261" w:type="dxa"/>
            <w:vMerge/>
            <w:tcBorders>
              <w:top w:val="nil"/>
              <w:left w:val="nil"/>
              <w:bottom w:val="nil"/>
              <w:right w:val="nil"/>
            </w:tcBorders>
            <w:vAlign w:val="center"/>
            <w:hideMark/>
          </w:tcPr>
          <w:p w14:paraId="46AB42B3" w14:textId="77777777" w:rsidR="00D3326B" w:rsidRPr="00D3326B" w:rsidRDefault="00D3326B" w:rsidP="00D3326B">
            <w:pPr>
              <w:spacing w:after="0" w:line="240" w:lineRule="auto"/>
              <w:rPr>
                <w:rFonts w:ascii="Arial" w:eastAsia="Times New Roman" w:hAnsi="Arial" w:cs="Arial"/>
                <w:color w:val="000000"/>
                <w:kern w:val="0"/>
                <w:sz w:val="14"/>
                <w:szCs w:val="14"/>
                <w:lang w:eastAsia="en-GB"/>
                <w14:ligatures w14:val="none"/>
              </w:rPr>
            </w:pPr>
          </w:p>
        </w:tc>
        <w:tc>
          <w:tcPr>
            <w:tcW w:w="1588" w:type="dxa"/>
            <w:tcBorders>
              <w:top w:val="nil"/>
              <w:left w:val="nil"/>
              <w:bottom w:val="nil"/>
              <w:right w:val="nil"/>
            </w:tcBorders>
            <w:shd w:val="clear" w:color="auto" w:fill="auto"/>
            <w:hideMark/>
          </w:tcPr>
          <w:p w14:paraId="332A9D80" w14:textId="77777777" w:rsidR="00D3326B" w:rsidRPr="00D3326B" w:rsidRDefault="00D3326B" w:rsidP="00D3326B">
            <w:pPr>
              <w:spacing w:after="0" w:line="240" w:lineRule="auto"/>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Total</w:t>
            </w:r>
          </w:p>
        </w:tc>
        <w:tc>
          <w:tcPr>
            <w:tcW w:w="1379" w:type="dxa"/>
            <w:tcBorders>
              <w:top w:val="nil"/>
              <w:left w:val="nil"/>
              <w:bottom w:val="nil"/>
              <w:right w:val="nil"/>
            </w:tcBorders>
            <w:shd w:val="clear" w:color="auto" w:fill="auto"/>
            <w:hideMark/>
          </w:tcPr>
          <w:p w14:paraId="04E9147D" w14:textId="77777777" w:rsidR="00D3326B" w:rsidRPr="00D3326B" w:rsidRDefault="00D3326B" w:rsidP="00D3326B">
            <w:pPr>
              <w:spacing w:after="0" w:line="240" w:lineRule="auto"/>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Unweighted Count</w:t>
            </w:r>
          </w:p>
        </w:tc>
        <w:tc>
          <w:tcPr>
            <w:tcW w:w="639" w:type="dxa"/>
            <w:tcBorders>
              <w:top w:val="nil"/>
              <w:left w:val="nil"/>
              <w:bottom w:val="nil"/>
              <w:right w:val="nil"/>
            </w:tcBorders>
            <w:shd w:val="clear" w:color="auto" w:fill="auto"/>
            <w:noWrap/>
            <w:hideMark/>
          </w:tcPr>
          <w:p w14:paraId="7CC3C2D8"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26766</w:t>
            </w:r>
          </w:p>
        </w:tc>
        <w:tc>
          <w:tcPr>
            <w:tcW w:w="639" w:type="dxa"/>
            <w:tcBorders>
              <w:top w:val="nil"/>
              <w:left w:val="nil"/>
              <w:bottom w:val="nil"/>
              <w:right w:val="nil"/>
            </w:tcBorders>
            <w:shd w:val="clear" w:color="auto" w:fill="auto"/>
            <w:noWrap/>
            <w:hideMark/>
          </w:tcPr>
          <w:p w14:paraId="7D16C496"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14580</w:t>
            </w:r>
          </w:p>
        </w:tc>
        <w:tc>
          <w:tcPr>
            <w:tcW w:w="639" w:type="dxa"/>
            <w:tcBorders>
              <w:top w:val="nil"/>
              <w:left w:val="nil"/>
              <w:bottom w:val="nil"/>
              <w:right w:val="nil"/>
            </w:tcBorders>
            <w:shd w:val="clear" w:color="auto" w:fill="auto"/>
            <w:noWrap/>
            <w:hideMark/>
          </w:tcPr>
          <w:p w14:paraId="6D80B2E3"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12186</w:t>
            </w:r>
          </w:p>
        </w:tc>
        <w:tc>
          <w:tcPr>
            <w:tcW w:w="753" w:type="dxa"/>
            <w:tcBorders>
              <w:top w:val="nil"/>
              <w:left w:val="nil"/>
              <w:bottom w:val="nil"/>
              <w:right w:val="nil"/>
            </w:tcBorders>
            <w:shd w:val="clear" w:color="auto" w:fill="auto"/>
            <w:noWrap/>
            <w:hideMark/>
          </w:tcPr>
          <w:p w14:paraId="7D5BAD2A"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3795</w:t>
            </w:r>
          </w:p>
        </w:tc>
        <w:tc>
          <w:tcPr>
            <w:tcW w:w="753" w:type="dxa"/>
            <w:tcBorders>
              <w:top w:val="nil"/>
              <w:left w:val="nil"/>
              <w:bottom w:val="nil"/>
              <w:right w:val="nil"/>
            </w:tcBorders>
            <w:shd w:val="clear" w:color="auto" w:fill="auto"/>
            <w:noWrap/>
            <w:hideMark/>
          </w:tcPr>
          <w:p w14:paraId="410F2A74"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8350</w:t>
            </w:r>
          </w:p>
        </w:tc>
        <w:tc>
          <w:tcPr>
            <w:tcW w:w="638" w:type="dxa"/>
            <w:tcBorders>
              <w:top w:val="nil"/>
              <w:left w:val="nil"/>
              <w:bottom w:val="nil"/>
              <w:right w:val="nil"/>
            </w:tcBorders>
            <w:shd w:val="clear" w:color="auto" w:fill="auto"/>
            <w:noWrap/>
            <w:hideMark/>
          </w:tcPr>
          <w:p w14:paraId="7DDC8A44"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694</w:t>
            </w:r>
          </w:p>
        </w:tc>
        <w:tc>
          <w:tcPr>
            <w:tcW w:w="638" w:type="dxa"/>
            <w:tcBorders>
              <w:top w:val="nil"/>
              <w:left w:val="nil"/>
              <w:bottom w:val="nil"/>
              <w:right w:val="nil"/>
            </w:tcBorders>
            <w:shd w:val="clear" w:color="auto" w:fill="auto"/>
            <w:noWrap/>
            <w:hideMark/>
          </w:tcPr>
          <w:p w14:paraId="10B142A6"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1099</w:t>
            </w:r>
          </w:p>
        </w:tc>
        <w:tc>
          <w:tcPr>
            <w:tcW w:w="638" w:type="dxa"/>
            <w:tcBorders>
              <w:top w:val="nil"/>
              <w:left w:val="nil"/>
              <w:bottom w:val="nil"/>
              <w:right w:val="nil"/>
            </w:tcBorders>
            <w:shd w:val="clear" w:color="auto" w:fill="auto"/>
            <w:noWrap/>
            <w:hideMark/>
          </w:tcPr>
          <w:p w14:paraId="7B569C2A"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2069</w:t>
            </w:r>
          </w:p>
        </w:tc>
        <w:tc>
          <w:tcPr>
            <w:tcW w:w="698" w:type="dxa"/>
            <w:tcBorders>
              <w:top w:val="nil"/>
              <w:left w:val="nil"/>
              <w:bottom w:val="nil"/>
              <w:right w:val="nil"/>
            </w:tcBorders>
            <w:shd w:val="clear" w:color="auto" w:fill="auto"/>
            <w:noWrap/>
            <w:hideMark/>
          </w:tcPr>
          <w:p w14:paraId="44B1EA7F"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1896</w:t>
            </w:r>
          </w:p>
        </w:tc>
        <w:tc>
          <w:tcPr>
            <w:tcW w:w="698" w:type="dxa"/>
            <w:tcBorders>
              <w:top w:val="nil"/>
              <w:left w:val="nil"/>
              <w:bottom w:val="nil"/>
              <w:right w:val="nil"/>
            </w:tcBorders>
            <w:shd w:val="clear" w:color="auto" w:fill="auto"/>
            <w:noWrap/>
            <w:hideMark/>
          </w:tcPr>
          <w:p w14:paraId="787DF20F"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877</w:t>
            </w:r>
          </w:p>
        </w:tc>
        <w:tc>
          <w:tcPr>
            <w:tcW w:w="698" w:type="dxa"/>
            <w:tcBorders>
              <w:top w:val="nil"/>
              <w:left w:val="nil"/>
              <w:bottom w:val="nil"/>
              <w:right w:val="nil"/>
            </w:tcBorders>
            <w:shd w:val="clear" w:color="auto" w:fill="auto"/>
            <w:noWrap/>
            <w:hideMark/>
          </w:tcPr>
          <w:p w14:paraId="12BC272F"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553</w:t>
            </w:r>
          </w:p>
        </w:tc>
        <w:tc>
          <w:tcPr>
            <w:tcW w:w="698" w:type="dxa"/>
            <w:tcBorders>
              <w:top w:val="nil"/>
              <w:left w:val="nil"/>
              <w:bottom w:val="nil"/>
              <w:right w:val="nil"/>
            </w:tcBorders>
            <w:shd w:val="clear" w:color="auto" w:fill="auto"/>
            <w:noWrap/>
            <w:hideMark/>
          </w:tcPr>
          <w:p w14:paraId="5737E1C2"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1815</w:t>
            </w:r>
          </w:p>
        </w:tc>
        <w:tc>
          <w:tcPr>
            <w:tcW w:w="698" w:type="dxa"/>
            <w:tcBorders>
              <w:top w:val="nil"/>
              <w:left w:val="nil"/>
              <w:bottom w:val="nil"/>
              <w:right w:val="nil"/>
            </w:tcBorders>
            <w:shd w:val="clear" w:color="auto" w:fill="auto"/>
            <w:noWrap/>
            <w:hideMark/>
          </w:tcPr>
          <w:p w14:paraId="15DCA559"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1042</w:t>
            </w:r>
          </w:p>
        </w:tc>
        <w:tc>
          <w:tcPr>
            <w:tcW w:w="925" w:type="dxa"/>
            <w:tcBorders>
              <w:top w:val="nil"/>
              <w:left w:val="nil"/>
              <w:bottom w:val="nil"/>
              <w:right w:val="nil"/>
            </w:tcBorders>
            <w:shd w:val="clear" w:color="auto" w:fill="auto"/>
            <w:noWrap/>
            <w:hideMark/>
          </w:tcPr>
          <w:p w14:paraId="4CC000F4"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2007</w:t>
            </w:r>
          </w:p>
        </w:tc>
      </w:tr>
      <w:tr w:rsidR="00D3326B" w:rsidRPr="00D3326B" w14:paraId="006B5552" w14:textId="77777777" w:rsidTr="00CC365D">
        <w:trPr>
          <w:trHeight w:val="290"/>
        </w:trPr>
        <w:tc>
          <w:tcPr>
            <w:tcW w:w="1261" w:type="dxa"/>
            <w:vMerge w:val="restart"/>
            <w:tcBorders>
              <w:top w:val="nil"/>
              <w:left w:val="nil"/>
              <w:bottom w:val="nil"/>
              <w:right w:val="nil"/>
            </w:tcBorders>
            <w:shd w:val="clear" w:color="auto" w:fill="auto"/>
            <w:hideMark/>
          </w:tcPr>
          <w:p w14:paraId="52BA376F" w14:textId="1A3A822B" w:rsidR="00D3326B" w:rsidRPr="00D3326B" w:rsidRDefault="00D3326B" w:rsidP="00D3326B">
            <w:pPr>
              <w:spacing w:after="0" w:line="240" w:lineRule="auto"/>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SF-12 Mental Component Summary</w:t>
            </w:r>
          </w:p>
        </w:tc>
        <w:tc>
          <w:tcPr>
            <w:tcW w:w="2967" w:type="dxa"/>
            <w:gridSpan w:val="2"/>
            <w:tcBorders>
              <w:top w:val="nil"/>
              <w:left w:val="nil"/>
              <w:bottom w:val="nil"/>
              <w:right w:val="nil"/>
            </w:tcBorders>
            <w:shd w:val="clear" w:color="auto" w:fill="auto"/>
            <w:hideMark/>
          </w:tcPr>
          <w:p w14:paraId="4CED8A58" w14:textId="77777777" w:rsidR="00D3326B" w:rsidRPr="00D3326B" w:rsidRDefault="00D3326B" w:rsidP="00D3326B">
            <w:pPr>
              <w:spacing w:after="0" w:line="240" w:lineRule="auto"/>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Mean</w:t>
            </w:r>
          </w:p>
        </w:tc>
        <w:tc>
          <w:tcPr>
            <w:tcW w:w="639" w:type="dxa"/>
            <w:tcBorders>
              <w:top w:val="nil"/>
              <w:left w:val="nil"/>
              <w:bottom w:val="nil"/>
              <w:right w:val="nil"/>
            </w:tcBorders>
            <w:shd w:val="clear" w:color="auto" w:fill="auto"/>
            <w:noWrap/>
            <w:hideMark/>
          </w:tcPr>
          <w:p w14:paraId="4FE136D2"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47.1</w:t>
            </w:r>
          </w:p>
        </w:tc>
        <w:tc>
          <w:tcPr>
            <w:tcW w:w="639" w:type="dxa"/>
            <w:tcBorders>
              <w:top w:val="nil"/>
              <w:left w:val="nil"/>
              <w:bottom w:val="nil"/>
              <w:right w:val="nil"/>
            </w:tcBorders>
            <w:shd w:val="clear" w:color="auto" w:fill="auto"/>
            <w:noWrap/>
            <w:hideMark/>
          </w:tcPr>
          <w:p w14:paraId="0E0102DD"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46.1</w:t>
            </w:r>
          </w:p>
        </w:tc>
        <w:tc>
          <w:tcPr>
            <w:tcW w:w="639" w:type="dxa"/>
            <w:tcBorders>
              <w:top w:val="nil"/>
              <w:left w:val="nil"/>
              <w:bottom w:val="nil"/>
              <w:right w:val="nil"/>
            </w:tcBorders>
            <w:shd w:val="clear" w:color="auto" w:fill="auto"/>
            <w:noWrap/>
            <w:hideMark/>
          </w:tcPr>
          <w:p w14:paraId="57D79354"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48.4</w:t>
            </w:r>
          </w:p>
        </w:tc>
        <w:tc>
          <w:tcPr>
            <w:tcW w:w="753" w:type="dxa"/>
            <w:tcBorders>
              <w:top w:val="nil"/>
              <w:left w:val="nil"/>
              <w:bottom w:val="nil"/>
              <w:right w:val="nil"/>
            </w:tcBorders>
            <w:shd w:val="clear" w:color="auto" w:fill="auto"/>
            <w:noWrap/>
            <w:hideMark/>
          </w:tcPr>
          <w:p w14:paraId="043BDC74"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47.9</w:t>
            </w:r>
          </w:p>
        </w:tc>
        <w:tc>
          <w:tcPr>
            <w:tcW w:w="753" w:type="dxa"/>
            <w:tcBorders>
              <w:top w:val="nil"/>
              <w:left w:val="nil"/>
              <w:bottom w:val="nil"/>
              <w:right w:val="nil"/>
            </w:tcBorders>
            <w:shd w:val="clear" w:color="auto" w:fill="auto"/>
            <w:noWrap/>
            <w:hideMark/>
          </w:tcPr>
          <w:p w14:paraId="078506F1"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48.7</w:t>
            </w:r>
          </w:p>
        </w:tc>
        <w:tc>
          <w:tcPr>
            <w:tcW w:w="638" w:type="dxa"/>
            <w:tcBorders>
              <w:top w:val="nil"/>
              <w:left w:val="nil"/>
              <w:bottom w:val="nil"/>
              <w:right w:val="nil"/>
            </w:tcBorders>
            <w:shd w:val="clear" w:color="auto" w:fill="auto"/>
            <w:noWrap/>
            <w:hideMark/>
          </w:tcPr>
          <w:p w14:paraId="1567F2E4"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45.9</w:t>
            </w:r>
          </w:p>
        </w:tc>
        <w:tc>
          <w:tcPr>
            <w:tcW w:w="638" w:type="dxa"/>
            <w:tcBorders>
              <w:top w:val="nil"/>
              <w:left w:val="nil"/>
              <w:bottom w:val="nil"/>
              <w:right w:val="nil"/>
            </w:tcBorders>
            <w:shd w:val="clear" w:color="auto" w:fill="auto"/>
            <w:noWrap/>
            <w:hideMark/>
          </w:tcPr>
          <w:p w14:paraId="4FDDD62A"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47.0</w:t>
            </w:r>
          </w:p>
        </w:tc>
        <w:tc>
          <w:tcPr>
            <w:tcW w:w="638" w:type="dxa"/>
            <w:tcBorders>
              <w:top w:val="nil"/>
              <w:left w:val="nil"/>
              <w:bottom w:val="nil"/>
              <w:right w:val="nil"/>
            </w:tcBorders>
            <w:shd w:val="clear" w:color="auto" w:fill="auto"/>
            <w:noWrap/>
            <w:hideMark/>
          </w:tcPr>
          <w:p w14:paraId="0C6DF216"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48.1</w:t>
            </w:r>
          </w:p>
        </w:tc>
        <w:tc>
          <w:tcPr>
            <w:tcW w:w="698" w:type="dxa"/>
            <w:tcBorders>
              <w:top w:val="nil"/>
              <w:left w:val="nil"/>
              <w:bottom w:val="nil"/>
              <w:right w:val="nil"/>
            </w:tcBorders>
            <w:shd w:val="clear" w:color="auto" w:fill="auto"/>
            <w:noWrap/>
            <w:hideMark/>
          </w:tcPr>
          <w:p w14:paraId="70ECEDE3"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48.0</w:t>
            </w:r>
          </w:p>
        </w:tc>
        <w:tc>
          <w:tcPr>
            <w:tcW w:w="698" w:type="dxa"/>
            <w:tcBorders>
              <w:top w:val="nil"/>
              <w:left w:val="nil"/>
              <w:bottom w:val="nil"/>
              <w:right w:val="nil"/>
            </w:tcBorders>
            <w:shd w:val="clear" w:color="auto" w:fill="auto"/>
            <w:noWrap/>
            <w:hideMark/>
          </w:tcPr>
          <w:p w14:paraId="4C6F0AA3"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48.5</w:t>
            </w:r>
          </w:p>
        </w:tc>
        <w:tc>
          <w:tcPr>
            <w:tcW w:w="698" w:type="dxa"/>
            <w:tcBorders>
              <w:top w:val="nil"/>
              <w:left w:val="nil"/>
              <w:bottom w:val="nil"/>
              <w:right w:val="nil"/>
            </w:tcBorders>
            <w:shd w:val="clear" w:color="auto" w:fill="auto"/>
            <w:noWrap/>
            <w:hideMark/>
          </w:tcPr>
          <w:p w14:paraId="5AF7DBB7"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48.9</w:t>
            </w:r>
          </w:p>
        </w:tc>
        <w:tc>
          <w:tcPr>
            <w:tcW w:w="698" w:type="dxa"/>
            <w:tcBorders>
              <w:top w:val="nil"/>
              <w:left w:val="nil"/>
              <w:bottom w:val="nil"/>
              <w:right w:val="nil"/>
            </w:tcBorders>
            <w:shd w:val="clear" w:color="auto" w:fill="auto"/>
            <w:noWrap/>
            <w:hideMark/>
          </w:tcPr>
          <w:p w14:paraId="71B4E6C6"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49.2</w:t>
            </w:r>
          </w:p>
        </w:tc>
        <w:tc>
          <w:tcPr>
            <w:tcW w:w="698" w:type="dxa"/>
            <w:tcBorders>
              <w:top w:val="nil"/>
              <w:left w:val="nil"/>
              <w:bottom w:val="nil"/>
              <w:right w:val="nil"/>
            </w:tcBorders>
            <w:shd w:val="clear" w:color="auto" w:fill="auto"/>
            <w:noWrap/>
            <w:hideMark/>
          </w:tcPr>
          <w:p w14:paraId="44063E54"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49.9</w:t>
            </w:r>
          </w:p>
        </w:tc>
        <w:tc>
          <w:tcPr>
            <w:tcW w:w="925" w:type="dxa"/>
            <w:tcBorders>
              <w:top w:val="nil"/>
              <w:left w:val="nil"/>
              <w:bottom w:val="nil"/>
              <w:right w:val="nil"/>
            </w:tcBorders>
            <w:shd w:val="clear" w:color="auto" w:fill="auto"/>
            <w:noWrap/>
            <w:hideMark/>
          </w:tcPr>
          <w:p w14:paraId="3E91F4DB"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49.3</w:t>
            </w:r>
          </w:p>
        </w:tc>
      </w:tr>
      <w:tr w:rsidR="00D3326B" w:rsidRPr="00D3326B" w14:paraId="27C8BB23" w14:textId="77777777" w:rsidTr="00CC365D">
        <w:trPr>
          <w:trHeight w:val="290"/>
        </w:trPr>
        <w:tc>
          <w:tcPr>
            <w:tcW w:w="1261" w:type="dxa"/>
            <w:vMerge/>
            <w:tcBorders>
              <w:top w:val="nil"/>
              <w:left w:val="nil"/>
              <w:bottom w:val="nil"/>
              <w:right w:val="nil"/>
            </w:tcBorders>
            <w:vAlign w:val="center"/>
            <w:hideMark/>
          </w:tcPr>
          <w:p w14:paraId="30B4E383" w14:textId="77777777" w:rsidR="00D3326B" w:rsidRPr="00D3326B" w:rsidRDefault="00D3326B" w:rsidP="00D3326B">
            <w:pPr>
              <w:spacing w:after="0" w:line="240" w:lineRule="auto"/>
              <w:rPr>
                <w:rFonts w:ascii="Arial" w:eastAsia="Times New Roman" w:hAnsi="Arial" w:cs="Arial"/>
                <w:color w:val="000000"/>
                <w:kern w:val="0"/>
                <w:sz w:val="14"/>
                <w:szCs w:val="14"/>
                <w:lang w:eastAsia="en-GB"/>
                <w14:ligatures w14:val="none"/>
              </w:rPr>
            </w:pPr>
          </w:p>
        </w:tc>
        <w:tc>
          <w:tcPr>
            <w:tcW w:w="2967" w:type="dxa"/>
            <w:gridSpan w:val="2"/>
            <w:tcBorders>
              <w:top w:val="nil"/>
              <w:left w:val="nil"/>
              <w:bottom w:val="nil"/>
              <w:right w:val="nil"/>
            </w:tcBorders>
            <w:shd w:val="clear" w:color="auto" w:fill="auto"/>
            <w:hideMark/>
          </w:tcPr>
          <w:p w14:paraId="2688DF53" w14:textId="77777777" w:rsidR="00D3326B" w:rsidRPr="00D3326B" w:rsidRDefault="00D3326B" w:rsidP="00D3326B">
            <w:pPr>
              <w:spacing w:after="0" w:line="240" w:lineRule="auto"/>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Median</w:t>
            </w:r>
          </w:p>
        </w:tc>
        <w:tc>
          <w:tcPr>
            <w:tcW w:w="639" w:type="dxa"/>
            <w:tcBorders>
              <w:top w:val="nil"/>
              <w:left w:val="nil"/>
              <w:bottom w:val="nil"/>
              <w:right w:val="nil"/>
            </w:tcBorders>
            <w:shd w:val="clear" w:color="auto" w:fill="auto"/>
            <w:noWrap/>
            <w:hideMark/>
          </w:tcPr>
          <w:p w14:paraId="6BEC441C"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49.3</w:t>
            </w:r>
          </w:p>
        </w:tc>
        <w:tc>
          <w:tcPr>
            <w:tcW w:w="639" w:type="dxa"/>
            <w:tcBorders>
              <w:top w:val="nil"/>
              <w:left w:val="nil"/>
              <w:bottom w:val="nil"/>
              <w:right w:val="nil"/>
            </w:tcBorders>
            <w:shd w:val="clear" w:color="auto" w:fill="auto"/>
            <w:noWrap/>
            <w:hideMark/>
          </w:tcPr>
          <w:p w14:paraId="61FDDD45"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48.4</w:t>
            </w:r>
          </w:p>
        </w:tc>
        <w:tc>
          <w:tcPr>
            <w:tcW w:w="639" w:type="dxa"/>
            <w:tcBorders>
              <w:top w:val="nil"/>
              <w:left w:val="nil"/>
              <w:bottom w:val="nil"/>
              <w:right w:val="nil"/>
            </w:tcBorders>
            <w:shd w:val="clear" w:color="auto" w:fill="auto"/>
            <w:noWrap/>
            <w:hideMark/>
          </w:tcPr>
          <w:p w14:paraId="631E824C"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51.0</w:t>
            </w:r>
          </w:p>
        </w:tc>
        <w:tc>
          <w:tcPr>
            <w:tcW w:w="753" w:type="dxa"/>
            <w:tcBorders>
              <w:top w:val="nil"/>
              <w:left w:val="nil"/>
              <w:bottom w:val="nil"/>
              <w:right w:val="nil"/>
            </w:tcBorders>
            <w:shd w:val="clear" w:color="auto" w:fill="auto"/>
            <w:noWrap/>
            <w:hideMark/>
          </w:tcPr>
          <w:p w14:paraId="24797C78"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50.3</w:t>
            </w:r>
          </w:p>
        </w:tc>
        <w:tc>
          <w:tcPr>
            <w:tcW w:w="753" w:type="dxa"/>
            <w:tcBorders>
              <w:top w:val="nil"/>
              <w:left w:val="nil"/>
              <w:bottom w:val="nil"/>
              <w:right w:val="nil"/>
            </w:tcBorders>
            <w:shd w:val="clear" w:color="auto" w:fill="auto"/>
            <w:noWrap/>
            <w:hideMark/>
          </w:tcPr>
          <w:p w14:paraId="63A8DFC8"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51.1</w:t>
            </w:r>
          </w:p>
        </w:tc>
        <w:tc>
          <w:tcPr>
            <w:tcW w:w="638" w:type="dxa"/>
            <w:tcBorders>
              <w:top w:val="nil"/>
              <w:left w:val="nil"/>
              <w:bottom w:val="nil"/>
              <w:right w:val="nil"/>
            </w:tcBorders>
            <w:shd w:val="clear" w:color="auto" w:fill="auto"/>
            <w:noWrap/>
            <w:hideMark/>
          </w:tcPr>
          <w:p w14:paraId="609DF3D7"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46.7</w:t>
            </w:r>
          </w:p>
        </w:tc>
        <w:tc>
          <w:tcPr>
            <w:tcW w:w="638" w:type="dxa"/>
            <w:tcBorders>
              <w:top w:val="nil"/>
              <w:left w:val="nil"/>
              <w:bottom w:val="nil"/>
              <w:right w:val="nil"/>
            </w:tcBorders>
            <w:shd w:val="clear" w:color="auto" w:fill="auto"/>
            <w:noWrap/>
            <w:hideMark/>
          </w:tcPr>
          <w:p w14:paraId="26A0666F"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49.0</w:t>
            </w:r>
          </w:p>
        </w:tc>
        <w:tc>
          <w:tcPr>
            <w:tcW w:w="638" w:type="dxa"/>
            <w:tcBorders>
              <w:top w:val="nil"/>
              <w:left w:val="nil"/>
              <w:bottom w:val="nil"/>
              <w:right w:val="nil"/>
            </w:tcBorders>
            <w:shd w:val="clear" w:color="auto" w:fill="auto"/>
            <w:noWrap/>
            <w:hideMark/>
          </w:tcPr>
          <w:p w14:paraId="7286764E"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49.8</w:t>
            </w:r>
          </w:p>
        </w:tc>
        <w:tc>
          <w:tcPr>
            <w:tcW w:w="698" w:type="dxa"/>
            <w:tcBorders>
              <w:top w:val="nil"/>
              <w:left w:val="nil"/>
              <w:bottom w:val="nil"/>
              <w:right w:val="nil"/>
            </w:tcBorders>
            <w:shd w:val="clear" w:color="auto" w:fill="auto"/>
            <w:noWrap/>
            <w:hideMark/>
          </w:tcPr>
          <w:p w14:paraId="2B758134"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49.9</w:t>
            </w:r>
          </w:p>
        </w:tc>
        <w:tc>
          <w:tcPr>
            <w:tcW w:w="698" w:type="dxa"/>
            <w:tcBorders>
              <w:top w:val="nil"/>
              <w:left w:val="nil"/>
              <w:bottom w:val="nil"/>
              <w:right w:val="nil"/>
            </w:tcBorders>
            <w:shd w:val="clear" w:color="auto" w:fill="auto"/>
            <w:noWrap/>
            <w:hideMark/>
          </w:tcPr>
          <w:p w14:paraId="55EA6CE6"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51.1</w:t>
            </w:r>
          </w:p>
        </w:tc>
        <w:tc>
          <w:tcPr>
            <w:tcW w:w="698" w:type="dxa"/>
            <w:tcBorders>
              <w:top w:val="nil"/>
              <w:left w:val="nil"/>
              <w:bottom w:val="nil"/>
              <w:right w:val="nil"/>
            </w:tcBorders>
            <w:shd w:val="clear" w:color="auto" w:fill="auto"/>
            <w:noWrap/>
            <w:hideMark/>
          </w:tcPr>
          <w:p w14:paraId="1D60988F"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51.1</w:t>
            </w:r>
          </w:p>
        </w:tc>
        <w:tc>
          <w:tcPr>
            <w:tcW w:w="698" w:type="dxa"/>
            <w:tcBorders>
              <w:top w:val="nil"/>
              <w:left w:val="nil"/>
              <w:bottom w:val="nil"/>
              <w:right w:val="nil"/>
            </w:tcBorders>
            <w:shd w:val="clear" w:color="auto" w:fill="auto"/>
            <w:noWrap/>
            <w:hideMark/>
          </w:tcPr>
          <w:p w14:paraId="1DC97A19"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51.4</w:t>
            </w:r>
          </w:p>
        </w:tc>
        <w:tc>
          <w:tcPr>
            <w:tcW w:w="698" w:type="dxa"/>
            <w:tcBorders>
              <w:top w:val="nil"/>
              <w:left w:val="nil"/>
              <w:bottom w:val="nil"/>
              <w:right w:val="nil"/>
            </w:tcBorders>
            <w:shd w:val="clear" w:color="auto" w:fill="auto"/>
            <w:noWrap/>
            <w:hideMark/>
          </w:tcPr>
          <w:p w14:paraId="555DC3E2"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52.6</w:t>
            </w:r>
          </w:p>
        </w:tc>
        <w:tc>
          <w:tcPr>
            <w:tcW w:w="925" w:type="dxa"/>
            <w:tcBorders>
              <w:top w:val="nil"/>
              <w:left w:val="nil"/>
              <w:bottom w:val="nil"/>
              <w:right w:val="nil"/>
            </w:tcBorders>
            <w:shd w:val="clear" w:color="auto" w:fill="auto"/>
            <w:noWrap/>
            <w:hideMark/>
          </w:tcPr>
          <w:p w14:paraId="093094CA"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52.0</w:t>
            </w:r>
          </w:p>
        </w:tc>
      </w:tr>
      <w:tr w:rsidR="00D3326B" w:rsidRPr="00D3326B" w14:paraId="0C5661B2" w14:textId="77777777" w:rsidTr="00CC365D">
        <w:trPr>
          <w:trHeight w:val="290"/>
        </w:trPr>
        <w:tc>
          <w:tcPr>
            <w:tcW w:w="1261" w:type="dxa"/>
            <w:vMerge/>
            <w:tcBorders>
              <w:top w:val="nil"/>
              <w:left w:val="nil"/>
              <w:bottom w:val="nil"/>
              <w:right w:val="nil"/>
            </w:tcBorders>
            <w:vAlign w:val="center"/>
            <w:hideMark/>
          </w:tcPr>
          <w:p w14:paraId="5ABFF891" w14:textId="77777777" w:rsidR="00D3326B" w:rsidRPr="00D3326B" w:rsidRDefault="00D3326B" w:rsidP="00D3326B">
            <w:pPr>
              <w:spacing w:after="0" w:line="240" w:lineRule="auto"/>
              <w:rPr>
                <w:rFonts w:ascii="Arial" w:eastAsia="Times New Roman" w:hAnsi="Arial" w:cs="Arial"/>
                <w:color w:val="000000"/>
                <w:kern w:val="0"/>
                <w:sz w:val="14"/>
                <w:szCs w:val="14"/>
                <w:lang w:eastAsia="en-GB"/>
                <w14:ligatures w14:val="none"/>
              </w:rPr>
            </w:pPr>
          </w:p>
        </w:tc>
        <w:tc>
          <w:tcPr>
            <w:tcW w:w="2967" w:type="dxa"/>
            <w:gridSpan w:val="2"/>
            <w:tcBorders>
              <w:top w:val="nil"/>
              <w:left w:val="nil"/>
              <w:bottom w:val="nil"/>
              <w:right w:val="nil"/>
            </w:tcBorders>
            <w:shd w:val="clear" w:color="auto" w:fill="auto"/>
            <w:hideMark/>
          </w:tcPr>
          <w:p w14:paraId="11AFBE20" w14:textId="77777777" w:rsidR="00D3326B" w:rsidRPr="00D3326B" w:rsidRDefault="00D3326B" w:rsidP="00D3326B">
            <w:pPr>
              <w:spacing w:after="0" w:line="240" w:lineRule="auto"/>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Standard Deviation</w:t>
            </w:r>
          </w:p>
        </w:tc>
        <w:tc>
          <w:tcPr>
            <w:tcW w:w="639" w:type="dxa"/>
            <w:tcBorders>
              <w:top w:val="nil"/>
              <w:left w:val="nil"/>
              <w:bottom w:val="nil"/>
              <w:right w:val="nil"/>
            </w:tcBorders>
            <w:shd w:val="clear" w:color="auto" w:fill="auto"/>
            <w:noWrap/>
            <w:hideMark/>
          </w:tcPr>
          <w:p w14:paraId="1E1D973C"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11.3</w:t>
            </w:r>
          </w:p>
        </w:tc>
        <w:tc>
          <w:tcPr>
            <w:tcW w:w="639" w:type="dxa"/>
            <w:tcBorders>
              <w:top w:val="nil"/>
              <w:left w:val="nil"/>
              <w:bottom w:val="nil"/>
              <w:right w:val="nil"/>
            </w:tcBorders>
            <w:shd w:val="clear" w:color="auto" w:fill="auto"/>
            <w:noWrap/>
            <w:hideMark/>
          </w:tcPr>
          <w:p w14:paraId="703FA8D1"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11.9</w:t>
            </w:r>
          </w:p>
        </w:tc>
        <w:tc>
          <w:tcPr>
            <w:tcW w:w="639" w:type="dxa"/>
            <w:tcBorders>
              <w:top w:val="nil"/>
              <w:left w:val="nil"/>
              <w:bottom w:val="nil"/>
              <w:right w:val="nil"/>
            </w:tcBorders>
            <w:shd w:val="clear" w:color="auto" w:fill="auto"/>
            <w:noWrap/>
            <w:hideMark/>
          </w:tcPr>
          <w:p w14:paraId="553C59D4"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10.3</w:t>
            </w:r>
          </w:p>
        </w:tc>
        <w:tc>
          <w:tcPr>
            <w:tcW w:w="753" w:type="dxa"/>
            <w:tcBorders>
              <w:top w:val="nil"/>
              <w:left w:val="nil"/>
              <w:bottom w:val="nil"/>
              <w:right w:val="nil"/>
            </w:tcBorders>
            <w:shd w:val="clear" w:color="auto" w:fill="auto"/>
            <w:noWrap/>
            <w:hideMark/>
          </w:tcPr>
          <w:p w14:paraId="074EF642"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10.4</w:t>
            </w:r>
          </w:p>
        </w:tc>
        <w:tc>
          <w:tcPr>
            <w:tcW w:w="753" w:type="dxa"/>
            <w:tcBorders>
              <w:top w:val="nil"/>
              <w:left w:val="nil"/>
              <w:bottom w:val="nil"/>
              <w:right w:val="nil"/>
            </w:tcBorders>
            <w:shd w:val="clear" w:color="auto" w:fill="auto"/>
            <w:noWrap/>
            <w:hideMark/>
          </w:tcPr>
          <w:p w14:paraId="7B49E617"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10.2</w:t>
            </w:r>
          </w:p>
        </w:tc>
        <w:tc>
          <w:tcPr>
            <w:tcW w:w="638" w:type="dxa"/>
            <w:tcBorders>
              <w:top w:val="nil"/>
              <w:left w:val="nil"/>
              <w:bottom w:val="nil"/>
              <w:right w:val="nil"/>
            </w:tcBorders>
            <w:shd w:val="clear" w:color="auto" w:fill="auto"/>
            <w:noWrap/>
            <w:hideMark/>
          </w:tcPr>
          <w:p w14:paraId="5D0CEF53"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11.9</w:t>
            </w:r>
          </w:p>
        </w:tc>
        <w:tc>
          <w:tcPr>
            <w:tcW w:w="638" w:type="dxa"/>
            <w:tcBorders>
              <w:top w:val="nil"/>
              <w:left w:val="nil"/>
              <w:bottom w:val="nil"/>
              <w:right w:val="nil"/>
            </w:tcBorders>
            <w:shd w:val="clear" w:color="auto" w:fill="auto"/>
            <w:noWrap/>
            <w:hideMark/>
          </w:tcPr>
          <w:p w14:paraId="54461D71"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11.1</w:t>
            </w:r>
          </w:p>
        </w:tc>
        <w:tc>
          <w:tcPr>
            <w:tcW w:w="638" w:type="dxa"/>
            <w:tcBorders>
              <w:top w:val="nil"/>
              <w:left w:val="nil"/>
              <w:bottom w:val="nil"/>
              <w:right w:val="nil"/>
            </w:tcBorders>
            <w:shd w:val="clear" w:color="auto" w:fill="auto"/>
            <w:noWrap/>
            <w:hideMark/>
          </w:tcPr>
          <w:p w14:paraId="20E44D2C"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10.1</w:t>
            </w:r>
          </w:p>
        </w:tc>
        <w:tc>
          <w:tcPr>
            <w:tcW w:w="698" w:type="dxa"/>
            <w:tcBorders>
              <w:top w:val="nil"/>
              <w:left w:val="nil"/>
              <w:bottom w:val="nil"/>
              <w:right w:val="nil"/>
            </w:tcBorders>
            <w:shd w:val="clear" w:color="auto" w:fill="auto"/>
            <w:noWrap/>
            <w:hideMark/>
          </w:tcPr>
          <w:p w14:paraId="717151A5"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10.1</w:t>
            </w:r>
          </w:p>
        </w:tc>
        <w:tc>
          <w:tcPr>
            <w:tcW w:w="698" w:type="dxa"/>
            <w:tcBorders>
              <w:top w:val="nil"/>
              <w:left w:val="nil"/>
              <w:bottom w:val="nil"/>
              <w:right w:val="nil"/>
            </w:tcBorders>
            <w:shd w:val="clear" w:color="auto" w:fill="auto"/>
            <w:noWrap/>
            <w:hideMark/>
          </w:tcPr>
          <w:p w14:paraId="23561DC8"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9.9</w:t>
            </w:r>
          </w:p>
        </w:tc>
        <w:tc>
          <w:tcPr>
            <w:tcW w:w="698" w:type="dxa"/>
            <w:tcBorders>
              <w:top w:val="nil"/>
              <w:left w:val="nil"/>
              <w:bottom w:val="nil"/>
              <w:right w:val="nil"/>
            </w:tcBorders>
            <w:shd w:val="clear" w:color="auto" w:fill="auto"/>
            <w:noWrap/>
            <w:hideMark/>
          </w:tcPr>
          <w:p w14:paraId="39C1386E"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9.8</w:t>
            </w:r>
          </w:p>
        </w:tc>
        <w:tc>
          <w:tcPr>
            <w:tcW w:w="698" w:type="dxa"/>
            <w:tcBorders>
              <w:top w:val="nil"/>
              <w:left w:val="nil"/>
              <w:bottom w:val="nil"/>
              <w:right w:val="nil"/>
            </w:tcBorders>
            <w:shd w:val="clear" w:color="auto" w:fill="auto"/>
            <w:noWrap/>
            <w:hideMark/>
          </w:tcPr>
          <w:p w14:paraId="449EA555"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9.8</w:t>
            </w:r>
          </w:p>
        </w:tc>
        <w:tc>
          <w:tcPr>
            <w:tcW w:w="698" w:type="dxa"/>
            <w:tcBorders>
              <w:top w:val="nil"/>
              <w:left w:val="nil"/>
              <w:bottom w:val="nil"/>
              <w:right w:val="nil"/>
            </w:tcBorders>
            <w:shd w:val="clear" w:color="auto" w:fill="auto"/>
            <w:noWrap/>
            <w:hideMark/>
          </w:tcPr>
          <w:p w14:paraId="153991C3"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9.8</w:t>
            </w:r>
          </w:p>
        </w:tc>
        <w:tc>
          <w:tcPr>
            <w:tcW w:w="925" w:type="dxa"/>
            <w:tcBorders>
              <w:top w:val="nil"/>
              <w:left w:val="nil"/>
              <w:bottom w:val="nil"/>
              <w:right w:val="nil"/>
            </w:tcBorders>
            <w:shd w:val="clear" w:color="auto" w:fill="auto"/>
            <w:noWrap/>
            <w:hideMark/>
          </w:tcPr>
          <w:p w14:paraId="5C999E2F"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10.2</w:t>
            </w:r>
          </w:p>
        </w:tc>
      </w:tr>
      <w:tr w:rsidR="00D3326B" w:rsidRPr="00D3326B" w14:paraId="1D66C432" w14:textId="77777777" w:rsidTr="00CC365D">
        <w:trPr>
          <w:trHeight w:val="290"/>
        </w:trPr>
        <w:tc>
          <w:tcPr>
            <w:tcW w:w="1261" w:type="dxa"/>
            <w:vMerge/>
            <w:tcBorders>
              <w:top w:val="nil"/>
              <w:left w:val="nil"/>
              <w:bottom w:val="nil"/>
              <w:right w:val="nil"/>
            </w:tcBorders>
            <w:vAlign w:val="center"/>
            <w:hideMark/>
          </w:tcPr>
          <w:p w14:paraId="68EE9D5D" w14:textId="77777777" w:rsidR="00D3326B" w:rsidRPr="00D3326B" w:rsidRDefault="00D3326B" w:rsidP="00D3326B">
            <w:pPr>
              <w:spacing w:after="0" w:line="240" w:lineRule="auto"/>
              <w:rPr>
                <w:rFonts w:ascii="Arial" w:eastAsia="Times New Roman" w:hAnsi="Arial" w:cs="Arial"/>
                <w:color w:val="000000"/>
                <w:kern w:val="0"/>
                <w:sz w:val="14"/>
                <w:szCs w:val="14"/>
                <w:lang w:eastAsia="en-GB"/>
                <w14:ligatures w14:val="none"/>
              </w:rPr>
            </w:pPr>
          </w:p>
        </w:tc>
        <w:tc>
          <w:tcPr>
            <w:tcW w:w="2967" w:type="dxa"/>
            <w:gridSpan w:val="2"/>
            <w:tcBorders>
              <w:top w:val="nil"/>
              <w:left w:val="nil"/>
              <w:bottom w:val="nil"/>
              <w:right w:val="nil"/>
            </w:tcBorders>
            <w:shd w:val="clear" w:color="auto" w:fill="auto"/>
            <w:hideMark/>
          </w:tcPr>
          <w:p w14:paraId="2517DF5D" w14:textId="77777777" w:rsidR="00D3326B" w:rsidRPr="00D3326B" w:rsidRDefault="00D3326B" w:rsidP="00D3326B">
            <w:pPr>
              <w:spacing w:after="0" w:line="240" w:lineRule="auto"/>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Unweighted Count</w:t>
            </w:r>
          </w:p>
        </w:tc>
        <w:tc>
          <w:tcPr>
            <w:tcW w:w="639" w:type="dxa"/>
            <w:tcBorders>
              <w:top w:val="nil"/>
              <w:left w:val="nil"/>
              <w:bottom w:val="nil"/>
              <w:right w:val="nil"/>
            </w:tcBorders>
            <w:shd w:val="clear" w:color="auto" w:fill="auto"/>
            <w:noWrap/>
            <w:hideMark/>
          </w:tcPr>
          <w:p w14:paraId="1FE0BFD0"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26766</w:t>
            </w:r>
          </w:p>
        </w:tc>
        <w:tc>
          <w:tcPr>
            <w:tcW w:w="639" w:type="dxa"/>
            <w:tcBorders>
              <w:top w:val="nil"/>
              <w:left w:val="nil"/>
              <w:bottom w:val="nil"/>
              <w:right w:val="nil"/>
            </w:tcBorders>
            <w:shd w:val="clear" w:color="auto" w:fill="auto"/>
            <w:noWrap/>
            <w:hideMark/>
          </w:tcPr>
          <w:p w14:paraId="0C2B5DEA"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14580</w:t>
            </w:r>
          </w:p>
        </w:tc>
        <w:tc>
          <w:tcPr>
            <w:tcW w:w="639" w:type="dxa"/>
            <w:tcBorders>
              <w:top w:val="nil"/>
              <w:left w:val="nil"/>
              <w:bottom w:val="nil"/>
              <w:right w:val="nil"/>
            </w:tcBorders>
            <w:shd w:val="clear" w:color="auto" w:fill="auto"/>
            <w:noWrap/>
            <w:hideMark/>
          </w:tcPr>
          <w:p w14:paraId="76BE9B31"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12186</w:t>
            </w:r>
          </w:p>
        </w:tc>
        <w:tc>
          <w:tcPr>
            <w:tcW w:w="753" w:type="dxa"/>
            <w:tcBorders>
              <w:top w:val="nil"/>
              <w:left w:val="nil"/>
              <w:bottom w:val="nil"/>
              <w:right w:val="nil"/>
            </w:tcBorders>
            <w:shd w:val="clear" w:color="auto" w:fill="auto"/>
            <w:noWrap/>
            <w:hideMark/>
          </w:tcPr>
          <w:p w14:paraId="0954A80E"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3795</w:t>
            </w:r>
          </w:p>
        </w:tc>
        <w:tc>
          <w:tcPr>
            <w:tcW w:w="753" w:type="dxa"/>
            <w:tcBorders>
              <w:top w:val="nil"/>
              <w:left w:val="nil"/>
              <w:bottom w:val="nil"/>
              <w:right w:val="nil"/>
            </w:tcBorders>
            <w:shd w:val="clear" w:color="auto" w:fill="auto"/>
            <w:noWrap/>
            <w:hideMark/>
          </w:tcPr>
          <w:p w14:paraId="0FBFE14E"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8350</w:t>
            </w:r>
          </w:p>
        </w:tc>
        <w:tc>
          <w:tcPr>
            <w:tcW w:w="638" w:type="dxa"/>
            <w:tcBorders>
              <w:top w:val="nil"/>
              <w:left w:val="nil"/>
              <w:bottom w:val="nil"/>
              <w:right w:val="nil"/>
            </w:tcBorders>
            <w:shd w:val="clear" w:color="auto" w:fill="auto"/>
            <w:noWrap/>
            <w:hideMark/>
          </w:tcPr>
          <w:p w14:paraId="4F331400"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694</w:t>
            </w:r>
          </w:p>
        </w:tc>
        <w:tc>
          <w:tcPr>
            <w:tcW w:w="638" w:type="dxa"/>
            <w:tcBorders>
              <w:top w:val="nil"/>
              <w:left w:val="nil"/>
              <w:bottom w:val="nil"/>
              <w:right w:val="nil"/>
            </w:tcBorders>
            <w:shd w:val="clear" w:color="auto" w:fill="auto"/>
            <w:noWrap/>
            <w:hideMark/>
          </w:tcPr>
          <w:p w14:paraId="75931359"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1099</w:t>
            </w:r>
          </w:p>
        </w:tc>
        <w:tc>
          <w:tcPr>
            <w:tcW w:w="638" w:type="dxa"/>
            <w:tcBorders>
              <w:top w:val="nil"/>
              <w:left w:val="nil"/>
              <w:bottom w:val="nil"/>
              <w:right w:val="nil"/>
            </w:tcBorders>
            <w:shd w:val="clear" w:color="auto" w:fill="auto"/>
            <w:noWrap/>
            <w:hideMark/>
          </w:tcPr>
          <w:p w14:paraId="265A24E3"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2069</w:t>
            </w:r>
          </w:p>
        </w:tc>
        <w:tc>
          <w:tcPr>
            <w:tcW w:w="698" w:type="dxa"/>
            <w:tcBorders>
              <w:top w:val="nil"/>
              <w:left w:val="nil"/>
              <w:bottom w:val="nil"/>
              <w:right w:val="nil"/>
            </w:tcBorders>
            <w:shd w:val="clear" w:color="auto" w:fill="auto"/>
            <w:noWrap/>
            <w:hideMark/>
          </w:tcPr>
          <w:p w14:paraId="6B45CD23"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1896</w:t>
            </w:r>
          </w:p>
        </w:tc>
        <w:tc>
          <w:tcPr>
            <w:tcW w:w="698" w:type="dxa"/>
            <w:tcBorders>
              <w:top w:val="nil"/>
              <w:left w:val="nil"/>
              <w:bottom w:val="nil"/>
              <w:right w:val="nil"/>
            </w:tcBorders>
            <w:shd w:val="clear" w:color="auto" w:fill="auto"/>
            <w:noWrap/>
            <w:hideMark/>
          </w:tcPr>
          <w:p w14:paraId="6FDBAC27"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877</w:t>
            </w:r>
          </w:p>
        </w:tc>
        <w:tc>
          <w:tcPr>
            <w:tcW w:w="698" w:type="dxa"/>
            <w:tcBorders>
              <w:top w:val="nil"/>
              <w:left w:val="nil"/>
              <w:bottom w:val="nil"/>
              <w:right w:val="nil"/>
            </w:tcBorders>
            <w:shd w:val="clear" w:color="auto" w:fill="auto"/>
            <w:noWrap/>
            <w:hideMark/>
          </w:tcPr>
          <w:p w14:paraId="5968387F"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553</w:t>
            </w:r>
          </w:p>
        </w:tc>
        <w:tc>
          <w:tcPr>
            <w:tcW w:w="698" w:type="dxa"/>
            <w:tcBorders>
              <w:top w:val="nil"/>
              <w:left w:val="nil"/>
              <w:bottom w:val="nil"/>
              <w:right w:val="nil"/>
            </w:tcBorders>
            <w:shd w:val="clear" w:color="auto" w:fill="auto"/>
            <w:noWrap/>
            <w:hideMark/>
          </w:tcPr>
          <w:p w14:paraId="0E4C425F"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1815</w:t>
            </w:r>
          </w:p>
        </w:tc>
        <w:tc>
          <w:tcPr>
            <w:tcW w:w="698" w:type="dxa"/>
            <w:tcBorders>
              <w:top w:val="nil"/>
              <w:left w:val="nil"/>
              <w:bottom w:val="nil"/>
              <w:right w:val="nil"/>
            </w:tcBorders>
            <w:shd w:val="clear" w:color="auto" w:fill="auto"/>
            <w:noWrap/>
            <w:hideMark/>
          </w:tcPr>
          <w:p w14:paraId="1E9AEF03"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1042</w:t>
            </w:r>
          </w:p>
        </w:tc>
        <w:tc>
          <w:tcPr>
            <w:tcW w:w="925" w:type="dxa"/>
            <w:tcBorders>
              <w:top w:val="nil"/>
              <w:left w:val="nil"/>
              <w:bottom w:val="nil"/>
              <w:right w:val="nil"/>
            </w:tcBorders>
            <w:shd w:val="clear" w:color="auto" w:fill="auto"/>
            <w:noWrap/>
            <w:hideMark/>
          </w:tcPr>
          <w:p w14:paraId="38CFF7EB"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2007</w:t>
            </w:r>
          </w:p>
        </w:tc>
      </w:tr>
      <w:tr w:rsidR="00D3326B" w:rsidRPr="00D3326B" w14:paraId="0D14AA41" w14:textId="77777777" w:rsidTr="00CC365D">
        <w:trPr>
          <w:trHeight w:val="290"/>
        </w:trPr>
        <w:tc>
          <w:tcPr>
            <w:tcW w:w="1261" w:type="dxa"/>
            <w:vMerge w:val="restart"/>
            <w:tcBorders>
              <w:top w:val="nil"/>
              <w:left w:val="nil"/>
              <w:bottom w:val="double" w:sz="6" w:space="0" w:color="000000"/>
              <w:right w:val="nil"/>
            </w:tcBorders>
            <w:shd w:val="clear" w:color="auto" w:fill="auto"/>
            <w:hideMark/>
          </w:tcPr>
          <w:p w14:paraId="48CB1869" w14:textId="77777777" w:rsidR="00D3326B" w:rsidRPr="00D3326B" w:rsidRDefault="00D3326B" w:rsidP="00D3326B">
            <w:pPr>
              <w:spacing w:after="0" w:line="240" w:lineRule="auto"/>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Subjective wellbeing (GHQ): Likert</w:t>
            </w:r>
          </w:p>
        </w:tc>
        <w:tc>
          <w:tcPr>
            <w:tcW w:w="2967" w:type="dxa"/>
            <w:gridSpan w:val="2"/>
            <w:tcBorders>
              <w:top w:val="nil"/>
              <w:left w:val="nil"/>
              <w:bottom w:val="nil"/>
              <w:right w:val="nil"/>
            </w:tcBorders>
            <w:shd w:val="clear" w:color="auto" w:fill="auto"/>
            <w:hideMark/>
          </w:tcPr>
          <w:p w14:paraId="32745A6C" w14:textId="77777777" w:rsidR="00D3326B" w:rsidRPr="00D3326B" w:rsidRDefault="00D3326B" w:rsidP="00D3326B">
            <w:pPr>
              <w:spacing w:after="0" w:line="240" w:lineRule="auto"/>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Mean</w:t>
            </w:r>
          </w:p>
        </w:tc>
        <w:tc>
          <w:tcPr>
            <w:tcW w:w="639" w:type="dxa"/>
            <w:tcBorders>
              <w:top w:val="nil"/>
              <w:left w:val="nil"/>
              <w:bottom w:val="nil"/>
              <w:right w:val="nil"/>
            </w:tcBorders>
            <w:shd w:val="clear" w:color="auto" w:fill="auto"/>
            <w:noWrap/>
            <w:hideMark/>
          </w:tcPr>
          <w:p w14:paraId="34BDB8C0"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11.9</w:t>
            </w:r>
          </w:p>
        </w:tc>
        <w:tc>
          <w:tcPr>
            <w:tcW w:w="639" w:type="dxa"/>
            <w:tcBorders>
              <w:top w:val="nil"/>
              <w:left w:val="nil"/>
              <w:bottom w:val="nil"/>
              <w:right w:val="nil"/>
            </w:tcBorders>
            <w:shd w:val="clear" w:color="auto" w:fill="auto"/>
            <w:noWrap/>
            <w:hideMark/>
          </w:tcPr>
          <w:p w14:paraId="6D657D95"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12.4</w:t>
            </w:r>
          </w:p>
        </w:tc>
        <w:tc>
          <w:tcPr>
            <w:tcW w:w="639" w:type="dxa"/>
            <w:tcBorders>
              <w:top w:val="nil"/>
              <w:left w:val="nil"/>
              <w:bottom w:val="nil"/>
              <w:right w:val="nil"/>
            </w:tcBorders>
            <w:shd w:val="clear" w:color="auto" w:fill="auto"/>
            <w:noWrap/>
            <w:hideMark/>
          </w:tcPr>
          <w:p w14:paraId="698FA32E"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11.3</w:t>
            </w:r>
          </w:p>
        </w:tc>
        <w:tc>
          <w:tcPr>
            <w:tcW w:w="753" w:type="dxa"/>
            <w:tcBorders>
              <w:top w:val="nil"/>
              <w:left w:val="nil"/>
              <w:bottom w:val="nil"/>
              <w:right w:val="nil"/>
            </w:tcBorders>
            <w:shd w:val="clear" w:color="auto" w:fill="auto"/>
            <w:noWrap/>
            <w:hideMark/>
          </w:tcPr>
          <w:p w14:paraId="467404D6"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11.6</w:t>
            </w:r>
          </w:p>
        </w:tc>
        <w:tc>
          <w:tcPr>
            <w:tcW w:w="753" w:type="dxa"/>
            <w:tcBorders>
              <w:top w:val="nil"/>
              <w:left w:val="nil"/>
              <w:bottom w:val="nil"/>
              <w:right w:val="nil"/>
            </w:tcBorders>
            <w:shd w:val="clear" w:color="auto" w:fill="auto"/>
            <w:noWrap/>
            <w:hideMark/>
          </w:tcPr>
          <w:p w14:paraId="6BEA5982"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11.2</w:t>
            </w:r>
          </w:p>
        </w:tc>
        <w:tc>
          <w:tcPr>
            <w:tcW w:w="638" w:type="dxa"/>
            <w:tcBorders>
              <w:top w:val="nil"/>
              <w:left w:val="nil"/>
              <w:bottom w:val="nil"/>
              <w:right w:val="nil"/>
            </w:tcBorders>
            <w:shd w:val="clear" w:color="auto" w:fill="auto"/>
            <w:noWrap/>
            <w:hideMark/>
          </w:tcPr>
          <w:p w14:paraId="1878D347"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12.5</w:t>
            </w:r>
          </w:p>
        </w:tc>
        <w:tc>
          <w:tcPr>
            <w:tcW w:w="638" w:type="dxa"/>
            <w:tcBorders>
              <w:top w:val="nil"/>
              <w:left w:val="nil"/>
              <w:bottom w:val="nil"/>
              <w:right w:val="nil"/>
            </w:tcBorders>
            <w:shd w:val="clear" w:color="auto" w:fill="auto"/>
            <w:noWrap/>
            <w:hideMark/>
          </w:tcPr>
          <w:p w14:paraId="6E4E18CA"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12.1</w:t>
            </w:r>
          </w:p>
        </w:tc>
        <w:tc>
          <w:tcPr>
            <w:tcW w:w="638" w:type="dxa"/>
            <w:tcBorders>
              <w:top w:val="nil"/>
              <w:left w:val="nil"/>
              <w:bottom w:val="nil"/>
              <w:right w:val="nil"/>
            </w:tcBorders>
            <w:shd w:val="clear" w:color="auto" w:fill="auto"/>
            <w:noWrap/>
            <w:hideMark/>
          </w:tcPr>
          <w:p w14:paraId="451A00F5"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11.3</w:t>
            </w:r>
          </w:p>
        </w:tc>
        <w:tc>
          <w:tcPr>
            <w:tcW w:w="698" w:type="dxa"/>
            <w:tcBorders>
              <w:top w:val="nil"/>
              <w:left w:val="nil"/>
              <w:bottom w:val="nil"/>
              <w:right w:val="nil"/>
            </w:tcBorders>
            <w:shd w:val="clear" w:color="auto" w:fill="auto"/>
            <w:noWrap/>
            <w:hideMark/>
          </w:tcPr>
          <w:p w14:paraId="11A38F59"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11.4</w:t>
            </w:r>
          </w:p>
        </w:tc>
        <w:tc>
          <w:tcPr>
            <w:tcW w:w="698" w:type="dxa"/>
            <w:tcBorders>
              <w:top w:val="nil"/>
              <w:left w:val="nil"/>
              <w:bottom w:val="nil"/>
              <w:right w:val="nil"/>
            </w:tcBorders>
            <w:shd w:val="clear" w:color="auto" w:fill="auto"/>
            <w:noWrap/>
            <w:hideMark/>
          </w:tcPr>
          <w:p w14:paraId="4ABF02BA"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11.1</w:t>
            </w:r>
          </w:p>
        </w:tc>
        <w:tc>
          <w:tcPr>
            <w:tcW w:w="698" w:type="dxa"/>
            <w:tcBorders>
              <w:top w:val="nil"/>
              <w:left w:val="nil"/>
              <w:bottom w:val="nil"/>
              <w:right w:val="nil"/>
            </w:tcBorders>
            <w:shd w:val="clear" w:color="auto" w:fill="auto"/>
            <w:noWrap/>
            <w:hideMark/>
          </w:tcPr>
          <w:p w14:paraId="1CD878A8"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11.1</w:t>
            </w:r>
          </w:p>
        </w:tc>
        <w:tc>
          <w:tcPr>
            <w:tcW w:w="698" w:type="dxa"/>
            <w:tcBorders>
              <w:top w:val="nil"/>
              <w:left w:val="nil"/>
              <w:bottom w:val="nil"/>
              <w:right w:val="nil"/>
            </w:tcBorders>
            <w:shd w:val="clear" w:color="auto" w:fill="auto"/>
            <w:noWrap/>
            <w:hideMark/>
          </w:tcPr>
          <w:p w14:paraId="37998BC4"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10.9</w:t>
            </w:r>
          </w:p>
        </w:tc>
        <w:tc>
          <w:tcPr>
            <w:tcW w:w="698" w:type="dxa"/>
            <w:tcBorders>
              <w:top w:val="nil"/>
              <w:left w:val="nil"/>
              <w:bottom w:val="nil"/>
              <w:right w:val="nil"/>
            </w:tcBorders>
            <w:shd w:val="clear" w:color="auto" w:fill="auto"/>
            <w:noWrap/>
            <w:hideMark/>
          </w:tcPr>
          <w:p w14:paraId="1893A3AA"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10.5</w:t>
            </w:r>
          </w:p>
        </w:tc>
        <w:tc>
          <w:tcPr>
            <w:tcW w:w="925" w:type="dxa"/>
            <w:tcBorders>
              <w:top w:val="nil"/>
              <w:left w:val="nil"/>
              <w:bottom w:val="nil"/>
              <w:right w:val="nil"/>
            </w:tcBorders>
            <w:shd w:val="clear" w:color="auto" w:fill="auto"/>
            <w:noWrap/>
            <w:hideMark/>
          </w:tcPr>
          <w:p w14:paraId="72FA72D7"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11.1</w:t>
            </w:r>
          </w:p>
        </w:tc>
      </w:tr>
      <w:tr w:rsidR="00D3326B" w:rsidRPr="00D3326B" w14:paraId="7E1D8F98" w14:textId="77777777" w:rsidTr="00CC365D">
        <w:trPr>
          <w:trHeight w:val="290"/>
        </w:trPr>
        <w:tc>
          <w:tcPr>
            <w:tcW w:w="1261" w:type="dxa"/>
            <w:vMerge/>
            <w:tcBorders>
              <w:top w:val="nil"/>
              <w:left w:val="nil"/>
              <w:bottom w:val="double" w:sz="6" w:space="0" w:color="000000"/>
              <w:right w:val="nil"/>
            </w:tcBorders>
            <w:vAlign w:val="center"/>
            <w:hideMark/>
          </w:tcPr>
          <w:p w14:paraId="6CD434BC" w14:textId="77777777" w:rsidR="00D3326B" w:rsidRPr="00D3326B" w:rsidRDefault="00D3326B" w:rsidP="00D3326B">
            <w:pPr>
              <w:spacing w:after="0" w:line="240" w:lineRule="auto"/>
              <w:rPr>
                <w:rFonts w:ascii="Arial" w:eastAsia="Times New Roman" w:hAnsi="Arial" w:cs="Arial"/>
                <w:color w:val="000000"/>
                <w:kern w:val="0"/>
                <w:sz w:val="14"/>
                <w:szCs w:val="14"/>
                <w:lang w:eastAsia="en-GB"/>
                <w14:ligatures w14:val="none"/>
              </w:rPr>
            </w:pPr>
          </w:p>
        </w:tc>
        <w:tc>
          <w:tcPr>
            <w:tcW w:w="2967" w:type="dxa"/>
            <w:gridSpan w:val="2"/>
            <w:tcBorders>
              <w:top w:val="nil"/>
              <w:left w:val="nil"/>
              <w:bottom w:val="nil"/>
              <w:right w:val="nil"/>
            </w:tcBorders>
            <w:shd w:val="clear" w:color="auto" w:fill="auto"/>
            <w:hideMark/>
          </w:tcPr>
          <w:p w14:paraId="23F8082F" w14:textId="77777777" w:rsidR="00D3326B" w:rsidRPr="00D3326B" w:rsidRDefault="00D3326B" w:rsidP="00D3326B">
            <w:pPr>
              <w:spacing w:after="0" w:line="240" w:lineRule="auto"/>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Median</w:t>
            </w:r>
          </w:p>
        </w:tc>
        <w:tc>
          <w:tcPr>
            <w:tcW w:w="639" w:type="dxa"/>
            <w:tcBorders>
              <w:top w:val="nil"/>
              <w:left w:val="nil"/>
              <w:bottom w:val="nil"/>
              <w:right w:val="nil"/>
            </w:tcBorders>
            <w:shd w:val="clear" w:color="auto" w:fill="auto"/>
            <w:noWrap/>
            <w:hideMark/>
          </w:tcPr>
          <w:p w14:paraId="7D5EBE86"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11.0</w:t>
            </w:r>
          </w:p>
        </w:tc>
        <w:tc>
          <w:tcPr>
            <w:tcW w:w="639" w:type="dxa"/>
            <w:tcBorders>
              <w:top w:val="nil"/>
              <w:left w:val="nil"/>
              <w:bottom w:val="nil"/>
              <w:right w:val="nil"/>
            </w:tcBorders>
            <w:shd w:val="clear" w:color="auto" w:fill="auto"/>
            <w:noWrap/>
            <w:hideMark/>
          </w:tcPr>
          <w:p w14:paraId="36C01783"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11.0</w:t>
            </w:r>
          </w:p>
        </w:tc>
        <w:tc>
          <w:tcPr>
            <w:tcW w:w="639" w:type="dxa"/>
            <w:tcBorders>
              <w:top w:val="nil"/>
              <w:left w:val="nil"/>
              <w:bottom w:val="nil"/>
              <w:right w:val="nil"/>
            </w:tcBorders>
            <w:shd w:val="clear" w:color="auto" w:fill="auto"/>
            <w:noWrap/>
            <w:hideMark/>
          </w:tcPr>
          <w:p w14:paraId="0252C7BF"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10.0</w:t>
            </w:r>
          </w:p>
        </w:tc>
        <w:tc>
          <w:tcPr>
            <w:tcW w:w="753" w:type="dxa"/>
            <w:tcBorders>
              <w:top w:val="nil"/>
              <w:left w:val="nil"/>
              <w:bottom w:val="nil"/>
              <w:right w:val="nil"/>
            </w:tcBorders>
            <w:shd w:val="clear" w:color="auto" w:fill="auto"/>
            <w:noWrap/>
            <w:hideMark/>
          </w:tcPr>
          <w:p w14:paraId="3CC5A4FB"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11.0</w:t>
            </w:r>
          </w:p>
        </w:tc>
        <w:tc>
          <w:tcPr>
            <w:tcW w:w="753" w:type="dxa"/>
            <w:tcBorders>
              <w:top w:val="nil"/>
              <w:left w:val="nil"/>
              <w:bottom w:val="nil"/>
              <w:right w:val="nil"/>
            </w:tcBorders>
            <w:shd w:val="clear" w:color="auto" w:fill="auto"/>
            <w:noWrap/>
            <w:hideMark/>
          </w:tcPr>
          <w:p w14:paraId="05570CAD"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10.0</w:t>
            </w:r>
          </w:p>
        </w:tc>
        <w:tc>
          <w:tcPr>
            <w:tcW w:w="638" w:type="dxa"/>
            <w:tcBorders>
              <w:top w:val="nil"/>
              <w:left w:val="nil"/>
              <w:bottom w:val="nil"/>
              <w:right w:val="nil"/>
            </w:tcBorders>
            <w:shd w:val="clear" w:color="auto" w:fill="auto"/>
            <w:noWrap/>
            <w:hideMark/>
          </w:tcPr>
          <w:p w14:paraId="778E0B02"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11.0</w:t>
            </w:r>
          </w:p>
        </w:tc>
        <w:tc>
          <w:tcPr>
            <w:tcW w:w="638" w:type="dxa"/>
            <w:tcBorders>
              <w:top w:val="nil"/>
              <w:left w:val="nil"/>
              <w:bottom w:val="nil"/>
              <w:right w:val="nil"/>
            </w:tcBorders>
            <w:shd w:val="clear" w:color="auto" w:fill="auto"/>
            <w:noWrap/>
            <w:hideMark/>
          </w:tcPr>
          <w:p w14:paraId="1F49347B"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11.0</w:t>
            </w:r>
          </w:p>
        </w:tc>
        <w:tc>
          <w:tcPr>
            <w:tcW w:w="638" w:type="dxa"/>
            <w:tcBorders>
              <w:top w:val="nil"/>
              <w:left w:val="nil"/>
              <w:bottom w:val="nil"/>
              <w:right w:val="nil"/>
            </w:tcBorders>
            <w:shd w:val="clear" w:color="auto" w:fill="auto"/>
            <w:noWrap/>
            <w:hideMark/>
          </w:tcPr>
          <w:p w14:paraId="566F03C3"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11.0</w:t>
            </w:r>
          </w:p>
        </w:tc>
        <w:tc>
          <w:tcPr>
            <w:tcW w:w="698" w:type="dxa"/>
            <w:tcBorders>
              <w:top w:val="nil"/>
              <w:left w:val="nil"/>
              <w:bottom w:val="nil"/>
              <w:right w:val="nil"/>
            </w:tcBorders>
            <w:shd w:val="clear" w:color="auto" w:fill="auto"/>
            <w:noWrap/>
            <w:hideMark/>
          </w:tcPr>
          <w:p w14:paraId="7BF028B4"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11.0</w:t>
            </w:r>
          </w:p>
        </w:tc>
        <w:tc>
          <w:tcPr>
            <w:tcW w:w="698" w:type="dxa"/>
            <w:tcBorders>
              <w:top w:val="nil"/>
              <w:left w:val="nil"/>
              <w:bottom w:val="nil"/>
              <w:right w:val="nil"/>
            </w:tcBorders>
            <w:shd w:val="clear" w:color="auto" w:fill="auto"/>
            <w:noWrap/>
            <w:hideMark/>
          </w:tcPr>
          <w:p w14:paraId="47566B90"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11.0</w:t>
            </w:r>
          </w:p>
        </w:tc>
        <w:tc>
          <w:tcPr>
            <w:tcW w:w="698" w:type="dxa"/>
            <w:tcBorders>
              <w:top w:val="nil"/>
              <w:left w:val="nil"/>
              <w:bottom w:val="nil"/>
              <w:right w:val="nil"/>
            </w:tcBorders>
            <w:shd w:val="clear" w:color="auto" w:fill="auto"/>
            <w:noWrap/>
            <w:hideMark/>
          </w:tcPr>
          <w:p w14:paraId="59695BFC"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10.0</w:t>
            </w:r>
          </w:p>
        </w:tc>
        <w:tc>
          <w:tcPr>
            <w:tcW w:w="698" w:type="dxa"/>
            <w:tcBorders>
              <w:top w:val="nil"/>
              <w:left w:val="nil"/>
              <w:bottom w:val="nil"/>
              <w:right w:val="nil"/>
            </w:tcBorders>
            <w:shd w:val="clear" w:color="auto" w:fill="auto"/>
            <w:noWrap/>
            <w:hideMark/>
          </w:tcPr>
          <w:p w14:paraId="39FAC93C"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10.0</w:t>
            </w:r>
          </w:p>
        </w:tc>
        <w:tc>
          <w:tcPr>
            <w:tcW w:w="698" w:type="dxa"/>
            <w:tcBorders>
              <w:top w:val="nil"/>
              <w:left w:val="nil"/>
              <w:bottom w:val="nil"/>
              <w:right w:val="nil"/>
            </w:tcBorders>
            <w:shd w:val="clear" w:color="auto" w:fill="auto"/>
            <w:noWrap/>
            <w:hideMark/>
          </w:tcPr>
          <w:p w14:paraId="6506D1D8"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10.0</w:t>
            </w:r>
          </w:p>
        </w:tc>
        <w:tc>
          <w:tcPr>
            <w:tcW w:w="925" w:type="dxa"/>
            <w:tcBorders>
              <w:top w:val="nil"/>
              <w:left w:val="nil"/>
              <w:bottom w:val="nil"/>
              <w:right w:val="nil"/>
            </w:tcBorders>
            <w:shd w:val="clear" w:color="auto" w:fill="auto"/>
            <w:noWrap/>
            <w:hideMark/>
          </w:tcPr>
          <w:p w14:paraId="51AD3D82"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10.0</w:t>
            </w:r>
          </w:p>
        </w:tc>
      </w:tr>
      <w:tr w:rsidR="00D3326B" w:rsidRPr="00D3326B" w14:paraId="4B6A0C0C" w14:textId="77777777" w:rsidTr="00CC365D">
        <w:trPr>
          <w:trHeight w:val="290"/>
        </w:trPr>
        <w:tc>
          <w:tcPr>
            <w:tcW w:w="1261" w:type="dxa"/>
            <w:vMerge/>
            <w:tcBorders>
              <w:top w:val="nil"/>
              <w:left w:val="nil"/>
              <w:bottom w:val="double" w:sz="6" w:space="0" w:color="000000"/>
              <w:right w:val="nil"/>
            </w:tcBorders>
            <w:vAlign w:val="center"/>
            <w:hideMark/>
          </w:tcPr>
          <w:p w14:paraId="4F1AC596" w14:textId="77777777" w:rsidR="00D3326B" w:rsidRPr="00D3326B" w:rsidRDefault="00D3326B" w:rsidP="00D3326B">
            <w:pPr>
              <w:spacing w:after="0" w:line="240" w:lineRule="auto"/>
              <w:rPr>
                <w:rFonts w:ascii="Arial" w:eastAsia="Times New Roman" w:hAnsi="Arial" w:cs="Arial"/>
                <w:color w:val="000000"/>
                <w:kern w:val="0"/>
                <w:sz w:val="14"/>
                <w:szCs w:val="14"/>
                <w:lang w:eastAsia="en-GB"/>
                <w14:ligatures w14:val="none"/>
              </w:rPr>
            </w:pPr>
          </w:p>
        </w:tc>
        <w:tc>
          <w:tcPr>
            <w:tcW w:w="2967" w:type="dxa"/>
            <w:gridSpan w:val="2"/>
            <w:tcBorders>
              <w:top w:val="nil"/>
              <w:left w:val="nil"/>
              <w:bottom w:val="nil"/>
              <w:right w:val="nil"/>
            </w:tcBorders>
            <w:shd w:val="clear" w:color="auto" w:fill="auto"/>
            <w:hideMark/>
          </w:tcPr>
          <w:p w14:paraId="511ADFA3" w14:textId="77777777" w:rsidR="00D3326B" w:rsidRPr="00D3326B" w:rsidRDefault="00D3326B" w:rsidP="00D3326B">
            <w:pPr>
              <w:spacing w:after="0" w:line="240" w:lineRule="auto"/>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Standard Deviation</w:t>
            </w:r>
          </w:p>
        </w:tc>
        <w:tc>
          <w:tcPr>
            <w:tcW w:w="639" w:type="dxa"/>
            <w:tcBorders>
              <w:top w:val="nil"/>
              <w:left w:val="nil"/>
              <w:bottom w:val="nil"/>
              <w:right w:val="nil"/>
            </w:tcBorders>
            <w:shd w:val="clear" w:color="auto" w:fill="auto"/>
            <w:noWrap/>
            <w:hideMark/>
          </w:tcPr>
          <w:p w14:paraId="0F024962"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5.9</w:t>
            </w:r>
          </w:p>
        </w:tc>
        <w:tc>
          <w:tcPr>
            <w:tcW w:w="639" w:type="dxa"/>
            <w:tcBorders>
              <w:top w:val="nil"/>
              <w:left w:val="nil"/>
              <w:bottom w:val="nil"/>
              <w:right w:val="nil"/>
            </w:tcBorders>
            <w:shd w:val="clear" w:color="auto" w:fill="auto"/>
            <w:noWrap/>
            <w:hideMark/>
          </w:tcPr>
          <w:p w14:paraId="65C5EDEB"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6.3</w:t>
            </w:r>
          </w:p>
        </w:tc>
        <w:tc>
          <w:tcPr>
            <w:tcW w:w="639" w:type="dxa"/>
            <w:tcBorders>
              <w:top w:val="nil"/>
              <w:left w:val="nil"/>
              <w:bottom w:val="nil"/>
              <w:right w:val="nil"/>
            </w:tcBorders>
            <w:shd w:val="clear" w:color="auto" w:fill="auto"/>
            <w:noWrap/>
            <w:hideMark/>
          </w:tcPr>
          <w:p w14:paraId="75454ED9"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5.3</w:t>
            </w:r>
          </w:p>
        </w:tc>
        <w:tc>
          <w:tcPr>
            <w:tcW w:w="753" w:type="dxa"/>
            <w:tcBorders>
              <w:top w:val="nil"/>
              <w:left w:val="nil"/>
              <w:bottom w:val="nil"/>
              <w:right w:val="nil"/>
            </w:tcBorders>
            <w:shd w:val="clear" w:color="auto" w:fill="auto"/>
            <w:noWrap/>
            <w:hideMark/>
          </w:tcPr>
          <w:p w14:paraId="7EEECC0C"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5.6</w:t>
            </w:r>
          </w:p>
        </w:tc>
        <w:tc>
          <w:tcPr>
            <w:tcW w:w="753" w:type="dxa"/>
            <w:tcBorders>
              <w:top w:val="nil"/>
              <w:left w:val="nil"/>
              <w:bottom w:val="nil"/>
              <w:right w:val="nil"/>
            </w:tcBorders>
            <w:shd w:val="clear" w:color="auto" w:fill="auto"/>
            <w:noWrap/>
            <w:hideMark/>
          </w:tcPr>
          <w:p w14:paraId="2A16D3E2"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5.2</w:t>
            </w:r>
          </w:p>
        </w:tc>
        <w:tc>
          <w:tcPr>
            <w:tcW w:w="638" w:type="dxa"/>
            <w:tcBorders>
              <w:top w:val="nil"/>
              <w:left w:val="nil"/>
              <w:bottom w:val="nil"/>
              <w:right w:val="nil"/>
            </w:tcBorders>
            <w:shd w:val="clear" w:color="auto" w:fill="auto"/>
            <w:noWrap/>
            <w:hideMark/>
          </w:tcPr>
          <w:p w14:paraId="48CB51C1"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6.3</w:t>
            </w:r>
          </w:p>
        </w:tc>
        <w:tc>
          <w:tcPr>
            <w:tcW w:w="638" w:type="dxa"/>
            <w:tcBorders>
              <w:top w:val="nil"/>
              <w:left w:val="nil"/>
              <w:bottom w:val="nil"/>
              <w:right w:val="nil"/>
            </w:tcBorders>
            <w:shd w:val="clear" w:color="auto" w:fill="auto"/>
            <w:noWrap/>
            <w:hideMark/>
          </w:tcPr>
          <w:p w14:paraId="3B0C2BFC"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5.7</w:t>
            </w:r>
          </w:p>
        </w:tc>
        <w:tc>
          <w:tcPr>
            <w:tcW w:w="638" w:type="dxa"/>
            <w:tcBorders>
              <w:top w:val="nil"/>
              <w:left w:val="nil"/>
              <w:bottom w:val="nil"/>
              <w:right w:val="nil"/>
            </w:tcBorders>
            <w:shd w:val="clear" w:color="auto" w:fill="auto"/>
            <w:noWrap/>
            <w:hideMark/>
          </w:tcPr>
          <w:p w14:paraId="5D003857"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5.3</w:t>
            </w:r>
          </w:p>
        </w:tc>
        <w:tc>
          <w:tcPr>
            <w:tcW w:w="698" w:type="dxa"/>
            <w:tcBorders>
              <w:top w:val="nil"/>
              <w:left w:val="nil"/>
              <w:bottom w:val="nil"/>
              <w:right w:val="nil"/>
            </w:tcBorders>
            <w:shd w:val="clear" w:color="auto" w:fill="auto"/>
            <w:noWrap/>
            <w:hideMark/>
          </w:tcPr>
          <w:p w14:paraId="6C7E3A9E"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5.1</w:t>
            </w:r>
          </w:p>
        </w:tc>
        <w:tc>
          <w:tcPr>
            <w:tcW w:w="698" w:type="dxa"/>
            <w:tcBorders>
              <w:top w:val="nil"/>
              <w:left w:val="nil"/>
              <w:bottom w:val="nil"/>
              <w:right w:val="nil"/>
            </w:tcBorders>
            <w:shd w:val="clear" w:color="auto" w:fill="auto"/>
            <w:noWrap/>
            <w:hideMark/>
          </w:tcPr>
          <w:p w14:paraId="419BB782"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4.9</w:t>
            </w:r>
          </w:p>
        </w:tc>
        <w:tc>
          <w:tcPr>
            <w:tcW w:w="698" w:type="dxa"/>
            <w:tcBorders>
              <w:top w:val="nil"/>
              <w:left w:val="nil"/>
              <w:bottom w:val="nil"/>
              <w:right w:val="nil"/>
            </w:tcBorders>
            <w:shd w:val="clear" w:color="auto" w:fill="auto"/>
            <w:noWrap/>
            <w:hideMark/>
          </w:tcPr>
          <w:p w14:paraId="0DDBD6AA"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5.2</w:t>
            </w:r>
          </w:p>
        </w:tc>
        <w:tc>
          <w:tcPr>
            <w:tcW w:w="698" w:type="dxa"/>
            <w:tcBorders>
              <w:top w:val="nil"/>
              <w:left w:val="nil"/>
              <w:bottom w:val="nil"/>
              <w:right w:val="nil"/>
            </w:tcBorders>
            <w:shd w:val="clear" w:color="auto" w:fill="auto"/>
            <w:noWrap/>
            <w:hideMark/>
          </w:tcPr>
          <w:p w14:paraId="45C6E278"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4.9</w:t>
            </w:r>
          </w:p>
        </w:tc>
        <w:tc>
          <w:tcPr>
            <w:tcW w:w="698" w:type="dxa"/>
            <w:tcBorders>
              <w:top w:val="nil"/>
              <w:left w:val="nil"/>
              <w:bottom w:val="nil"/>
              <w:right w:val="nil"/>
            </w:tcBorders>
            <w:shd w:val="clear" w:color="auto" w:fill="auto"/>
            <w:noWrap/>
            <w:hideMark/>
          </w:tcPr>
          <w:p w14:paraId="79EADD99"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5.1</w:t>
            </w:r>
          </w:p>
        </w:tc>
        <w:tc>
          <w:tcPr>
            <w:tcW w:w="925" w:type="dxa"/>
            <w:tcBorders>
              <w:top w:val="nil"/>
              <w:left w:val="nil"/>
              <w:bottom w:val="nil"/>
              <w:right w:val="nil"/>
            </w:tcBorders>
            <w:shd w:val="clear" w:color="auto" w:fill="auto"/>
            <w:noWrap/>
            <w:hideMark/>
          </w:tcPr>
          <w:p w14:paraId="424425C7"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5.4</w:t>
            </w:r>
          </w:p>
        </w:tc>
      </w:tr>
      <w:tr w:rsidR="00D3326B" w:rsidRPr="00D3326B" w14:paraId="7A979334" w14:textId="77777777" w:rsidTr="00CC365D">
        <w:trPr>
          <w:trHeight w:val="300"/>
        </w:trPr>
        <w:tc>
          <w:tcPr>
            <w:tcW w:w="1261" w:type="dxa"/>
            <w:vMerge/>
            <w:tcBorders>
              <w:top w:val="nil"/>
              <w:left w:val="nil"/>
              <w:bottom w:val="double" w:sz="6" w:space="0" w:color="000000"/>
              <w:right w:val="nil"/>
            </w:tcBorders>
            <w:vAlign w:val="center"/>
            <w:hideMark/>
          </w:tcPr>
          <w:p w14:paraId="3E5D1083" w14:textId="77777777" w:rsidR="00D3326B" w:rsidRPr="00D3326B" w:rsidRDefault="00D3326B" w:rsidP="00D3326B">
            <w:pPr>
              <w:spacing w:after="0" w:line="240" w:lineRule="auto"/>
              <w:rPr>
                <w:rFonts w:ascii="Arial" w:eastAsia="Times New Roman" w:hAnsi="Arial" w:cs="Arial"/>
                <w:color w:val="000000"/>
                <w:kern w:val="0"/>
                <w:sz w:val="14"/>
                <w:szCs w:val="14"/>
                <w:lang w:eastAsia="en-GB"/>
                <w14:ligatures w14:val="none"/>
              </w:rPr>
            </w:pPr>
          </w:p>
        </w:tc>
        <w:tc>
          <w:tcPr>
            <w:tcW w:w="2967" w:type="dxa"/>
            <w:gridSpan w:val="2"/>
            <w:tcBorders>
              <w:top w:val="nil"/>
              <w:left w:val="nil"/>
              <w:bottom w:val="double" w:sz="6" w:space="0" w:color="auto"/>
              <w:right w:val="nil"/>
            </w:tcBorders>
            <w:shd w:val="clear" w:color="auto" w:fill="auto"/>
            <w:hideMark/>
          </w:tcPr>
          <w:p w14:paraId="134F3780" w14:textId="77777777" w:rsidR="00D3326B" w:rsidRPr="00D3326B" w:rsidRDefault="00D3326B" w:rsidP="00D3326B">
            <w:pPr>
              <w:spacing w:after="0" w:line="240" w:lineRule="auto"/>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Unweighted Count</w:t>
            </w:r>
          </w:p>
        </w:tc>
        <w:tc>
          <w:tcPr>
            <w:tcW w:w="639" w:type="dxa"/>
            <w:tcBorders>
              <w:top w:val="nil"/>
              <w:left w:val="nil"/>
              <w:bottom w:val="double" w:sz="6" w:space="0" w:color="auto"/>
              <w:right w:val="nil"/>
            </w:tcBorders>
            <w:shd w:val="clear" w:color="auto" w:fill="auto"/>
            <w:noWrap/>
            <w:hideMark/>
          </w:tcPr>
          <w:p w14:paraId="6110EF08"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26766</w:t>
            </w:r>
          </w:p>
        </w:tc>
        <w:tc>
          <w:tcPr>
            <w:tcW w:w="639" w:type="dxa"/>
            <w:tcBorders>
              <w:top w:val="nil"/>
              <w:left w:val="nil"/>
              <w:bottom w:val="double" w:sz="6" w:space="0" w:color="auto"/>
              <w:right w:val="nil"/>
            </w:tcBorders>
            <w:shd w:val="clear" w:color="auto" w:fill="auto"/>
            <w:noWrap/>
            <w:hideMark/>
          </w:tcPr>
          <w:p w14:paraId="61AEF553"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14580</w:t>
            </w:r>
          </w:p>
        </w:tc>
        <w:tc>
          <w:tcPr>
            <w:tcW w:w="639" w:type="dxa"/>
            <w:tcBorders>
              <w:top w:val="nil"/>
              <w:left w:val="nil"/>
              <w:bottom w:val="double" w:sz="6" w:space="0" w:color="auto"/>
              <w:right w:val="nil"/>
            </w:tcBorders>
            <w:shd w:val="clear" w:color="auto" w:fill="auto"/>
            <w:noWrap/>
            <w:hideMark/>
          </w:tcPr>
          <w:p w14:paraId="10064ED1"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12186</w:t>
            </w:r>
          </w:p>
        </w:tc>
        <w:tc>
          <w:tcPr>
            <w:tcW w:w="753" w:type="dxa"/>
            <w:tcBorders>
              <w:top w:val="nil"/>
              <w:left w:val="nil"/>
              <w:bottom w:val="double" w:sz="6" w:space="0" w:color="auto"/>
              <w:right w:val="nil"/>
            </w:tcBorders>
            <w:shd w:val="clear" w:color="auto" w:fill="auto"/>
            <w:noWrap/>
            <w:hideMark/>
          </w:tcPr>
          <w:p w14:paraId="5D0A5D59"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3795</w:t>
            </w:r>
          </w:p>
        </w:tc>
        <w:tc>
          <w:tcPr>
            <w:tcW w:w="753" w:type="dxa"/>
            <w:tcBorders>
              <w:top w:val="nil"/>
              <w:left w:val="nil"/>
              <w:bottom w:val="double" w:sz="6" w:space="0" w:color="auto"/>
              <w:right w:val="nil"/>
            </w:tcBorders>
            <w:shd w:val="clear" w:color="auto" w:fill="auto"/>
            <w:noWrap/>
            <w:hideMark/>
          </w:tcPr>
          <w:p w14:paraId="71AC0CBA"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8350</w:t>
            </w:r>
          </w:p>
        </w:tc>
        <w:tc>
          <w:tcPr>
            <w:tcW w:w="638" w:type="dxa"/>
            <w:tcBorders>
              <w:top w:val="nil"/>
              <w:left w:val="nil"/>
              <w:bottom w:val="double" w:sz="6" w:space="0" w:color="auto"/>
              <w:right w:val="nil"/>
            </w:tcBorders>
            <w:shd w:val="clear" w:color="auto" w:fill="auto"/>
            <w:noWrap/>
            <w:hideMark/>
          </w:tcPr>
          <w:p w14:paraId="70711CE6"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694</w:t>
            </w:r>
          </w:p>
        </w:tc>
        <w:tc>
          <w:tcPr>
            <w:tcW w:w="638" w:type="dxa"/>
            <w:tcBorders>
              <w:top w:val="nil"/>
              <w:left w:val="nil"/>
              <w:bottom w:val="double" w:sz="6" w:space="0" w:color="auto"/>
              <w:right w:val="nil"/>
            </w:tcBorders>
            <w:shd w:val="clear" w:color="auto" w:fill="auto"/>
            <w:noWrap/>
            <w:hideMark/>
          </w:tcPr>
          <w:p w14:paraId="3E6EA1F6"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1099</w:t>
            </w:r>
          </w:p>
        </w:tc>
        <w:tc>
          <w:tcPr>
            <w:tcW w:w="638" w:type="dxa"/>
            <w:tcBorders>
              <w:top w:val="nil"/>
              <w:left w:val="nil"/>
              <w:bottom w:val="double" w:sz="6" w:space="0" w:color="auto"/>
              <w:right w:val="nil"/>
            </w:tcBorders>
            <w:shd w:val="clear" w:color="auto" w:fill="auto"/>
            <w:noWrap/>
            <w:hideMark/>
          </w:tcPr>
          <w:p w14:paraId="35481E54"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2069</w:t>
            </w:r>
          </w:p>
        </w:tc>
        <w:tc>
          <w:tcPr>
            <w:tcW w:w="698" w:type="dxa"/>
            <w:tcBorders>
              <w:top w:val="nil"/>
              <w:left w:val="nil"/>
              <w:bottom w:val="double" w:sz="6" w:space="0" w:color="auto"/>
              <w:right w:val="nil"/>
            </w:tcBorders>
            <w:shd w:val="clear" w:color="auto" w:fill="auto"/>
            <w:noWrap/>
            <w:hideMark/>
          </w:tcPr>
          <w:p w14:paraId="2AC04CB1"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1896</w:t>
            </w:r>
          </w:p>
        </w:tc>
        <w:tc>
          <w:tcPr>
            <w:tcW w:w="698" w:type="dxa"/>
            <w:tcBorders>
              <w:top w:val="nil"/>
              <w:left w:val="nil"/>
              <w:bottom w:val="double" w:sz="6" w:space="0" w:color="auto"/>
              <w:right w:val="nil"/>
            </w:tcBorders>
            <w:shd w:val="clear" w:color="auto" w:fill="auto"/>
            <w:noWrap/>
            <w:hideMark/>
          </w:tcPr>
          <w:p w14:paraId="2E4AE36A"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877</w:t>
            </w:r>
          </w:p>
        </w:tc>
        <w:tc>
          <w:tcPr>
            <w:tcW w:w="698" w:type="dxa"/>
            <w:tcBorders>
              <w:top w:val="nil"/>
              <w:left w:val="nil"/>
              <w:bottom w:val="double" w:sz="6" w:space="0" w:color="auto"/>
              <w:right w:val="nil"/>
            </w:tcBorders>
            <w:shd w:val="clear" w:color="auto" w:fill="auto"/>
            <w:noWrap/>
            <w:hideMark/>
          </w:tcPr>
          <w:p w14:paraId="0A032D6E"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553</w:t>
            </w:r>
          </w:p>
        </w:tc>
        <w:tc>
          <w:tcPr>
            <w:tcW w:w="698" w:type="dxa"/>
            <w:tcBorders>
              <w:top w:val="nil"/>
              <w:left w:val="nil"/>
              <w:bottom w:val="double" w:sz="6" w:space="0" w:color="auto"/>
              <w:right w:val="nil"/>
            </w:tcBorders>
            <w:shd w:val="clear" w:color="auto" w:fill="auto"/>
            <w:noWrap/>
            <w:hideMark/>
          </w:tcPr>
          <w:p w14:paraId="36F29939"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1815</w:t>
            </w:r>
          </w:p>
        </w:tc>
        <w:tc>
          <w:tcPr>
            <w:tcW w:w="698" w:type="dxa"/>
            <w:tcBorders>
              <w:top w:val="nil"/>
              <w:left w:val="nil"/>
              <w:bottom w:val="double" w:sz="6" w:space="0" w:color="auto"/>
              <w:right w:val="nil"/>
            </w:tcBorders>
            <w:shd w:val="clear" w:color="auto" w:fill="auto"/>
            <w:noWrap/>
            <w:hideMark/>
          </w:tcPr>
          <w:p w14:paraId="13ECE565"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1042</w:t>
            </w:r>
          </w:p>
        </w:tc>
        <w:tc>
          <w:tcPr>
            <w:tcW w:w="925" w:type="dxa"/>
            <w:tcBorders>
              <w:top w:val="nil"/>
              <w:left w:val="nil"/>
              <w:bottom w:val="double" w:sz="6" w:space="0" w:color="auto"/>
              <w:right w:val="nil"/>
            </w:tcBorders>
            <w:shd w:val="clear" w:color="auto" w:fill="auto"/>
            <w:noWrap/>
            <w:hideMark/>
          </w:tcPr>
          <w:p w14:paraId="02290453" w14:textId="77777777" w:rsidR="00D3326B" w:rsidRPr="00D3326B" w:rsidRDefault="00D3326B" w:rsidP="00D3326B">
            <w:pPr>
              <w:spacing w:after="0" w:line="240" w:lineRule="auto"/>
              <w:jc w:val="right"/>
              <w:rPr>
                <w:rFonts w:ascii="Arial" w:eastAsia="Times New Roman" w:hAnsi="Arial" w:cs="Arial"/>
                <w:color w:val="000000"/>
                <w:kern w:val="0"/>
                <w:sz w:val="14"/>
                <w:szCs w:val="14"/>
                <w:lang w:eastAsia="en-GB"/>
                <w14:ligatures w14:val="none"/>
              </w:rPr>
            </w:pPr>
            <w:r w:rsidRPr="00D3326B">
              <w:rPr>
                <w:rFonts w:ascii="Arial" w:eastAsia="Times New Roman" w:hAnsi="Arial" w:cs="Arial"/>
                <w:color w:val="000000"/>
                <w:kern w:val="0"/>
                <w:sz w:val="14"/>
                <w:szCs w:val="14"/>
                <w:lang w:eastAsia="en-GB"/>
                <w14:ligatures w14:val="none"/>
              </w:rPr>
              <w:t>2007</w:t>
            </w:r>
          </w:p>
        </w:tc>
      </w:tr>
    </w:tbl>
    <w:p w14:paraId="5523FE9C" w14:textId="77777777" w:rsidR="006B3AB2" w:rsidRDefault="006B3AB2">
      <w:pPr>
        <w:rPr>
          <w:rFonts w:ascii="Arial" w:hAnsi="Arial" w:cs="Arial"/>
        </w:rPr>
      </w:pPr>
    </w:p>
    <w:p w14:paraId="4D303ECB" w14:textId="4EE5C4C4" w:rsidR="00864A1C" w:rsidRDefault="00864A1C">
      <w:pPr>
        <w:rPr>
          <w:rFonts w:ascii="Arial" w:hAnsi="Arial" w:cs="Arial"/>
        </w:rPr>
      </w:pPr>
      <w:r>
        <w:rPr>
          <w:rFonts w:ascii="Arial" w:hAnsi="Arial" w:cs="Arial"/>
        </w:rPr>
        <w:br w:type="page"/>
      </w:r>
    </w:p>
    <w:p w14:paraId="1038E315" w14:textId="4AB746B9" w:rsidR="00864A1C" w:rsidRDefault="00864A1C" w:rsidP="00864A1C">
      <w:pPr>
        <w:rPr>
          <w:rFonts w:ascii="Arial" w:hAnsi="Arial" w:cs="Arial"/>
        </w:rPr>
      </w:pPr>
      <w:r>
        <w:rPr>
          <w:rFonts w:ascii="Arial" w:hAnsi="Arial" w:cs="Arial"/>
        </w:rPr>
        <w:lastRenderedPageBreak/>
        <w:t>Appendix Table 2</w:t>
      </w:r>
      <w:r w:rsidR="00B954BB">
        <w:rPr>
          <w:rFonts w:ascii="Arial" w:hAnsi="Arial" w:cs="Arial"/>
        </w:rPr>
        <w:t>b</w:t>
      </w:r>
      <w:r>
        <w:rPr>
          <w:rFonts w:ascii="Arial" w:hAnsi="Arial" w:cs="Arial"/>
        </w:rPr>
        <w:t xml:space="preserve"> – Continuous mental wellbeing outcomes, by </w:t>
      </w:r>
      <w:r w:rsidR="0071005D">
        <w:rPr>
          <w:rFonts w:ascii="Arial" w:hAnsi="Arial" w:cs="Arial"/>
        </w:rPr>
        <w:t>household</w:t>
      </w:r>
      <w:r>
        <w:rPr>
          <w:rFonts w:ascii="Arial" w:hAnsi="Arial" w:cs="Arial"/>
        </w:rPr>
        <w:t xml:space="preserve"> savings behaviour (wave 13, cross-sectional analysis)</w:t>
      </w:r>
    </w:p>
    <w:tbl>
      <w:tblPr>
        <w:tblW w:w="15563" w:type="dxa"/>
        <w:tblLook w:val="04A0" w:firstRow="1" w:lastRow="0" w:firstColumn="1" w:lastColumn="0" w:noHBand="0" w:noVBand="1"/>
      </w:tblPr>
      <w:tblGrid>
        <w:gridCol w:w="1267"/>
        <w:gridCol w:w="1609"/>
        <w:gridCol w:w="1386"/>
        <w:gridCol w:w="636"/>
        <w:gridCol w:w="676"/>
        <w:gridCol w:w="660"/>
        <w:gridCol w:w="660"/>
        <w:gridCol w:w="660"/>
        <w:gridCol w:w="660"/>
        <w:gridCol w:w="660"/>
        <w:gridCol w:w="948"/>
        <w:gridCol w:w="694"/>
        <w:gridCol w:w="696"/>
        <w:gridCol w:w="695"/>
        <w:gridCol w:w="696"/>
        <w:gridCol w:w="696"/>
        <w:gridCol w:w="696"/>
        <w:gridCol w:w="606"/>
        <w:gridCol w:w="956"/>
        <w:gridCol w:w="6"/>
      </w:tblGrid>
      <w:tr w:rsidR="00B954BB" w:rsidRPr="00B954BB" w14:paraId="4F281242" w14:textId="77777777" w:rsidTr="0071005D">
        <w:trPr>
          <w:trHeight w:val="350"/>
        </w:trPr>
        <w:tc>
          <w:tcPr>
            <w:tcW w:w="4262" w:type="dxa"/>
            <w:gridSpan w:val="3"/>
            <w:vMerge w:val="restart"/>
            <w:tcBorders>
              <w:top w:val="double" w:sz="6" w:space="0" w:color="000000"/>
              <w:left w:val="nil"/>
              <w:bottom w:val="single" w:sz="12" w:space="0" w:color="000000"/>
              <w:right w:val="nil"/>
            </w:tcBorders>
            <w:shd w:val="clear" w:color="auto" w:fill="auto"/>
            <w:vAlign w:val="bottom"/>
            <w:hideMark/>
          </w:tcPr>
          <w:p w14:paraId="10DC22AD" w14:textId="77777777" w:rsidR="00B954BB" w:rsidRPr="00B954BB" w:rsidRDefault="00B954BB" w:rsidP="00B954BB">
            <w:pPr>
              <w:spacing w:after="0" w:line="240" w:lineRule="auto"/>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 </w:t>
            </w:r>
          </w:p>
        </w:tc>
        <w:tc>
          <w:tcPr>
            <w:tcW w:w="5560" w:type="dxa"/>
            <w:gridSpan w:val="8"/>
            <w:tcBorders>
              <w:top w:val="double" w:sz="6" w:space="0" w:color="000000"/>
              <w:left w:val="nil"/>
              <w:bottom w:val="single" w:sz="4" w:space="0" w:color="000000"/>
              <w:right w:val="nil"/>
            </w:tcBorders>
            <w:shd w:val="clear" w:color="auto" w:fill="auto"/>
            <w:vAlign w:val="center"/>
            <w:hideMark/>
          </w:tcPr>
          <w:p w14:paraId="682AF560" w14:textId="77777777" w:rsidR="00B954BB" w:rsidRPr="00B954BB" w:rsidRDefault="00B954BB" w:rsidP="00B954BB">
            <w:pPr>
              <w:spacing w:after="0" w:line="240" w:lineRule="auto"/>
              <w:jc w:val="center"/>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 xml:space="preserve">Categories (inc. </w:t>
            </w:r>
            <w:proofErr w:type="spellStart"/>
            <w:r w:rsidRPr="00B954BB">
              <w:rPr>
                <w:rFonts w:ascii="Arial" w:eastAsia="Times New Roman" w:hAnsi="Arial" w:cs="Arial"/>
                <w:color w:val="000000"/>
                <w:kern w:val="0"/>
                <w:sz w:val="14"/>
                <w:szCs w:val="14"/>
                <w:lang w:eastAsia="en-GB"/>
                <w14:ligatures w14:val="none"/>
              </w:rPr>
              <w:t>unspec</w:t>
            </w:r>
            <w:proofErr w:type="spellEnd"/>
            <w:r w:rsidRPr="00B954BB">
              <w:rPr>
                <w:rFonts w:ascii="Arial" w:eastAsia="Times New Roman" w:hAnsi="Arial" w:cs="Arial"/>
                <w:color w:val="000000"/>
                <w:kern w:val="0"/>
                <w:sz w:val="14"/>
                <w:szCs w:val="14"/>
                <w:lang w:eastAsia="en-GB"/>
                <w14:ligatures w14:val="none"/>
              </w:rPr>
              <w:t xml:space="preserve"> savers) - amount saving by HH as % of equivalised AHC household income</w:t>
            </w:r>
          </w:p>
        </w:tc>
        <w:tc>
          <w:tcPr>
            <w:tcW w:w="5741" w:type="dxa"/>
            <w:gridSpan w:val="9"/>
            <w:tcBorders>
              <w:top w:val="double" w:sz="6" w:space="0" w:color="000000"/>
              <w:left w:val="nil"/>
              <w:bottom w:val="single" w:sz="4" w:space="0" w:color="000000"/>
              <w:right w:val="nil"/>
            </w:tcBorders>
            <w:shd w:val="clear" w:color="auto" w:fill="auto"/>
            <w:vAlign w:val="center"/>
            <w:hideMark/>
          </w:tcPr>
          <w:p w14:paraId="53145C5C" w14:textId="77777777" w:rsidR="00B954BB" w:rsidRPr="00B954BB" w:rsidRDefault="00B954BB" w:rsidP="00B954BB">
            <w:pPr>
              <w:spacing w:after="0" w:line="240" w:lineRule="auto"/>
              <w:jc w:val="center"/>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 xml:space="preserve">Categories (inc. </w:t>
            </w:r>
            <w:proofErr w:type="spellStart"/>
            <w:r w:rsidRPr="00B954BB">
              <w:rPr>
                <w:rFonts w:ascii="Arial" w:eastAsia="Times New Roman" w:hAnsi="Arial" w:cs="Arial"/>
                <w:color w:val="000000"/>
                <w:kern w:val="0"/>
                <w:sz w:val="14"/>
                <w:szCs w:val="14"/>
                <w:lang w:eastAsia="en-GB"/>
                <w14:ligatures w14:val="none"/>
              </w:rPr>
              <w:t>unspec</w:t>
            </w:r>
            <w:proofErr w:type="spellEnd"/>
            <w:r w:rsidRPr="00B954BB">
              <w:rPr>
                <w:rFonts w:ascii="Arial" w:eastAsia="Times New Roman" w:hAnsi="Arial" w:cs="Arial"/>
                <w:color w:val="000000"/>
                <w:kern w:val="0"/>
                <w:sz w:val="14"/>
                <w:szCs w:val="14"/>
                <w:lang w:eastAsia="en-GB"/>
                <w14:ligatures w14:val="none"/>
              </w:rPr>
              <w:t xml:space="preserve"> savers) - amount saved by HH as % of non-equivalised AHC household income</w:t>
            </w:r>
          </w:p>
        </w:tc>
      </w:tr>
      <w:tr w:rsidR="00B954BB" w:rsidRPr="00B954BB" w14:paraId="6E7EDB2C" w14:textId="77777777" w:rsidTr="0071005D">
        <w:trPr>
          <w:gridAfter w:val="1"/>
          <w:wAfter w:w="6" w:type="dxa"/>
          <w:trHeight w:val="850"/>
        </w:trPr>
        <w:tc>
          <w:tcPr>
            <w:tcW w:w="4262" w:type="dxa"/>
            <w:gridSpan w:val="3"/>
            <w:vMerge/>
            <w:tcBorders>
              <w:top w:val="double" w:sz="6" w:space="0" w:color="000000"/>
              <w:left w:val="nil"/>
              <w:bottom w:val="single" w:sz="12" w:space="0" w:color="000000"/>
              <w:right w:val="nil"/>
            </w:tcBorders>
            <w:vAlign w:val="center"/>
            <w:hideMark/>
          </w:tcPr>
          <w:p w14:paraId="4F5149D7" w14:textId="77777777" w:rsidR="00B954BB" w:rsidRPr="00B954BB" w:rsidRDefault="00B954BB" w:rsidP="00B954BB">
            <w:pPr>
              <w:spacing w:after="0" w:line="240" w:lineRule="auto"/>
              <w:rPr>
                <w:rFonts w:ascii="Arial" w:eastAsia="Times New Roman" w:hAnsi="Arial" w:cs="Arial"/>
                <w:color w:val="000000"/>
                <w:kern w:val="0"/>
                <w:sz w:val="14"/>
                <w:szCs w:val="14"/>
                <w:lang w:eastAsia="en-GB"/>
                <w14:ligatures w14:val="none"/>
              </w:rPr>
            </w:pPr>
          </w:p>
        </w:tc>
        <w:tc>
          <w:tcPr>
            <w:tcW w:w="636" w:type="dxa"/>
            <w:tcBorders>
              <w:top w:val="nil"/>
              <w:left w:val="nil"/>
              <w:bottom w:val="single" w:sz="12" w:space="0" w:color="000000"/>
              <w:right w:val="nil"/>
            </w:tcBorders>
            <w:shd w:val="clear" w:color="auto" w:fill="auto"/>
            <w:vAlign w:val="center"/>
            <w:hideMark/>
          </w:tcPr>
          <w:p w14:paraId="7C8A8B1A" w14:textId="77777777" w:rsidR="00B954BB" w:rsidRPr="00B954BB" w:rsidRDefault="00B954BB" w:rsidP="00B954BB">
            <w:pPr>
              <w:spacing w:after="0" w:line="240" w:lineRule="auto"/>
              <w:jc w:val="center"/>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Total</w:t>
            </w:r>
          </w:p>
        </w:tc>
        <w:tc>
          <w:tcPr>
            <w:tcW w:w="676" w:type="dxa"/>
            <w:tcBorders>
              <w:top w:val="nil"/>
              <w:left w:val="nil"/>
              <w:bottom w:val="single" w:sz="12" w:space="0" w:color="000000"/>
              <w:right w:val="nil"/>
            </w:tcBorders>
            <w:shd w:val="clear" w:color="auto" w:fill="auto"/>
            <w:vAlign w:val="center"/>
            <w:hideMark/>
          </w:tcPr>
          <w:p w14:paraId="6A076804" w14:textId="77777777" w:rsidR="00B954BB" w:rsidRPr="00B954BB" w:rsidRDefault="00B954BB" w:rsidP="00B954BB">
            <w:pPr>
              <w:spacing w:after="0" w:line="240" w:lineRule="auto"/>
              <w:jc w:val="center"/>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Saving nothing</w:t>
            </w:r>
          </w:p>
        </w:tc>
        <w:tc>
          <w:tcPr>
            <w:tcW w:w="660" w:type="dxa"/>
            <w:tcBorders>
              <w:top w:val="nil"/>
              <w:left w:val="nil"/>
              <w:bottom w:val="single" w:sz="12" w:space="0" w:color="000000"/>
              <w:right w:val="nil"/>
            </w:tcBorders>
            <w:shd w:val="clear" w:color="auto" w:fill="auto"/>
            <w:vAlign w:val="center"/>
            <w:hideMark/>
          </w:tcPr>
          <w:p w14:paraId="392E6028" w14:textId="77777777" w:rsidR="00B954BB" w:rsidRPr="00B954BB" w:rsidRDefault="00B954BB" w:rsidP="00B954BB">
            <w:pPr>
              <w:spacing w:after="0" w:line="240" w:lineRule="auto"/>
              <w:jc w:val="center"/>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Bottom quintile of savers</w:t>
            </w:r>
          </w:p>
        </w:tc>
        <w:tc>
          <w:tcPr>
            <w:tcW w:w="660" w:type="dxa"/>
            <w:tcBorders>
              <w:top w:val="nil"/>
              <w:left w:val="nil"/>
              <w:bottom w:val="single" w:sz="12" w:space="0" w:color="000000"/>
              <w:right w:val="nil"/>
            </w:tcBorders>
            <w:shd w:val="clear" w:color="auto" w:fill="auto"/>
            <w:vAlign w:val="center"/>
            <w:hideMark/>
          </w:tcPr>
          <w:p w14:paraId="432BBE4A" w14:textId="77777777" w:rsidR="00B954BB" w:rsidRPr="00B954BB" w:rsidRDefault="00B954BB" w:rsidP="00B954BB">
            <w:pPr>
              <w:spacing w:after="0" w:line="240" w:lineRule="auto"/>
              <w:jc w:val="center"/>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2nd quintile of savers</w:t>
            </w:r>
          </w:p>
        </w:tc>
        <w:tc>
          <w:tcPr>
            <w:tcW w:w="660" w:type="dxa"/>
            <w:tcBorders>
              <w:top w:val="nil"/>
              <w:left w:val="nil"/>
              <w:bottom w:val="single" w:sz="12" w:space="0" w:color="000000"/>
              <w:right w:val="nil"/>
            </w:tcBorders>
            <w:shd w:val="clear" w:color="auto" w:fill="auto"/>
            <w:vAlign w:val="center"/>
            <w:hideMark/>
          </w:tcPr>
          <w:p w14:paraId="002FFBF9" w14:textId="77777777" w:rsidR="00B954BB" w:rsidRPr="00B954BB" w:rsidRDefault="00B954BB" w:rsidP="00B954BB">
            <w:pPr>
              <w:spacing w:after="0" w:line="240" w:lineRule="auto"/>
              <w:jc w:val="center"/>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3rd quintile of savers</w:t>
            </w:r>
          </w:p>
        </w:tc>
        <w:tc>
          <w:tcPr>
            <w:tcW w:w="660" w:type="dxa"/>
            <w:tcBorders>
              <w:top w:val="nil"/>
              <w:left w:val="nil"/>
              <w:bottom w:val="single" w:sz="12" w:space="0" w:color="000000"/>
              <w:right w:val="nil"/>
            </w:tcBorders>
            <w:shd w:val="clear" w:color="auto" w:fill="auto"/>
            <w:vAlign w:val="center"/>
            <w:hideMark/>
          </w:tcPr>
          <w:p w14:paraId="4BE21FD3" w14:textId="77777777" w:rsidR="00B954BB" w:rsidRPr="00B954BB" w:rsidRDefault="00B954BB" w:rsidP="00B954BB">
            <w:pPr>
              <w:spacing w:after="0" w:line="240" w:lineRule="auto"/>
              <w:jc w:val="center"/>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4th quintile of savers</w:t>
            </w:r>
          </w:p>
        </w:tc>
        <w:tc>
          <w:tcPr>
            <w:tcW w:w="660" w:type="dxa"/>
            <w:tcBorders>
              <w:top w:val="nil"/>
              <w:left w:val="nil"/>
              <w:bottom w:val="single" w:sz="12" w:space="0" w:color="000000"/>
              <w:right w:val="nil"/>
            </w:tcBorders>
            <w:shd w:val="clear" w:color="auto" w:fill="auto"/>
            <w:vAlign w:val="center"/>
            <w:hideMark/>
          </w:tcPr>
          <w:p w14:paraId="3CEBCD7A" w14:textId="77777777" w:rsidR="00B954BB" w:rsidRPr="00B954BB" w:rsidRDefault="00B954BB" w:rsidP="00B954BB">
            <w:pPr>
              <w:spacing w:after="0" w:line="240" w:lineRule="auto"/>
              <w:jc w:val="center"/>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Top quintile of savers</w:t>
            </w:r>
          </w:p>
        </w:tc>
        <w:tc>
          <w:tcPr>
            <w:tcW w:w="948" w:type="dxa"/>
            <w:tcBorders>
              <w:top w:val="nil"/>
              <w:left w:val="nil"/>
              <w:bottom w:val="single" w:sz="12" w:space="0" w:color="000000"/>
              <w:right w:val="nil"/>
            </w:tcBorders>
            <w:shd w:val="clear" w:color="auto" w:fill="auto"/>
            <w:vAlign w:val="center"/>
            <w:hideMark/>
          </w:tcPr>
          <w:p w14:paraId="3D3691CB" w14:textId="77777777" w:rsidR="00B954BB" w:rsidRPr="00B954BB" w:rsidRDefault="00B954BB" w:rsidP="00B954BB">
            <w:pPr>
              <w:spacing w:after="0" w:line="240" w:lineRule="auto"/>
              <w:jc w:val="center"/>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Unspecified amount</w:t>
            </w:r>
          </w:p>
        </w:tc>
        <w:tc>
          <w:tcPr>
            <w:tcW w:w="694" w:type="dxa"/>
            <w:tcBorders>
              <w:top w:val="nil"/>
              <w:left w:val="nil"/>
              <w:bottom w:val="single" w:sz="12" w:space="0" w:color="000000"/>
              <w:right w:val="nil"/>
            </w:tcBorders>
            <w:shd w:val="clear" w:color="auto" w:fill="auto"/>
            <w:vAlign w:val="center"/>
            <w:hideMark/>
          </w:tcPr>
          <w:p w14:paraId="7183F5BB" w14:textId="77777777" w:rsidR="00B954BB" w:rsidRPr="00B954BB" w:rsidRDefault="00B954BB" w:rsidP="00B954BB">
            <w:pPr>
              <w:spacing w:after="0" w:line="240" w:lineRule="auto"/>
              <w:jc w:val="center"/>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Total</w:t>
            </w:r>
          </w:p>
        </w:tc>
        <w:tc>
          <w:tcPr>
            <w:tcW w:w="696" w:type="dxa"/>
            <w:tcBorders>
              <w:top w:val="nil"/>
              <w:left w:val="nil"/>
              <w:bottom w:val="single" w:sz="12" w:space="0" w:color="000000"/>
              <w:right w:val="nil"/>
            </w:tcBorders>
            <w:shd w:val="clear" w:color="auto" w:fill="auto"/>
            <w:vAlign w:val="center"/>
            <w:hideMark/>
          </w:tcPr>
          <w:p w14:paraId="6E76F0BB" w14:textId="77777777" w:rsidR="00B954BB" w:rsidRPr="00B954BB" w:rsidRDefault="00B954BB" w:rsidP="00B954BB">
            <w:pPr>
              <w:spacing w:after="0" w:line="240" w:lineRule="auto"/>
              <w:jc w:val="center"/>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Saving nothing</w:t>
            </w:r>
          </w:p>
        </w:tc>
        <w:tc>
          <w:tcPr>
            <w:tcW w:w="695" w:type="dxa"/>
            <w:tcBorders>
              <w:top w:val="nil"/>
              <w:left w:val="nil"/>
              <w:bottom w:val="single" w:sz="12" w:space="0" w:color="000000"/>
              <w:right w:val="nil"/>
            </w:tcBorders>
            <w:shd w:val="clear" w:color="auto" w:fill="auto"/>
            <w:vAlign w:val="center"/>
            <w:hideMark/>
          </w:tcPr>
          <w:p w14:paraId="63FE220E" w14:textId="77777777" w:rsidR="00B954BB" w:rsidRPr="00B954BB" w:rsidRDefault="00B954BB" w:rsidP="00B954BB">
            <w:pPr>
              <w:spacing w:after="0" w:line="240" w:lineRule="auto"/>
              <w:jc w:val="center"/>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5.00% or less</w:t>
            </w:r>
          </w:p>
        </w:tc>
        <w:tc>
          <w:tcPr>
            <w:tcW w:w="696" w:type="dxa"/>
            <w:tcBorders>
              <w:top w:val="nil"/>
              <w:left w:val="nil"/>
              <w:bottom w:val="single" w:sz="12" w:space="0" w:color="000000"/>
              <w:right w:val="nil"/>
            </w:tcBorders>
            <w:shd w:val="clear" w:color="auto" w:fill="auto"/>
            <w:vAlign w:val="center"/>
            <w:hideMark/>
          </w:tcPr>
          <w:p w14:paraId="276D511F" w14:textId="77777777" w:rsidR="00B954BB" w:rsidRPr="00B954BB" w:rsidRDefault="00B954BB" w:rsidP="00B954BB">
            <w:pPr>
              <w:spacing w:after="0" w:line="240" w:lineRule="auto"/>
              <w:jc w:val="center"/>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5.01-10.00%</w:t>
            </w:r>
          </w:p>
        </w:tc>
        <w:tc>
          <w:tcPr>
            <w:tcW w:w="696" w:type="dxa"/>
            <w:tcBorders>
              <w:top w:val="nil"/>
              <w:left w:val="nil"/>
              <w:bottom w:val="single" w:sz="12" w:space="0" w:color="000000"/>
              <w:right w:val="nil"/>
            </w:tcBorders>
            <w:shd w:val="clear" w:color="auto" w:fill="auto"/>
            <w:vAlign w:val="center"/>
            <w:hideMark/>
          </w:tcPr>
          <w:p w14:paraId="27CDEA87" w14:textId="77777777" w:rsidR="00B954BB" w:rsidRPr="00B954BB" w:rsidRDefault="00B954BB" w:rsidP="00B954BB">
            <w:pPr>
              <w:spacing w:after="0" w:line="240" w:lineRule="auto"/>
              <w:jc w:val="center"/>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10.01-15.00%</w:t>
            </w:r>
          </w:p>
        </w:tc>
        <w:tc>
          <w:tcPr>
            <w:tcW w:w="696" w:type="dxa"/>
            <w:tcBorders>
              <w:top w:val="nil"/>
              <w:left w:val="nil"/>
              <w:bottom w:val="single" w:sz="12" w:space="0" w:color="000000"/>
              <w:right w:val="nil"/>
            </w:tcBorders>
            <w:shd w:val="clear" w:color="auto" w:fill="auto"/>
            <w:vAlign w:val="center"/>
            <w:hideMark/>
          </w:tcPr>
          <w:p w14:paraId="21AB15D6" w14:textId="77777777" w:rsidR="00B954BB" w:rsidRPr="00B954BB" w:rsidRDefault="00B954BB" w:rsidP="00B954BB">
            <w:pPr>
              <w:spacing w:after="0" w:line="240" w:lineRule="auto"/>
              <w:jc w:val="center"/>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15.01-25.00%</w:t>
            </w:r>
          </w:p>
        </w:tc>
        <w:tc>
          <w:tcPr>
            <w:tcW w:w="606" w:type="dxa"/>
            <w:tcBorders>
              <w:top w:val="nil"/>
              <w:left w:val="nil"/>
              <w:bottom w:val="single" w:sz="12" w:space="0" w:color="000000"/>
              <w:right w:val="nil"/>
            </w:tcBorders>
            <w:shd w:val="clear" w:color="auto" w:fill="auto"/>
            <w:vAlign w:val="center"/>
            <w:hideMark/>
          </w:tcPr>
          <w:p w14:paraId="3B716F96" w14:textId="77777777" w:rsidR="00B954BB" w:rsidRPr="00B954BB" w:rsidRDefault="00B954BB" w:rsidP="00B954BB">
            <w:pPr>
              <w:spacing w:after="0" w:line="240" w:lineRule="auto"/>
              <w:jc w:val="center"/>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More than 25%</w:t>
            </w:r>
          </w:p>
        </w:tc>
        <w:tc>
          <w:tcPr>
            <w:tcW w:w="956" w:type="dxa"/>
            <w:tcBorders>
              <w:top w:val="nil"/>
              <w:left w:val="nil"/>
              <w:bottom w:val="single" w:sz="12" w:space="0" w:color="000000"/>
              <w:right w:val="nil"/>
            </w:tcBorders>
            <w:shd w:val="clear" w:color="auto" w:fill="auto"/>
            <w:vAlign w:val="center"/>
            <w:hideMark/>
          </w:tcPr>
          <w:p w14:paraId="09D293DA" w14:textId="77777777" w:rsidR="00B954BB" w:rsidRPr="00B954BB" w:rsidRDefault="00B954BB" w:rsidP="00B954BB">
            <w:pPr>
              <w:spacing w:after="0" w:line="240" w:lineRule="auto"/>
              <w:jc w:val="center"/>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Unspecified amount</w:t>
            </w:r>
          </w:p>
        </w:tc>
      </w:tr>
      <w:tr w:rsidR="0071005D" w:rsidRPr="00B954BB" w14:paraId="4341AB5A" w14:textId="77777777" w:rsidTr="0071005D">
        <w:trPr>
          <w:gridAfter w:val="1"/>
          <w:wAfter w:w="6" w:type="dxa"/>
          <w:trHeight w:val="300"/>
        </w:trPr>
        <w:tc>
          <w:tcPr>
            <w:tcW w:w="1267" w:type="dxa"/>
            <w:vMerge w:val="restart"/>
            <w:tcBorders>
              <w:top w:val="nil"/>
              <w:left w:val="nil"/>
              <w:bottom w:val="nil"/>
              <w:right w:val="nil"/>
            </w:tcBorders>
            <w:shd w:val="clear" w:color="auto" w:fill="auto"/>
            <w:hideMark/>
          </w:tcPr>
          <w:p w14:paraId="13AB240B" w14:textId="77777777" w:rsidR="00B954BB" w:rsidRPr="00B954BB" w:rsidRDefault="00B954BB" w:rsidP="00B954BB">
            <w:pPr>
              <w:spacing w:after="0" w:line="240" w:lineRule="auto"/>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Total</w:t>
            </w:r>
          </w:p>
        </w:tc>
        <w:tc>
          <w:tcPr>
            <w:tcW w:w="1609" w:type="dxa"/>
            <w:tcBorders>
              <w:top w:val="nil"/>
              <w:left w:val="nil"/>
              <w:bottom w:val="nil"/>
              <w:right w:val="nil"/>
            </w:tcBorders>
            <w:shd w:val="clear" w:color="auto" w:fill="auto"/>
            <w:hideMark/>
          </w:tcPr>
          <w:p w14:paraId="2792739E" w14:textId="77777777" w:rsidR="00B954BB" w:rsidRPr="00B954BB" w:rsidRDefault="00B954BB" w:rsidP="00B954BB">
            <w:pPr>
              <w:spacing w:after="0" w:line="240" w:lineRule="auto"/>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Total</w:t>
            </w:r>
          </w:p>
        </w:tc>
        <w:tc>
          <w:tcPr>
            <w:tcW w:w="1386" w:type="dxa"/>
            <w:tcBorders>
              <w:top w:val="nil"/>
              <w:left w:val="nil"/>
              <w:bottom w:val="nil"/>
              <w:right w:val="nil"/>
            </w:tcBorders>
            <w:shd w:val="clear" w:color="auto" w:fill="auto"/>
            <w:hideMark/>
          </w:tcPr>
          <w:p w14:paraId="386A4206" w14:textId="77777777" w:rsidR="00B954BB" w:rsidRPr="00B954BB" w:rsidRDefault="00B954BB" w:rsidP="00B954BB">
            <w:pPr>
              <w:spacing w:after="0" w:line="240" w:lineRule="auto"/>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Column N %</w:t>
            </w:r>
          </w:p>
        </w:tc>
        <w:tc>
          <w:tcPr>
            <w:tcW w:w="636" w:type="dxa"/>
            <w:tcBorders>
              <w:top w:val="nil"/>
              <w:left w:val="nil"/>
              <w:bottom w:val="nil"/>
              <w:right w:val="nil"/>
            </w:tcBorders>
            <w:shd w:val="clear" w:color="auto" w:fill="auto"/>
            <w:noWrap/>
            <w:hideMark/>
          </w:tcPr>
          <w:p w14:paraId="5F73C0E9"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100%</w:t>
            </w:r>
          </w:p>
        </w:tc>
        <w:tc>
          <w:tcPr>
            <w:tcW w:w="676" w:type="dxa"/>
            <w:tcBorders>
              <w:top w:val="nil"/>
              <w:left w:val="nil"/>
              <w:bottom w:val="nil"/>
              <w:right w:val="nil"/>
            </w:tcBorders>
            <w:shd w:val="clear" w:color="auto" w:fill="auto"/>
            <w:noWrap/>
            <w:hideMark/>
          </w:tcPr>
          <w:p w14:paraId="76BC9796"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100%</w:t>
            </w:r>
          </w:p>
        </w:tc>
        <w:tc>
          <w:tcPr>
            <w:tcW w:w="660" w:type="dxa"/>
            <w:tcBorders>
              <w:top w:val="nil"/>
              <w:left w:val="nil"/>
              <w:bottom w:val="nil"/>
              <w:right w:val="nil"/>
            </w:tcBorders>
            <w:shd w:val="clear" w:color="auto" w:fill="auto"/>
            <w:noWrap/>
            <w:hideMark/>
          </w:tcPr>
          <w:p w14:paraId="3C1059BE"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100%</w:t>
            </w:r>
          </w:p>
        </w:tc>
        <w:tc>
          <w:tcPr>
            <w:tcW w:w="660" w:type="dxa"/>
            <w:tcBorders>
              <w:top w:val="nil"/>
              <w:left w:val="nil"/>
              <w:bottom w:val="nil"/>
              <w:right w:val="nil"/>
            </w:tcBorders>
            <w:shd w:val="clear" w:color="auto" w:fill="auto"/>
            <w:noWrap/>
            <w:hideMark/>
          </w:tcPr>
          <w:p w14:paraId="5A4F986D"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100%</w:t>
            </w:r>
          </w:p>
        </w:tc>
        <w:tc>
          <w:tcPr>
            <w:tcW w:w="660" w:type="dxa"/>
            <w:tcBorders>
              <w:top w:val="nil"/>
              <w:left w:val="nil"/>
              <w:bottom w:val="nil"/>
              <w:right w:val="nil"/>
            </w:tcBorders>
            <w:shd w:val="clear" w:color="auto" w:fill="auto"/>
            <w:noWrap/>
            <w:hideMark/>
          </w:tcPr>
          <w:p w14:paraId="3A977599"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100%</w:t>
            </w:r>
          </w:p>
        </w:tc>
        <w:tc>
          <w:tcPr>
            <w:tcW w:w="660" w:type="dxa"/>
            <w:tcBorders>
              <w:top w:val="nil"/>
              <w:left w:val="nil"/>
              <w:bottom w:val="nil"/>
              <w:right w:val="nil"/>
            </w:tcBorders>
            <w:shd w:val="clear" w:color="auto" w:fill="auto"/>
            <w:noWrap/>
            <w:hideMark/>
          </w:tcPr>
          <w:p w14:paraId="5F874CEA"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100%</w:t>
            </w:r>
          </w:p>
        </w:tc>
        <w:tc>
          <w:tcPr>
            <w:tcW w:w="660" w:type="dxa"/>
            <w:tcBorders>
              <w:top w:val="nil"/>
              <w:left w:val="nil"/>
              <w:bottom w:val="nil"/>
              <w:right w:val="nil"/>
            </w:tcBorders>
            <w:shd w:val="clear" w:color="auto" w:fill="auto"/>
            <w:noWrap/>
            <w:hideMark/>
          </w:tcPr>
          <w:p w14:paraId="649EA125"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100%</w:t>
            </w:r>
          </w:p>
        </w:tc>
        <w:tc>
          <w:tcPr>
            <w:tcW w:w="948" w:type="dxa"/>
            <w:tcBorders>
              <w:top w:val="nil"/>
              <w:left w:val="nil"/>
              <w:bottom w:val="nil"/>
              <w:right w:val="nil"/>
            </w:tcBorders>
            <w:shd w:val="clear" w:color="auto" w:fill="auto"/>
            <w:noWrap/>
            <w:hideMark/>
          </w:tcPr>
          <w:p w14:paraId="3498F71D"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100%</w:t>
            </w:r>
          </w:p>
        </w:tc>
        <w:tc>
          <w:tcPr>
            <w:tcW w:w="694" w:type="dxa"/>
            <w:tcBorders>
              <w:top w:val="nil"/>
              <w:left w:val="nil"/>
              <w:bottom w:val="nil"/>
              <w:right w:val="nil"/>
            </w:tcBorders>
            <w:shd w:val="clear" w:color="auto" w:fill="auto"/>
            <w:noWrap/>
            <w:hideMark/>
          </w:tcPr>
          <w:p w14:paraId="6B4CD1E0"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100%</w:t>
            </w:r>
          </w:p>
        </w:tc>
        <w:tc>
          <w:tcPr>
            <w:tcW w:w="696" w:type="dxa"/>
            <w:tcBorders>
              <w:top w:val="nil"/>
              <w:left w:val="nil"/>
              <w:bottom w:val="nil"/>
              <w:right w:val="nil"/>
            </w:tcBorders>
            <w:shd w:val="clear" w:color="auto" w:fill="auto"/>
            <w:noWrap/>
            <w:hideMark/>
          </w:tcPr>
          <w:p w14:paraId="7D1C5D02"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100%</w:t>
            </w:r>
          </w:p>
        </w:tc>
        <w:tc>
          <w:tcPr>
            <w:tcW w:w="695" w:type="dxa"/>
            <w:tcBorders>
              <w:top w:val="nil"/>
              <w:left w:val="nil"/>
              <w:bottom w:val="nil"/>
              <w:right w:val="nil"/>
            </w:tcBorders>
            <w:shd w:val="clear" w:color="auto" w:fill="auto"/>
            <w:noWrap/>
            <w:hideMark/>
          </w:tcPr>
          <w:p w14:paraId="4428FF73"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100%</w:t>
            </w:r>
          </w:p>
        </w:tc>
        <w:tc>
          <w:tcPr>
            <w:tcW w:w="696" w:type="dxa"/>
            <w:tcBorders>
              <w:top w:val="nil"/>
              <w:left w:val="nil"/>
              <w:bottom w:val="nil"/>
              <w:right w:val="nil"/>
            </w:tcBorders>
            <w:shd w:val="clear" w:color="auto" w:fill="auto"/>
            <w:noWrap/>
            <w:hideMark/>
          </w:tcPr>
          <w:p w14:paraId="73DCC401"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100%</w:t>
            </w:r>
          </w:p>
        </w:tc>
        <w:tc>
          <w:tcPr>
            <w:tcW w:w="696" w:type="dxa"/>
            <w:tcBorders>
              <w:top w:val="nil"/>
              <w:left w:val="nil"/>
              <w:bottom w:val="nil"/>
              <w:right w:val="nil"/>
            </w:tcBorders>
            <w:shd w:val="clear" w:color="auto" w:fill="auto"/>
            <w:noWrap/>
            <w:hideMark/>
          </w:tcPr>
          <w:p w14:paraId="77584369"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100%</w:t>
            </w:r>
          </w:p>
        </w:tc>
        <w:tc>
          <w:tcPr>
            <w:tcW w:w="696" w:type="dxa"/>
            <w:tcBorders>
              <w:top w:val="nil"/>
              <w:left w:val="nil"/>
              <w:bottom w:val="nil"/>
              <w:right w:val="nil"/>
            </w:tcBorders>
            <w:shd w:val="clear" w:color="auto" w:fill="auto"/>
            <w:noWrap/>
            <w:hideMark/>
          </w:tcPr>
          <w:p w14:paraId="101F0676"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100%</w:t>
            </w:r>
          </w:p>
        </w:tc>
        <w:tc>
          <w:tcPr>
            <w:tcW w:w="606" w:type="dxa"/>
            <w:tcBorders>
              <w:top w:val="nil"/>
              <w:left w:val="nil"/>
              <w:bottom w:val="nil"/>
              <w:right w:val="nil"/>
            </w:tcBorders>
            <w:shd w:val="clear" w:color="auto" w:fill="auto"/>
            <w:noWrap/>
            <w:hideMark/>
          </w:tcPr>
          <w:p w14:paraId="1147A553"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100%</w:t>
            </w:r>
          </w:p>
        </w:tc>
        <w:tc>
          <w:tcPr>
            <w:tcW w:w="956" w:type="dxa"/>
            <w:tcBorders>
              <w:top w:val="nil"/>
              <w:left w:val="nil"/>
              <w:bottom w:val="nil"/>
              <w:right w:val="nil"/>
            </w:tcBorders>
            <w:shd w:val="clear" w:color="auto" w:fill="auto"/>
            <w:noWrap/>
            <w:hideMark/>
          </w:tcPr>
          <w:p w14:paraId="049E2D6F"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100%</w:t>
            </w:r>
          </w:p>
        </w:tc>
      </w:tr>
      <w:tr w:rsidR="0071005D" w:rsidRPr="00B954BB" w14:paraId="4C0C5D33" w14:textId="77777777" w:rsidTr="0071005D">
        <w:trPr>
          <w:gridAfter w:val="1"/>
          <w:wAfter w:w="6" w:type="dxa"/>
          <w:trHeight w:val="290"/>
        </w:trPr>
        <w:tc>
          <w:tcPr>
            <w:tcW w:w="1267" w:type="dxa"/>
            <w:vMerge/>
            <w:tcBorders>
              <w:top w:val="nil"/>
              <w:left w:val="nil"/>
              <w:bottom w:val="nil"/>
              <w:right w:val="nil"/>
            </w:tcBorders>
            <w:vAlign w:val="center"/>
            <w:hideMark/>
          </w:tcPr>
          <w:p w14:paraId="49578618" w14:textId="77777777" w:rsidR="00B954BB" w:rsidRPr="00B954BB" w:rsidRDefault="00B954BB" w:rsidP="00B954BB">
            <w:pPr>
              <w:spacing w:after="0" w:line="240" w:lineRule="auto"/>
              <w:rPr>
                <w:rFonts w:ascii="Arial" w:eastAsia="Times New Roman" w:hAnsi="Arial" w:cs="Arial"/>
                <w:color w:val="000000"/>
                <w:kern w:val="0"/>
                <w:sz w:val="14"/>
                <w:szCs w:val="14"/>
                <w:lang w:eastAsia="en-GB"/>
                <w14:ligatures w14:val="none"/>
              </w:rPr>
            </w:pPr>
          </w:p>
        </w:tc>
        <w:tc>
          <w:tcPr>
            <w:tcW w:w="1609" w:type="dxa"/>
            <w:tcBorders>
              <w:top w:val="nil"/>
              <w:left w:val="nil"/>
              <w:bottom w:val="nil"/>
              <w:right w:val="nil"/>
            </w:tcBorders>
            <w:shd w:val="clear" w:color="auto" w:fill="auto"/>
            <w:hideMark/>
          </w:tcPr>
          <w:p w14:paraId="3DC01DDC" w14:textId="77777777" w:rsidR="00B954BB" w:rsidRPr="00B954BB" w:rsidRDefault="00B954BB" w:rsidP="00B954BB">
            <w:pPr>
              <w:spacing w:after="0" w:line="240" w:lineRule="auto"/>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Total</w:t>
            </w:r>
          </w:p>
        </w:tc>
        <w:tc>
          <w:tcPr>
            <w:tcW w:w="1386" w:type="dxa"/>
            <w:tcBorders>
              <w:top w:val="nil"/>
              <w:left w:val="nil"/>
              <w:bottom w:val="nil"/>
              <w:right w:val="nil"/>
            </w:tcBorders>
            <w:shd w:val="clear" w:color="auto" w:fill="auto"/>
            <w:hideMark/>
          </w:tcPr>
          <w:p w14:paraId="0E466448" w14:textId="77777777" w:rsidR="00B954BB" w:rsidRPr="00B954BB" w:rsidRDefault="00B954BB" w:rsidP="00B954BB">
            <w:pPr>
              <w:spacing w:after="0" w:line="240" w:lineRule="auto"/>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Unweighted Count</w:t>
            </w:r>
          </w:p>
        </w:tc>
        <w:tc>
          <w:tcPr>
            <w:tcW w:w="636" w:type="dxa"/>
            <w:tcBorders>
              <w:top w:val="nil"/>
              <w:left w:val="nil"/>
              <w:bottom w:val="nil"/>
              <w:right w:val="nil"/>
            </w:tcBorders>
            <w:shd w:val="clear" w:color="auto" w:fill="auto"/>
            <w:noWrap/>
            <w:hideMark/>
          </w:tcPr>
          <w:p w14:paraId="3D81CC16"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25412</w:t>
            </w:r>
          </w:p>
        </w:tc>
        <w:tc>
          <w:tcPr>
            <w:tcW w:w="676" w:type="dxa"/>
            <w:tcBorders>
              <w:top w:val="nil"/>
              <w:left w:val="nil"/>
              <w:bottom w:val="nil"/>
              <w:right w:val="nil"/>
            </w:tcBorders>
            <w:shd w:val="clear" w:color="auto" w:fill="auto"/>
            <w:noWrap/>
            <w:hideMark/>
          </w:tcPr>
          <w:p w14:paraId="377F4F18"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9825</w:t>
            </w:r>
          </w:p>
        </w:tc>
        <w:tc>
          <w:tcPr>
            <w:tcW w:w="660" w:type="dxa"/>
            <w:tcBorders>
              <w:top w:val="nil"/>
              <w:left w:val="nil"/>
              <w:bottom w:val="nil"/>
              <w:right w:val="nil"/>
            </w:tcBorders>
            <w:shd w:val="clear" w:color="auto" w:fill="auto"/>
            <w:noWrap/>
            <w:hideMark/>
          </w:tcPr>
          <w:p w14:paraId="2A0A2329"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2204</w:t>
            </w:r>
          </w:p>
        </w:tc>
        <w:tc>
          <w:tcPr>
            <w:tcW w:w="660" w:type="dxa"/>
            <w:tcBorders>
              <w:top w:val="nil"/>
              <w:left w:val="nil"/>
              <w:bottom w:val="nil"/>
              <w:right w:val="nil"/>
            </w:tcBorders>
            <w:shd w:val="clear" w:color="auto" w:fill="auto"/>
            <w:noWrap/>
            <w:hideMark/>
          </w:tcPr>
          <w:p w14:paraId="61F3B4C2"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2247</w:t>
            </w:r>
          </w:p>
        </w:tc>
        <w:tc>
          <w:tcPr>
            <w:tcW w:w="660" w:type="dxa"/>
            <w:tcBorders>
              <w:top w:val="nil"/>
              <w:left w:val="nil"/>
              <w:bottom w:val="nil"/>
              <w:right w:val="nil"/>
            </w:tcBorders>
            <w:shd w:val="clear" w:color="auto" w:fill="auto"/>
            <w:noWrap/>
            <w:hideMark/>
          </w:tcPr>
          <w:p w14:paraId="5D6A60A6"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2377</w:t>
            </w:r>
          </w:p>
        </w:tc>
        <w:tc>
          <w:tcPr>
            <w:tcW w:w="660" w:type="dxa"/>
            <w:tcBorders>
              <w:top w:val="nil"/>
              <w:left w:val="nil"/>
              <w:bottom w:val="nil"/>
              <w:right w:val="nil"/>
            </w:tcBorders>
            <w:shd w:val="clear" w:color="auto" w:fill="auto"/>
            <w:noWrap/>
            <w:hideMark/>
          </w:tcPr>
          <w:p w14:paraId="550AA8E7"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2478</w:t>
            </w:r>
          </w:p>
        </w:tc>
        <w:tc>
          <w:tcPr>
            <w:tcW w:w="660" w:type="dxa"/>
            <w:tcBorders>
              <w:top w:val="nil"/>
              <w:left w:val="nil"/>
              <w:bottom w:val="nil"/>
              <w:right w:val="nil"/>
            </w:tcBorders>
            <w:shd w:val="clear" w:color="auto" w:fill="auto"/>
            <w:noWrap/>
            <w:hideMark/>
          </w:tcPr>
          <w:p w14:paraId="14FE95A4"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2770</w:t>
            </w:r>
          </w:p>
        </w:tc>
        <w:tc>
          <w:tcPr>
            <w:tcW w:w="948" w:type="dxa"/>
            <w:tcBorders>
              <w:top w:val="nil"/>
              <w:left w:val="nil"/>
              <w:bottom w:val="nil"/>
              <w:right w:val="nil"/>
            </w:tcBorders>
            <w:shd w:val="clear" w:color="auto" w:fill="auto"/>
            <w:noWrap/>
            <w:hideMark/>
          </w:tcPr>
          <w:p w14:paraId="05BF6164"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3511</w:t>
            </w:r>
          </w:p>
        </w:tc>
        <w:tc>
          <w:tcPr>
            <w:tcW w:w="694" w:type="dxa"/>
            <w:tcBorders>
              <w:top w:val="nil"/>
              <w:left w:val="nil"/>
              <w:bottom w:val="nil"/>
              <w:right w:val="nil"/>
            </w:tcBorders>
            <w:shd w:val="clear" w:color="auto" w:fill="auto"/>
            <w:noWrap/>
            <w:hideMark/>
          </w:tcPr>
          <w:p w14:paraId="1A07DE45"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25440</w:t>
            </w:r>
          </w:p>
        </w:tc>
        <w:tc>
          <w:tcPr>
            <w:tcW w:w="696" w:type="dxa"/>
            <w:tcBorders>
              <w:top w:val="nil"/>
              <w:left w:val="nil"/>
              <w:bottom w:val="nil"/>
              <w:right w:val="nil"/>
            </w:tcBorders>
            <w:shd w:val="clear" w:color="auto" w:fill="auto"/>
            <w:noWrap/>
            <w:hideMark/>
          </w:tcPr>
          <w:p w14:paraId="3AE6C599"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9839</w:t>
            </w:r>
          </w:p>
        </w:tc>
        <w:tc>
          <w:tcPr>
            <w:tcW w:w="695" w:type="dxa"/>
            <w:tcBorders>
              <w:top w:val="nil"/>
              <w:left w:val="nil"/>
              <w:bottom w:val="nil"/>
              <w:right w:val="nil"/>
            </w:tcBorders>
            <w:shd w:val="clear" w:color="auto" w:fill="auto"/>
            <w:noWrap/>
            <w:hideMark/>
          </w:tcPr>
          <w:p w14:paraId="423751D4"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3377</w:t>
            </w:r>
          </w:p>
        </w:tc>
        <w:tc>
          <w:tcPr>
            <w:tcW w:w="696" w:type="dxa"/>
            <w:tcBorders>
              <w:top w:val="nil"/>
              <w:left w:val="nil"/>
              <w:bottom w:val="nil"/>
              <w:right w:val="nil"/>
            </w:tcBorders>
            <w:shd w:val="clear" w:color="auto" w:fill="auto"/>
            <w:noWrap/>
            <w:hideMark/>
          </w:tcPr>
          <w:p w14:paraId="5F4B0449"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2654</w:t>
            </w:r>
          </w:p>
        </w:tc>
        <w:tc>
          <w:tcPr>
            <w:tcW w:w="696" w:type="dxa"/>
            <w:tcBorders>
              <w:top w:val="nil"/>
              <w:left w:val="nil"/>
              <w:bottom w:val="nil"/>
              <w:right w:val="nil"/>
            </w:tcBorders>
            <w:shd w:val="clear" w:color="auto" w:fill="auto"/>
            <w:noWrap/>
            <w:hideMark/>
          </w:tcPr>
          <w:p w14:paraId="5BF04F4A"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1959</w:t>
            </w:r>
          </w:p>
        </w:tc>
        <w:tc>
          <w:tcPr>
            <w:tcW w:w="696" w:type="dxa"/>
            <w:tcBorders>
              <w:top w:val="nil"/>
              <w:left w:val="nil"/>
              <w:bottom w:val="nil"/>
              <w:right w:val="nil"/>
            </w:tcBorders>
            <w:shd w:val="clear" w:color="auto" w:fill="auto"/>
            <w:noWrap/>
            <w:hideMark/>
          </w:tcPr>
          <w:p w14:paraId="2D1EC3DE"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2157</w:t>
            </w:r>
          </w:p>
        </w:tc>
        <w:tc>
          <w:tcPr>
            <w:tcW w:w="606" w:type="dxa"/>
            <w:tcBorders>
              <w:top w:val="nil"/>
              <w:left w:val="nil"/>
              <w:bottom w:val="nil"/>
              <w:right w:val="nil"/>
            </w:tcBorders>
            <w:shd w:val="clear" w:color="auto" w:fill="auto"/>
            <w:noWrap/>
            <w:hideMark/>
          </w:tcPr>
          <w:p w14:paraId="104CEA67"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1943</w:t>
            </w:r>
          </w:p>
        </w:tc>
        <w:tc>
          <w:tcPr>
            <w:tcW w:w="956" w:type="dxa"/>
            <w:tcBorders>
              <w:top w:val="nil"/>
              <w:left w:val="nil"/>
              <w:bottom w:val="nil"/>
              <w:right w:val="nil"/>
            </w:tcBorders>
            <w:shd w:val="clear" w:color="auto" w:fill="auto"/>
            <w:noWrap/>
            <w:hideMark/>
          </w:tcPr>
          <w:p w14:paraId="71C92138"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3511</w:t>
            </w:r>
          </w:p>
        </w:tc>
      </w:tr>
      <w:tr w:rsidR="0071005D" w:rsidRPr="00B954BB" w14:paraId="4C900E13" w14:textId="77777777" w:rsidTr="0071005D">
        <w:trPr>
          <w:gridAfter w:val="1"/>
          <w:wAfter w:w="6" w:type="dxa"/>
          <w:trHeight w:val="290"/>
        </w:trPr>
        <w:tc>
          <w:tcPr>
            <w:tcW w:w="1267" w:type="dxa"/>
            <w:vMerge w:val="restart"/>
            <w:tcBorders>
              <w:top w:val="nil"/>
              <w:left w:val="nil"/>
              <w:bottom w:val="nil"/>
              <w:right w:val="nil"/>
            </w:tcBorders>
            <w:shd w:val="clear" w:color="auto" w:fill="auto"/>
            <w:hideMark/>
          </w:tcPr>
          <w:p w14:paraId="1160511C" w14:textId="300F2A54" w:rsidR="00B954BB" w:rsidRPr="00B954BB" w:rsidRDefault="00B954BB" w:rsidP="00B954BB">
            <w:pPr>
              <w:spacing w:after="0" w:line="240" w:lineRule="auto"/>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SF-12 Mental Component Summary</w:t>
            </w:r>
          </w:p>
        </w:tc>
        <w:tc>
          <w:tcPr>
            <w:tcW w:w="2995" w:type="dxa"/>
            <w:gridSpan w:val="2"/>
            <w:tcBorders>
              <w:top w:val="nil"/>
              <w:left w:val="nil"/>
              <w:bottom w:val="nil"/>
              <w:right w:val="nil"/>
            </w:tcBorders>
            <w:shd w:val="clear" w:color="auto" w:fill="auto"/>
            <w:hideMark/>
          </w:tcPr>
          <w:p w14:paraId="37146202" w14:textId="77777777" w:rsidR="00B954BB" w:rsidRPr="00B954BB" w:rsidRDefault="00B954BB" w:rsidP="00B954BB">
            <w:pPr>
              <w:spacing w:after="0" w:line="240" w:lineRule="auto"/>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Mean</w:t>
            </w:r>
          </w:p>
        </w:tc>
        <w:tc>
          <w:tcPr>
            <w:tcW w:w="636" w:type="dxa"/>
            <w:tcBorders>
              <w:top w:val="nil"/>
              <w:left w:val="nil"/>
              <w:bottom w:val="nil"/>
              <w:right w:val="nil"/>
            </w:tcBorders>
            <w:shd w:val="clear" w:color="auto" w:fill="auto"/>
            <w:noWrap/>
            <w:hideMark/>
          </w:tcPr>
          <w:p w14:paraId="2400C177"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47.2</w:t>
            </w:r>
          </w:p>
        </w:tc>
        <w:tc>
          <w:tcPr>
            <w:tcW w:w="676" w:type="dxa"/>
            <w:tcBorders>
              <w:top w:val="nil"/>
              <w:left w:val="nil"/>
              <w:bottom w:val="nil"/>
              <w:right w:val="nil"/>
            </w:tcBorders>
            <w:shd w:val="clear" w:color="auto" w:fill="auto"/>
            <w:noWrap/>
            <w:hideMark/>
          </w:tcPr>
          <w:p w14:paraId="4C0ACACC"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45.9</w:t>
            </w:r>
          </w:p>
        </w:tc>
        <w:tc>
          <w:tcPr>
            <w:tcW w:w="660" w:type="dxa"/>
            <w:tcBorders>
              <w:top w:val="nil"/>
              <w:left w:val="nil"/>
              <w:bottom w:val="nil"/>
              <w:right w:val="nil"/>
            </w:tcBorders>
            <w:shd w:val="clear" w:color="auto" w:fill="auto"/>
            <w:noWrap/>
            <w:hideMark/>
          </w:tcPr>
          <w:p w14:paraId="5512C269"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47.2</w:t>
            </w:r>
          </w:p>
        </w:tc>
        <w:tc>
          <w:tcPr>
            <w:tcW w:w="660" w:type="dxa"/>
            <w:tcBorders>
              <w:top w:val="nil"/>
              <w:left w:val="nil"/>
              <w:bottom w:val="nil"/>
              <w:right w:val="nil"/>
            </w:tcBorders>
            <w:shd w:val="clear" w:color="auto" w:fill="auto"/>
            <w:noWrap/>
            <w:hideMark/>
          </w:tcPr>
          <w:p w14:paraId="4BB908DD"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47.8</w:t>
            </w:r>
          </w:p>
        </w:tc>
        <w:tc>
          <w:tcPr>
            <w:tcW w:w="660" w:type="dxa"/>
            <w:tcBorders>
              <w:top w:val="nil"/>
              <w:left w:val="nil"/>
              <w:bottom w:val="nil"/>
              <w:right w:val="nil"/>
            </w:tcBorders>
            <w:shd w:val="clear" w:color="auto" w:fill="auto"/>
            <w:noWrap/>
            <w:hideMark/>
          </w:tcPr>
          <w:p w14:paraId="1495F482"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48.2</w:t>
            </w:r>
          </w:p>
        </w:tc>
        <w:tc>
          <w:tcPr>
            <w:tcW w:w="660" w:type="dxa"/>
            <w:tcBorders>
              <w:top w:val="nil"/>
              <w:left w:val="nil"/>
              <w:bottom w:val="nil"/>
              <w:right w:val="nil"/>
            </w:tcBorders>
            <w:shd w:val="clear" w:color="auto" w:fill="auto"/>
            <w:noWrap/>
            <w:hideMark/>
          </w:tcPr>
          <w:p w14:paraId="57D1DA1E"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48.3</w:t>
            </w:r>
          </w:p>
        </w:tc>
        <w:tc>
          <w:tcPr>
            <w:tcW w:w="660" w:type="dxa"/>
            <w:tcBorders>
              <w:top w:val="nil"/>
              <w:left w:val="nil"/>
              <w:bottom w:val="nil"/>
              <w:right w:val="nil"/>
            </w:tcBorders>
            <w:shd w:val="clear" w:color="auto" w:fill="auto"/>
            <w:noWrap/>
            <w:hideMark/>
          </w:tcPr>
          <w:p w14:paraId="28A9A843"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48.0</w:t>
            </w:r>
          </w:p>
        </w:tc>
        <w:tc>
          <w:tcPr>
            <w:tcW w:w="948" w:type="dxa"/>
            <w:tcBorders>
              <w:top w:val="nil"/>
              <w:left w:val="nil"/>
              <w:bottom w:val="nil"/>
              <w:right w:val="nil"/>
            </w:tcBorders>
            <w:shd w:val="clear" w:color="auto" w:fill="auto"/>
            <w:noWrap/>
            <w:hideMark/>
          </w:tcPr>
          <w:p w14:paraId="0FA8D362"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48.4</w:t>
            </w:r>
          </w:p>
        </w:tc>
        <w:tc>
          <w:tcPr>
            <w:tcW w:w="694" w:type="dxa"/>
            <w:tcBorders>
              <w:top w:val="nil"/>
              <w:left w:val="nil"/>
              <w:bottom w:val="nil"/>
              <w:right w:val="nil"/>
            </w:tcBorders>
            <w:shd w:val="clear" w:color="auto" w:fill="auto"/>
            <w:noWrap/>
            <w:hideMark/>
          </w:tcPr>
          <w:p w14:paraId="5AC1FD30"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47.2</w:t>
            </w:r>
          </w:p>
        </w:tc>
        <w:tc>
          <w:tcPr>
            <w:tcW w:w="696" w:type="dxa"/>
            <w:tcBorders>
              <w:top w:val="nil"/>
              <w:left w:val="nil"/>
              <w:bottom w:val="nil"/>
              <w:right w:val="nil"/>
            </w:tcBorders>
            <w:shd w:val="clear" w:color="auto" w:fill="auto"/>
            <w:noWrap/>
            <w:hideMark/>
          </w:tcPr>
          <w:p w14:paraId="5F1B092E"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45.9</w:t>
            </w:r>
          </w:p>
        </w:tc>
        <w:tc>
          <w:tcPr>
            <w:tcW w:w="695" w:type="dxa"/>
            <w:tcBorders>
              <w:top w:val="nil"/>
              <w:left w:val="nil"/>
              <w:bottom w:val="nil"/>
              <w:right w:val="nil"/>
            </w:tcBorders>
            <w:shd w:val="clear" w:color="auto" w:fill="auto"/>
            <w:noWrap/>
            <w:hideMark/>
          </w:tcPr>
          <w:p w14:paraId="2B3C1562"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47.1</w:t>
            </w:r>
          </w:p>
        </w:tc>
        <w:tc>
          <w:tcPr>
            <w:tcW w:w="696" w:type="dxa"/>
            <w:tcBorders>
              <w:top w:val="nil"/>
              <w:left w:val="nil"/>
              <w:bottom w:val="nil"/>
              <w:right w:val="nil"/>
            </w:tcBorders>
            <w:shd w:val="clear" w:color="auto" w:fill="auto"/>
            <w:noWrap/>
            <w:hideMark/>
          </w:tcPr>
          <w:p w14:paraId="3B0D2B1E"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47.8</w:t>
            </w:r>
          </w:p>
        </w:tc>
        <w:tc>
          <w:tcPr>
            <w:tcW w:w="696" w:type="dxa"/>
            <w:tcBorders>
              <w:top w:val="nil"/>
              <w:left w:val="nil"/>
              <w:bottom w:val="nil"/>
              <w:right w:val="nil"/>
            </w:tcBorders>
            <w:shd w:val="clear" w:color="auto" w:fill="auto"/>
            <w:noWrap/>
            <w:hideMark/>
          </w:tcPr>
          <w:p w14:paraId="033BE190"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48.5</w:t>
            </w:r>
          </w:p>
        </w:tc>
        <w:tc>
          <w:tcPr>
            <w:tcW w:w="696" w:type="dxa"/>
            <w:tcBorders>
              <w:top w:val="nil"/>
              <w:left w:val="nil"/>
              <w:bottom w:val="nil"/>
              <w:right w:val="nil"/>
            </w:tcBorders>
            <w:shd w:val="clear" w:color="auto" w:fill="auto"/>
            <w:noWrap/>
            <w:hideMark/>
          </w:tcPr>
          <w:p w14:paraId="2B49059D"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48.4</w:t>
            </w:r>
          </w:p>
        </w:tc>
        <w:tc>
          <w:tcPr>
            <w:tcW w:w="606" w:type="dxa"/>
            <w:tcBorders>
              <w:top w:val="nil"/>
              <w:left w:val="nil"/>
              <w:bottom w:val="nil"/>
              <w:right w:val="nil"/>
            </w:tcBorders>
            <w:shd w:val="clear" w:color="auto" w:fill="auto"/>
            <w:noWrap/>
            <w:hideMark/>
          </w:tcPr>
          <w:p w14:paraId="2B6929A3"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48.4</w:t>
            </w:r>
          </w:p>
        </w:tc>
        <w:tc>
          <w:tcPr>
            <w:tcW w:w="956" w:type="dxa"/>
            <w:tcBorders>
              <w:top w:val="nil"/>
              <w:left w:val="nil"/>
              <w:bottom w:val="nil"/>
              <w:right w:val="nil"/>
            </w:tcBorders>
            <w:shd w:val="clear" w:color="auto" w:fill="auto"/>
            <w:noWrap/>
            <w:hideMark/>
          </w:tcPr>
          <w:p w14:paraId="7C6F1546"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48.4</w:t>
            </w:r>
          </w:p>
        </w:tc>
      </w:tr>
      <w:tr w:rsidR="0071005D" w:rsidRPr="00B954BB" w14:paraId="2DB15685" w14:textId="77777777" w:rsidTr="0071005D">
        <w:trPr>
          <w:gridAfter w:val="1"/>
          <w:wAfter w:w="6" w:type="dxa"/>
          <w:trHeight w:val="290"/>
        </w:trPr>
        <w:tc>
          <w:tcPr>
            <w:tcW w:w="1267" w:type="dxa"/>
            <w:vMerge/>
            <w:tcBorders>
              <w:top w:val="nil"/>
              <w:left w:val="nil"/>
              <w:bottom w:val="nil"/>
              <w:right w:val="nil"/>
            </w:tcBorders>
            <w:vAlign w:val="center"/>
            <w:hideMark/>
          </w:tcPr>
          <w:p w14:paraId="4D78BB41" w14:textId="77777777" w:rsidR="00B954BB" w:rsidRPr="00B954BB" w:rsidRDefault="00B954BB" w:rsidP="00B954BB">
            <w:pPr>
              <w:spacing w:after="0" w:line="240" w:lineRule="auto"/>
              <w:rPr>
                <w:rFonts w:ascii="Arial" w:eastAsia="Times New Roman" w:hAnsi="Arial" w:cs="Arial"/>
                <w:color w:val="000000"/>
                <w:kern w:val="0"/>
                <w:sz w:val="14"/>
                <w:szCs w:val="14"/>
                <w:lang w:eastAsia="en-GB"/>
                <w14:ligatures w14:val="none"/>
              </w:rPr>
            </w:pPr>
          </w:p>
        </w:tc>
        <w:tc>
          <w:tcPr>
            <w:tcW w:w="2995" w:type="dxa"/>
            <w:gridSpan w:val="2"/>
            <w:tcBorders>
              <w:top w:val="nil"/>
              <w:left w:val="nil"/>
              <w:bottom w:val="nil"/>
              <w:right w:val="nil"/>
            </w:tcBorders>
            <w:shd w:val="clear" w:color="auto" w:fill="auto"/>
            <w:hideMark/>
          </w:tcPr>
          <w:p w14:paraId="2BB489FA" w14:textId="77777777" w:rsidR="00B954BB" w:rsidRPr="00B954BB" w:rsidRDefault="00B954BB" w:rsidP="00B954BB">
            <w:pPr>
              <w:spacing w:after="0" w:line="240" w:lineRule="auto"/>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Median</w:t>
            </w:r>
          </w:p>
        </w:tc>
        <w:tc>
          <w:tcPr>
            <w:tcW w:w="636" w:type="dxa"/>
            <w:tcBorders>
              <w:top w:val="nil"/>
              <w:left w:val="nil"/>
              <w:bottom w:val="nil"/>
              <w:right w:val="nil"/>
            </w:tcBorders>
            <w:shd w:val="clear" w:color="auto" w:fill="auto"/>
            <w:noWrap/>
            <w:hideMark/>
          </w:tcPr>
          <w:p w14:paraId="481DFBBC"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49.4</w:t>
            </w:r>
          </w:p>
        </w:tc>
        <w:tc>
          <w:tcPr>
            <w:tcW w:w="676" w:type="dxa"/>
            <w:tcBorders>
              <w:top w:val="nil"/>
              <w:left w:val="nil"/>
              <w:bottom w:val="nil"/>
              <w:right w:val="nil"/>
            </w:tcBorders>
            <w:shd w:val="clear" w:color="auto" w:fill="auto"/>
            <w:noWrap/>
            <w:hideMark/>
          </w:tcPr>
          <w:p w14:paraId="414F32D0"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48.2</w:t>
            </w:r>
          </w:p>
        </w:tc>
        <w:tc>
          <w:tcPr>
            <w:tcW w:w="660" w:type="dxa"/>
            <w:tcBorders>
              <w:top w:val="nil"/>
              <w:left w:val="nil"/>
              <w:bottom w:val="nil"/>
              <w:right w:val="nil"/>
            </w:tcBorders>
            <w:shd w:val="clear" w:color="auto" w:fill="auto"/>
            <w:noWrap/>
            <w:hideMark/>
          </w:tcPr>
          <w:p w14:paraId="165D3566"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49.4</w:t>
            </w:r>
          </w:p>
        </w:tc>
        <w:tc>
          <w:tcPr>
            <w:tcW w:w="660" w:type="dxa"/>
            <w:tcBorders>
              <w:top w:val="nil"/>
              <w:left w:val="nil"/>
              <w:bottom w:val="nil"/>
              <w:right w:val="nil"/>
            </w:tcBorders>
            <w:shd w:val="clear" w:color="auto" w:fill="auto"/>
            <w:noWrap/>
            <w:hideMark/>
          </w:tcPr>
          <w:p w14:paraId="10D649BF"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50.1</w:t>
            </w:r>
          </w:p>
        </w:tc>
        <w:tc>
          <w:tcPr>
            <w:tcW w:w="660" w:type="dxa"/>
            <w:tcBorders>
              <w:top w:val="nil"/>
              <w:left w:val="nil"/>
              <w:bottom w:val="nil"/>
              <w:right w:val="nil"/>
            </w:tcBorders>
            <w:shd w:val="clear" w:color="auto" w:fill="auto"/>
            <w:noWrap/>
            <w:hideMark/>
          </w:tcPr>
          <w:p w14:paraId="07D7E700"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50.7</w:t>
            </w:r>
          </w:p>
        </w:tc>
        <w:tc>
          <w:tcPr>
            <w:tcW w:w="660" w:type="dxa"/>
            <w:tcBorders>
              <w:top w:val="nil"/>
              <w:left w:val="nil"/>
              <w:bottom w:val="nil"/>
              <w:right w:val="nil"/>
            </w:tcBorders>
            <w:shd w:val="clear" w:color="auto" w:fill="auto"/>
            <w:noWrap/>
            <w:hideMark/>
          </w:tcPr>
          <w:p w14:paraId="00C5B0D6"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50.9</w:t>
            </w:r>
          </w:p>
        </w:tc>
        <w:tc>
          <w:tcPr>
            <w:tcW w:w="660" w:type="dxa"/>
            <w:tcBorders>
              <w:top w:val="nil"/>
              <w:left w:val="nil"/>
              <w:bottom w:val="nil"/>
              <w:right w:val="nil"/>
            </w:tcBorders>
            <w:shd w:val="clear" w:color="auto" w:fill="auto"/>
            <w:noWrap/>
            <w:hideMark/>
          </w:tcPr>
          <w:p w14:paraId="3B1DC04F"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50.5</w:t>
            </w:r>
          </w:p>
        </w:tc>
        <w:tc>
          <w:tcPr>
            <w:tcW w:w="948" w:type="dxa"/>
            <w:tcBorders>
              <w:top w:val="nil"/>
              <w:left w:val="nil"/>
              <w:bottom w:val="nil"/>
              <w:right w:val="nil"/>
            </w:tcBorders>
            <w:shd w:val="clear" w:color="auto" w:fill="auto"/>
            <w:noWrap/>
            <w:hideMark/>
          </w:tcPr>
          <w:p w14:paraId="7F6763DF"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51.2</w:t>
            </w:r>
          </w:p>
        </w:tc>
        <w:tc>
          <w:tcPr>
            <w:tcW w:w="694" w:type="dxa"/>
            <w:tcBorders>
              <w:top w:val="nil"/>
              <w:left w:val="nil"/>
              <w:bottom w:val="nil"/>
              <w:right w:val="nil"/>
            </w:tcBorders>
            <w:shd w:val="clear" w:color="auto" w:fill="auto"/>
            <w:noWrap/>
            <w:hideMark/>
          </w:tcPr>
          <w:p w14:paraId="3C6F7120"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49.4</w:t>
            </w:r>
          </w:p>
        </w:tc>
        <w:tc>
          <w:tcPr>
            <w:tcW w:w="696" w:type="dxa"/>
            <w:tcBorders>
              <w:top w:val="nil"/>
              <w:left w:val="nil"/>
              <w:bottom w:val="nil"/>
              <w:right w:val="nil"/>
            </w:tcBorders>
            <w:shd w:val="clear" w:color="auto" w:fill="auto"/>
            <w:noWrap/>
            <w:hideMark/>
          </w:tcPr>
          <w:p w14:paraId="1A53B012"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48.2</w:t>
            </w:r>
          </w:p>
        </w:tc>
        <w:tc>
          <w:tcPr>
            <w:tcW w:w="695" w:type="dxa"/>
            <w:tcBorders>
              <w:top w:val="nil"/>
              <w:left w:val="nil"/>
              <w:bottom w:val="nil"/>
              <w:right w:val="nil"/>
            </w:tcBorders>
            <w:shd w:val="clear" w:color="auto" w:fill="auto"/>
            <w:noWrap/>
            <w:hideMark/>
          </w:tcPr>
          <w:p w14:paraId="1796550B"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49.2</w:t>
            </w:r>
          </w:p>
        </w:tc>
        <w:tc>
          <w:tcPr>
            <w:tcW w:w="696" w:type="dxa"/>
            <w:tcBorders>
              <w:top w:val="nil"/>
              <w:left w:val="nil"/>
              <w:bottom w:val="nil"/>
              <w:right w:val="nil"/>
            </w:tcBorders>
            <w:shd w:val="clear" w:color="auto" w:fill="auto"/>
            <w:noWrap/>
            <w:hideMark/>
          </w:tcPr>
          <w:p w14:paraId="7D494ACE"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50.0</w:t>
            </w:r>
          </w:p>
        </w:tc>
        <w:tc>
          <w:tcPr>
            <w:tcW w:w="696" w:type="dxa"/>
            <w:tcBorders>
              <w:top w:val="nil"/>
              <w:left w:val="nil"/>
              <w:bottom w:val="nil"/>
              <w:right w:val="nil"/>
            </w:tcBorders>
            <w:shd w:val="clear" w:color="auto" w:fill="auto"/>
            <w:noWrap/>
            <w:hideMark/>
          </w:tcPr>
          <w:p w14:paraId="7FC7A96F"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51.0</w:t>
            </w:r>
          </w:p>
        </w:tc>
        <w:tc>
          <w:tcPr>
            <w:tcW w:w="696" w:type="dxa"/>
            <w:tcBorders>
              <w:top w:val="nil"/>
              <w:left w:val="nil"/>
              <w:bottom w:val="nil"/>
              <w:right w:val="nil"/>
            </w:tcBorders>
            <w:shd w:val="clear" w:color="auto" w:fill="auto"/>
            <w:noWrap/>
            <w:hideMark/>
          </w:tcPr>
          <w:p w14:paraId="29BBF70B"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51.1</w:t>
            </w:r>
          </w:p>
        </w:tc>
        <w:tc>
          <w:tcPr>
            <w:tcW w:w="606" w:type="dxa"/>
            <w:tcBorders>
              <w:top w:val="nil"/>
              <w:left w:val="nil"/>
              <w:bottom w:val="nil"/>
              <w:right w:val="nil"/>
            </w:tcBorders>
            <w:shd w:val="clear" w:color="auto" w:fill="auto"/>
            <w:noWrap/>
            <w:hideMark/>
          </w:tcPr>
          <w:p w14:paraId="2B01343E"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51.2</w:t>
            </w:r>
          </w:p>
        </w:tc>
        <w:tc>
          <w:tcPr>
            <w:tcW w:w="956" w:type="dxa"/>
            <w:tcBorders>
              <w:top w:val="nil"/>
              <w:left w:val="nil"/>
              <w:bottom w:val="nil"/>
              <w:right w:val="nil"/>
            </w:tcBorders>
            <w:shd w:val="clear" w:color="auto" w:fill="auto"/>
            <w:noWrap/>
            <w:hideMark/>
          </w:tcPr>
          <w:p w14:paraId="683E00CB"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51.2</w:t>
            </w:r>
          </w:p>
        </w:tc>
      </w:tr>
      <w:tr w:rsidR="0071005D" w:rsidRPr="00B954BB" w14:paraId="338C1DB8" w14:textId="77777777" w:rsidTr="0071005D">
        <w:trPr>
          <w:gridAfter w:val="1"/>
          <w:wAfter w:w="6" w:type="dxa"/>
          <w:trHeight w:val="290"/>
        </w:trPr>
        <w:tc>
          <w:tcPr>
            <w:tcW w:w="1267" w:type="dxa"/>
            <w:vMerge/>
            <w:tcBorders>
              <w:top w:val="nil"/>
              <w:left w:val="nil"/>
              <w:bottom w:val="nil"/>
              <w:right w:val="nil"/>
            </w:tcBorders>
            <w:vAlign w:val="center"/>
            <w:hideMark/>
          </w:tcPr>
          <w:p w14:paraId="0750FFF1" w14:textId="77777777" w:rsidR="00B954BB" w:rsidRPr="00B954BB" w:rsidRDefault="00B954BB" w:rsidP="00B954BB">
            <w:pPr>
              <w:spacing w:after="0" w:line="240" w:lineRule="auto"/>
              <w:rPr>
                <w:rFonts w:ascii="Arial" w:eastAsia="Times New Roman" w:hAnsi="Arial" w:cs="Arial"/>
                <w:color w:val="000000"/>
                <w:kern w:val="0"/>
                <w:sz w:val="14"/>
                <w:szCs w:val="14"/>
                <w:lang w:eastAsia="en-GB"/>
                <w14:ligatures w14:val="none"/>
              </w:rPr>
            </w:pPr>
          </w:p>
        </w:tc>
        <w:tc>
          <w:tcPr>
            <w:tcW w:w="2995" w:type="dxa"/>
            <w:gridSpan w:val="2"/>
            <w:tcBorders>
              <w:top w:val="nil"/>
              <w:left w:val="nil"/>
              <w:bottom w:val="nil"/>
              <w:right w:val="nil"/>
            </w:tcBorders>
            <w:shd w:val="clear" w:color="auto" w:fill="auto"/>
            <w:hideMark/>
          </w:tcPr>
          <w:p w14:paraId="497768F0" w14:textId="77777777" w:rsidR="00B954BB" w:rsidRPr="00B954BB" w:rsidRDefault="00B954BB" w:rsidP="00B954BB">
            <w:pPr>
              <w:spacing w:after="0" w:line="240" w:lineRule="auto"/>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Standard Deviation</w:t>
            </w:r>
          </w:p>
        </w:tc>
        <w:tc>
          <w:tcPr>
            <w:tcW w:w="636" w:type="dxa"/>
            <w:tcBorders>
              <w:top w:val="nil"/>
              <w:left w:val="nil"/>
              <w:bottom w:val="nil"/>
              <w:right w:val="nil"/>
            </w:tcBorders>
            <w:shd w:val="clear" w:color="auto" w:fill="auto"/>
            <w:noWrap/>
            <w:hideMark/>
          </w:tcPr>
          <w:p w14:paraId="0501955C"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11.2</w:t>
            </w:r>
          </w:p>
        </w:tc>
        <w:tc>
          <w:tcPr>
            <w:tcW w:w="676" w:type="dxa"/>
            <w:tcBorders>
              <w:top w:val="nil"/>
              <w:left w:val="nil"/>
              <w:bottom w:val="nil"/>
              <w:right w:val="nil"/>
            </w:tcBorders>
            <w:shd w:val="clear" w:color="auto" w:fill="auto"/>
            <w:noWrap/>
            <w:hideMark/>
          </w:tcPr>
          <w:p w14:paraId="28CB998E"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12.0</w:t>
            </w:r>
          </w:p>
        </w:tc>
        <w:tc>
          <w:tcPr>
            <w:tcW w:w="660" w:type="dxa"/>
            <w:tcBorders>
              <w:top w:val="nil"/>
              <w:left w:val="nil"/>
              <w:bottom w:val="nil"/>
              <w:right w:val="nil"/>
            </w:tcBorders>
            <w:shd w:val="clear" w:color="auto" w:fill="auto"/>
            <w:noWrap/>
            <w:hideMark/>
          </w:tcPr>
          <w:p w14:paraId="25CE99BB"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11.0</w:t>
            </w:r>
          </w:p>
        </w:tc>
        <w:tc>
          <w:tcPr>
            <w:tcW w:w="660" w:type="dxa"/>
            <w:tcBorders>
              <w:top w:val="nil"/>
              <w:left w:val="nil"/>
              <w:bottom w:val="nil"/>
              <w:right w:val="nil"/>
            </w:tcBorders>
            <w:shd w:val="clear" w:color="auto" w:fill="auto"/>
            <w:noWrap/>
            <w:hideMark/>
          </w:tcPr>
          <w:p w14:paraId="01EC56CE"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10.9</w:t>
            </w:r>
          </w:p>
        </w:tc>
        <w:tc>
          <w:tcPr>
            <w:tcW w:w="660" w:type="dxa"/>
            <w:tcBorders>
              <w:top w:val="nil"/>
              <w:left w:val="nil"/>
              <w:bottom w:val="nil"/>
              <w:right w:val="nil"/>
            </w:tcBorders>
            <w:shd w:val="clear" w:color="auto" w:fill="auto"/>
            <w:noWrap/>
            <w:hideMark/>
          </w:tcPr>
          <w:p w14:paraId="62CAD554"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10.3</w:t>
            </w:r>
          </w:p>
        </w:tc>
        <w:tc>
          <w:tcPr>
            <w:tcW w:w="660" w:type="dxa"/>
            <w:tcBorders>
              <w:top w:val="nil"/>
              <w:left w:val="nil"/>
              <w:bottom w:val="nil"/>
              <w:right w:val="nil"/>
            </w:tcBorders>
            <w:shd w:val="clear" w:color="auto" w:fill="auto"/>
            <w:noWrap/>
            <w:hideMark/>
          </w:tcPr>
          <w:p w14:paraId="1A66F613"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10.2</w:t>
            </w:r>
          </w:p>
        </w:tc>
        <w:tc>
          <w:tcPr>
            <w:tcW w:w="660" w:type="dxa"/>
            <w:tcBorders>
              <w:top w:val="nil"/>
              <w:left w:val="nil"/>
              <w:bottom w:val="nil"/>
              <w:right w:val="nil"/>
            </w:tcBorders>
            <w:shd w:val="clear" w:color="auto" w:fill="auto"/>
            <w:noWrap/>
            <w:hideMark/>
          </w:tcPr>
          <w:p w14:paraId="7AFAF95C"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10.6</w:t>
            </w:r>
          </w:p>
        </w:tc>
        <w:tc>
          <w:tcPr>
            <w:tcW w:w="948" w:type="dxa"/>
            <w:tcBorders>
              <w:top w:val="nil"/>
              <w:left w:val="nil"/>
              <w:bottom w:val="nil"/>
              <w:right w:val="nil"/>
            </w:tcBorders>
            <w:shd w:val="clear" w:color="auto" w:fill="auto"/>
            <w:noWrap/>
            <w:hideMark/>
          </w:tcPr>
          <w:p w14:paraId="093D430C"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10.7</w:t>
            </w:r>
          </w:p>
        </w:tc>
        <w:tc>
          <w:tcPr>
            <w:tcW w:w="694" w:type="dxa"/>
            <w:tcBorders>
              <w:top w:val="nil"/>
              <w:left w:val="nil"/>
              <w:bottom w:val="nil"/>
              <w:right w:val="nil"/>
            </w:tcBorders>
            <w:shd w:val="clear" w:color="auto" w:fill="auto"/>
            <w:noWrap/>
            <w:hideMark/>
          </w:tcPr>
          <w:p w14:paraId="0E41EA52"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11.3</w:t>
            </w:r>
          </w:p>
        </w:tc>
        <w:tc>
          <w:tcPr>
            <w:tcW w:w="696" w:type="dxa"/>
            <w:tcBorders>
              <w:top w:val="nil"/>
              <w:left w:val="nil"/>
              <w:bottom w:val="nil"/>
              <w:right w:val="nil"/>
            </w:tcBorders>
            <w:shd w:val="clear" w:color="auto" w:fill="auto"/>
            <w:noWrap/>
            <w:hideMark/>
          </w:tcPr>
          <w:p w14:paraId="11C6FFCB"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12.0</w:t>
            </w:r>
          </w:p>
        </w:tc>
        <w:tc>
          <w:tcPr>
            <w:tcW w:w="695" w:type="dxa"/>
            <w:tcBorders>
              <w:top w:val="nil"/>
              <w:left w:val="nil"/>
              <w:bottom w:val="nil"/>
              <w:right w:val="nil"/>
            </w:tcBorders>
            <w:shd w:val="clear" w:color="auto" w:fill="auto"/>
            <w:noWrap/>
            <w:hideMark/>
          </w:tcPr>
          <w:p w14:paraId="1A4FC479"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11.0</w:t>
            </w:r>
          </w:p>
        </w:tc>
        <w:tc>
          <w:tcPr>
            <w:tcW w:w="696" w:type="dxa"/>
            <w:tcBorders>
              <w:top w:val="nil"/>
              <w:left w:val="nil"/>
              <w:bottom w:val="nil"/>
              <w:right w:val="nil"/>
            </w:tcBorders>
            <w:shd w:val="clear" w:color="auto" w:fill="auto"/>
            <w:noWrap/>
            <w:hideMark/>
          </w:tcPr>
          <w:p w14:paraId="01311281"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10.6</w:t>
            </w:r>
          </w:p>
        </w:tc>
        <w:tc>
          <w:tcPr>
            <w:tcW w:w="696" w:type="dxa"/>
            <w:tcBorders>
              <w:top w:val="nil"/>
              <w:left w:val="nil"/>
              <w:bottom w:val="nil"/>
              <w:right w:val="nil"/>
            </w:tcBorders>
            <w:shd w:val="clear" w:color="auto" w:fill="auto"/>
            <w:noWrap/>
            <w:hideMark/>
          </w:tcPr>
          <w:p w14:paraId="529F8959"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10.3</w:t>
            </w:r>
          </w:p>
        </w:tc>
        <w:tc>
          <w:tcPr>
            <w:tcW w:w="696" w:type="dxa"/>
            <w:tcBorders>
              <w:top w:val="nil"/>
              <w:left w:val="nil"/>
              <w:bottom w:val="nil"/>
              <w:right w:val="nil"/>
            </w:tcBorders>
            <w:shd w:val="clear" w:color="auto" w:fill="auto"/>
            <w:noWrap/>
            <w:hideMark/>
          </w:tcPr>
          <w:p w14:paraId="4D64F4CC"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10.3</w:t>
            </w:r>
          </w:p>
        </w:tc>
        <w:tc>
          <w:tcPr>
            <w:tcW w:w="606" w:type="dxa"/>
            <w:tcBorders>
              <w:top w:val="nil"/>
              <w:left w:val="nil"/>
              <w:bottom w:val="nil"/>
              <w:right w:val="nil"/>
            </w:tcBorders>
            <w:shd w:val="clear" w:color="auto" w:fill="auto"/>
            <w:noWrap/>
            <w:hideMark/>
          </w:tcPr>
          <w:p w14:paraId="351016C5"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10.4</w:t>
            </w:r>
          </w:p>
        </w:tc>
        <w:tc>
          <w:tcPr>
            <w:tcW w:w="956" w:type="dxa"/>
            <w:tcBorders>
              <w:top w:val="nil"/>
              <w:left w:val="nil"/>
              <w:bottom w:val="nil"/>
              <w:right w:val="nil"/>
            </w:tcBorders>
            <w:shd w:val="clear" w:color="auto" w:fill="auto"/>
            <w:noWrap/>
            <w:hideMark/>
          </w:tcPr>
          <w:p w14:paraId="4546432E"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10.7</w:t>
            </w:r>
          </w:p>
        </w:tc>
      </w:tr>
      <w:tr w:rsidR="0071005D" w:rsidRPr="00B954BB" w14:paraId="7A42BB6F" w14:textId="77777777" w:rsidTr="0071005D">
        <w:trPr>
          <w:gridAfter w:val="1"/>
          <w:wAfter w:w="6" w:type="dxa"/>
          <w:trHeight w:val="290"/>
        </w:trPr>
        <w:tc>
          <w:tcPr>
            <w:tcW w:w="1267" w:type="dxa"/>
            <w:vMerge/>
            <w:tcBorders>
              <w:top w:val="nil"/>
              <w:left w:val="nil"/>
              <w:bottom w:val="nil"/>
              <w:right w:val="nil"/>
            </w:tcBorders>
            <w:vAlign w:val="center"/>
            <w:hideMark/>
          </w:tcPr>
          <w:p w14:paraId="215CE5CD" w14:textId="77777777" w:rsidR="00B954BB" w:rsidRPr="00B954BB" w:rsidRDefault="00B954BB" w:rsidP="00B954BB">
            <w:pPr>
              <w:spacing w:after="0" w:line="240" w:lineRule="auto"/>
              <w:rPr>
                <w:rFonts w:ascii="Arial" w:eastAsia="Times New Roman" w:hAnsi="Arial" w:cs="Arial"/>
                <w:color w:val="000000"/>
                <w:kern w:val="0"/>
                <w:sz w:val="14"/>
                <w:szCs w:val="14"/>
                <w:lang w:eastAsia="en-GB"/>
                <w14:ligatures w14:val="none"/>
              </w:rPr>
            </w:pPr>
          </w:p>
        </w:tc>
        <w:tc>
          <w:tcPr>
            <w:tcW w:w="2995" w:type="dxa"/>
            <w:gridSpan w:val="2"/>
            <w:tcBorders>
              <w:top w:val="nil"/>
              <w:left w:val="nil"/>
              <w:bottom w:val="nil"/>
              <w:right w:val="nil"/>
            </w:tcBorders>
            <w:shd w:val="clear" w:color="auto" w:fill="auto"/>
            <w:hideMark/>
          </w:tcPr>
          <w:p w14:paraId="03E8A7AB" w14:textId="77777777" w:rsidR="00B954BB" w:rsidRPr="00B954BB" w:rsidRDefault="00B954BB" w:rsidP="00B954BB">
            <w:pPr>
              <w:spacing w:after="0" w:line="240" w:lineRule="auto"/>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Unweighted Count</w:t>
            </w:r>
          </w:p>
        </w:tc>
        <w:tc>
          <w:tcPr>
            <w:tcW w:w="636" w:type="dxa"/>
            <w:tcBorders>
              <w:top w:val="nil"/>
              <w:left w:val="nil"/>
              <w:bottom w:val="nil"/>
              <w:right w:val="nil"/>
            </w:tcBorders>
            <w:shd w:val="clear" w:color="auto" w:fill="auto"/>
            <w:noWrap/>
            <w:hideMark/>
          </w:tcPr>
          <w:p w14:paraId="0F74F575"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25412</w:t>
            </w:r>
          </w:p>
        </w:tc>
        <w:tc>
          <w:tcPr>
            <w:tcW w:w="676" w:type="dxa"/>
            <w:tcBorders>
              <w:top w:val="nil"/>
              <w:left w:val="nil"/>
              <w:bottom w:val="nil"/>
              <w:right w:val="nil"/>
            </w:tcBorders>
            <w:shd w:val="clear" w:color="auto" w:fill="auto"/>
            <w:noWrap/>
            <w:hideMark/>
          </w:tcPr>
          <w:p w14:paraId="14F95509"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9825</w:t>
            </w:r>
          </w:p>
        </w:tc>
        <w:tc>
          <w:tcPr>
            <w:tcW w:w="660" w:type="dxa"/>
            <w:tcBorders>
              <w:top w:val="nil"/>
              <w:left w:val="nil"/>
              <w:bottom w:val="nil"/>
              <w:right w:val="nil"/>
            </w:tcBorders>
            <w:shd w:val="clear" w:color="auto" w:fill="auto"/>
            <w:noWrap/>
            <w:hideMark/>
          </w:tcPr>
          <w:p w14:paraId="3C3FF158"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2204</w:t>
            </w:r>
          </w:p>
        </w:tc>
        <w:tc>
          <w:tcPr>
            <w:tcW w:w="660" w:type="dxa"/>
            <w:tcBorders>
              <w:top w:val="nil"/>
              <w:left w:val="nil"/>
              <w:bottom w:val="nil"/>
              <w:right w:val="nil"/>
            </w:tcBorders>
            <w:shd w:val="clear" w:color="auto" w:fill="auto"/>
            <w:noWrap/>
            <w:hideMark/>
          </w:tcPr>
          <w:p w14:paraId="7C1A83D9"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2247</w:t>
            </w:r>
          </w:p>
        </w:tc>
        <w:tc>
          <w:tcPr>
            <w:tcW w:w="660" w:type="dxa"/>
            <w:tcBorders>
              <w:top w:val="nil"/>
              <w:left w:val="nil"/>
              <w:bottom w:val="nil"/>
              <w:right w:val="nil"/>
            </w:tcBorders>
            <w:shd w:val="clear" w:color="auto" w:fill="auto"/>
            <w:noWrap/>
            <w:hideMark/>
          </w:tcPr>
          <w:p w14:paraId="20411598"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2377</w:t>
            </w:r>
          </w:p>
        </w:tc>
        <w:tc>
          <w:tcPr>
            <w:tcW w:w="660" w:type="dxa"/>
            <w:tcBorders>
              <w:top w:val="nil"/>
              <w:left w:val="nil"/>
              <w:bottom w:val="nil"/>
              <w:right w:val="nil"/>
            </w:tcBorders>
            <w:shd w:val="clear" w:color="auto" w:fill="auto"/>
            <w:noWrap/>
            <w:hideMark/>
          </w:tcPr>
          <w:p w14:paraId="7BE62223"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2478</w:t>
            </w:r>
          </w:p>
        </w:tc>
        <w:tc>
          <w:tcPr>
            <w:tcW w:w="660" w:type="dxa"/>
            <w:tcBorders>
              <w:top w:val="nil"/>
              <w:left w:val="nil"/>
              <w:bottom w:val="nil"/>
              <w:right w:val="nil"/>
            </w:tcBorders>
            <w:shd w:val="clear" w:color="auto" w:fill="auto"/>
            <w:noWrap/>
            <w:hideMark/>
          </w:tcPr>
          <w:p w14:paraId="46B88237"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2770</w:t>
            </w:r>
          </w:p>
        </w:tc>
        <w:tc>
          <w:tcPr>
            <w:tcW w:w="948" w:type="dxa"/>
            <w:tcBorders>
              <w:top w:val="nil"/>
              <w:left w:val="nil"/>
              <w:bottom w:val="nil"/>
              <w:right w:val="nil"/>
            </w:tcBorders>
            <w:shd w:val="clear" w:color="auto" w:fill="auto"/>
            <w:noWrap/>
            <w:hideMark/>
          </w:tcPr>
          <w:p w14:paraId="2F68483B"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3511</w:t>
            </w:r>
          </w:p>
        </w:tc>
        <w:tc>
          <w:tcPr>
            <w:tcW w:w="694" w:type="dxa"/>
            <w:tcBorders>
              <w:top w:val="nil"/>
              <w:left w:val="nil"/>
              <w:bottom w:val="nil"/>
              <w:right w:val="nil"/>
            </w:tcBorders>
            <w:shd w:val="clear" w:color="auto" w:fill="auto"/>
            <w:noWrap/>
            <w:hideMark/>
          </w:tcPr>
          <w:p w14:paraId="4EA7C784"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25440</w:t>
            </w:r>
          </w:p>
        </w:tc>
        <w:tc>
          <w:tcPr>
            <w:tcW w:w="696" w:type="dxa"/>
            <w:tcBorders>
              <w:top w:val="nil"/>
              <w:left w:val="nil"/>
              <w:bottom w:val="nil"/>
              <w:right w:val="nil"/>
            </w:tcBorders>
            <w:shd w:val="clear" w:color="auto" w:fill="auto"/>
            <w:noWrap/>
            <w:hideMark/>
          </w:tcPr>
          <w:p w14:paraId="159DE2C1"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9839</w:t>
            </w:r>
          </w:p>
        </w:tc>
        <w:tc>
          <w:tcPr>
            <w:tcW w:w="695" w:type="dxa"/>
            <w:tcBorders>
              <w:top w:val="nil"/>
              <w:left w:val="nil"/>
              <w:bottom w:val="nil"/>
              <w:right w:val="nil"/>
            </w:tcBorders>
            <w:shd w:val="clear" w:color="auto" w:fill="auto"/>
            <w:noWrap/>
            <w:hideMark/>
          </w:tcPr>
          <w:p w14:paraId="6510CABF"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3377</w:t>
            </w:r>
          </w:p>
        </w:tc>
        <w:tc>
          <w:tcPr>
            <w:tcW w:w="696" w:type="dxa"/>
            <w:tcBorders>
              <w:top w:val="nil"/>
              <w:left w:val="nil"/>
              <w:bottom w:val="nil"/>
              <w:right w:val="nil"/>
            </w:tcBorders>
            <w:shd w:val="clear" w:color="auto" w:fill="auto"/>
            <w:noWrap/>
            <w:hideMark/>
          </w:tcPr>
          <w:p w14:paraId="503EE9E9"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2654</w:t>
            </w:r>
          </w:p>
        </w:tc>
        <w:tc>
          <w:tcPr>
            <w:tcW w:w="696" w:type="dxa"/>
            <w:tcBorders>
              <w:top w:val="nil"/>
              <w:left w:val="nil"/>
              <w:bottom w:val="nil"/>
              <w:right w:val="nil"/>
            </w:tcBorders>
            <w:shd w:val="clear" w:color="auto" w:fill="auto"/>
            <w:noWrap/>
            <w:hideMark/>
          </w:tcPr>
          <w:p w14:paraId="18A07866"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1959</w:t>
            </w:r>
          </w:p>
        </w:tc>
        <w:tc>
          <w:tcPr>
            <w:tcW w:w="696" w:type="dxa"/>
            <w:tcBorders>
              <w:top w:val="nil"/>
              <w:left w:val="nil"/>
              <w:bottom w:val="nil"/>
              <w:right w:val="nil"/>
            </w:tcBorders>
            <w:shd w:val="clear" w:color="auto" w:fill="auto"/>
            <w:noWrap/>
            <w:hideMark/>
          </w:tcPr>
          <w:p w14:paraId="5F3791FB"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2157</w:t>
            </w:r>
          </w:p>
        </w:tc>
        <w:tc>
          <w:tcPr>
            <w:tcW w:w="606" w:type="dxa"/>
            <w:tcBorders>
              <w:top w:val="nil"/>
              <w:left w:val="nil"/>
              <w:bottom w:val="nil"/>
              <w:right w:val="nil"/>
            </w:tcBorders>
            <w:shd w:val="clear" w:color="auto" w:fill="auto"/>
            <w:noWrap/>
            <w:hideMark/>
          </w:tcPr>
          <w:p w14:paraId="71E83B79"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1943</w:t>
            </w:r>
          </w:p>
        </w:tc>
        <w:tc>
          <w:tcPr>
            <w:tcW w:w="956" w:type="dxa"/>
            <w:tcBorders>
              <w:top w:val="nil"/>
              <w:left w:val="nil"/>
              <w:bottom w:val="nil"/>
              <w:right w:val="nil"/>
            </w:tcBorders>
            <w:shd w:val="clear" w:color="auto" w:fill="auto"/>
            <w:noWrap/>
            <w:hideMark/>
          </w:tcPr>
          <w:p w14:paraId="753E835F"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3511</w:t>
            </w:r>
          </w:p>
        </w:tc>
      </w:tr>
      <w:tr w:rsidR="0071005D" w:rsidRPr="00B954BB" w14:paraId="1988D808" w14:textId="77777777" w:rsidTr="0071005D">
        <w:trPr>
          <w:gridAfter w:val="1"/>
          <w:wAfter w:w="6" w:type="dxa"/>
          <w:trHeight w:val="290"/>
        </w:trPr>
        <w:tc>
          <w:tcPr>
            <w:tcW w:w="1267" w:type="dxa"/>
            <w:vMerge w:val="restart"/>
            <w:tcBorders>
              <w:top w:val="nil"/>
              <w:left w:val="nil"/>
              <w:bottom w:val="double" w:sz="6" w:space="0" w:color="000000"/>
              <w:right w:val="nil"/>
            </w:tcBorders>
            <w:shd w:val="clear" w:color="auto" w:fill="auto"/>
            <w:hideMark/>
          </w:tcPr>
          <w:p w14:paraId="09AD10BE" w14:textId="77777777" w:rsidR="00B954BB" w:rsidRPr="00B954BB" w:rsidRDefault="00B954BB" w:rsidP="00B954BB">
            <w:pPr>
              <w:spacing w:after="0" w:line="240" w:lineRule="auto"/>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Subjective wellbeing (GHQ): Likert</w:t>
            </w:r>
          </w:p>
        </w:tc>
        <w:tc>
          <w:tcPr>
            <w:tcW w:w="2995" w:type="dxa"/>
            <w:gridSpan w:val="2"/>
            <w:tcBorders>
              <w:top w:val="nil"/>
              <w:left w:val="nil"/>
              <w:bottom w:val="nil"/>
              <w:right w:val="nil"/>
            </w:tcBorders>
            <w:shd w:val="clear" w:color="auto" w:fill="auto"/>
            <w:hideMark/>
          </w:tcPr>
          <w:p w14:paraId="4F67FAED" w14:textId="77777777" w:rsidR="00B954BB" w:rsidRPr="00B954BB" w:rsidRDefault="00B954BB" w:rsidP="00B954BB">
            <w:pPr>
              <w:spacing w:after="0" w:line="240" w:lineRule="auto"/>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Mean</w:t>
            </w:r>
          </w:p>
        </w:tc>
        <w:tc>
          <w:tcPr>
            <w:tcW w:w="636" w:type="dxa"/>
            <w:tcBorders>
              <w:top w:val="nil"/>
              <w:left w:val="nil"/>
              <w:bottom w:val="nil"/>
              <w:right w:val="nil"/>
            </w:tcBorders>
            <w:shd w:val="clear" w:color="auto" w:fill="auto"/>
            <w:noWrap/>
            <w:hideMark/>
          </w:tcPr>
          <w:p w14:paraId="63122EE3"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11.9</w:t>
            </w:r>
          </w:p>
        </w:tc>
        <w:tc>
          <w:tcPr>
            <w:tcW w:w="676" w:type="dxa"/>
            <w:tcBorders>
              <w:top w:val="nil"/>
              <w:left w:val="nil"/>
              <w:bottom w:val="nil"/>
              <w:right w:val="nil"/>
            </w:tcBorders>
            <w:shd w:val="clear" w:color="auto" w:fill="auto"/>
            <w:noWrap/>
            <w:hideMark/>
          </w:tcPr>
          <w:p w14:paraId="4B9D9DAB"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12.5</w:t>
            </w:r>
          </w:p>
        </w:tc>
        <w:tc>
          <w:tcPr>
            <w:tcW w:w="660" w:type="dxa"/>
            <w:tcBorders>
              <w:top w:val="nil"/>
              <w:left w:val="nil"/>
              <w:bottom w:val="nil"/>
              <w:right w:val="nil"/>
            </w:tcBorders>
            <w:shd w:val="clear" w:color="auto" w:fill="auto"/>
            <w:noWrap/>
            <w:hideMark/>
          </w:tcPr>
          <w:p w14:paraId="78B695D7"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12.0</w:t>
            </w:r>
          </w:p>
        </w:tc>
        <w:tc>
          <w:tcPr>
            <w:tcW w:w="660" w:type="dxa"/>
            <w:tcBorders>
              <w:top w:val="nil"/>
              <w:left w:val="nil"/>
              <w:bottom w:val="nil"/>
              <w:right w:val="nil"/>
            </w:tcBorders>
            <w:shd w:val="clear" w:color="auto" w:fill="auto"/>
            <w:noWrap/>
            <w:hideMark/>
          </w:tcPr>
          <w:p w14:paraId="0F9F4874"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11.6</w:t>
            </w:r>
          </w:p>
        </w:tc>
        <w:tc>
          <w:tcPr>
            <w:tcW w:w="660" w:type="dxa"/>
            <w:tcBorders>
              <w:top w:val="nil"/>
              <w:left w:val="nil"/>
              <w:bottom w:val="nil"/>
              <w:right w:val="nil"/>
            </w:tcBorders>
            <w:shd w:val="clear" w:color="auto" w:fill="auto"/>
            <w:noWrap/>
            <w:hideMark/>
          </w:tcPr>
          <w:p w14:paraId="6CAB3A9E"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11.3</w:t>
            </w:r>
          </w:p>
        </w:tc>
        <w:tc>
          <w:tcPr>
            <w:tcW w:w="660" w:type="dxa"/>
            <w:tcBorders>
              <w:top w:val="nil"/>
              <w:left w:val="nil"/>
              <w:bottom w:val="nil"/>
              <w:right w:val="nil"/>
            </w:tcBorders>
            <w:shd w:val="clear" w:color="auto" w:fill="auto"/>
            <w:noWrap/>
            <w:hideMark/>
          </w:tcPr>
          <w:p w14:paraId="7FF4AD3D"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11.3</w:t>
            </w:r>
          </w:p>
        </w:tc>
        <w:tc>
          <w:tcPr>
            <w:tcW w:w="660" w:type="dxa"/>
            <w:tcBorders>
              <w:top w:val="nil"/>
              <w:left w:val="nil"/>
              <w:bottom w:val="nil"/>
              <w:right w:val="nil"/>
            </w:tcBorders>
            <w:shd w:val="clear" w:color="auto" w:fill="auto"/>
            <w:noWrap/>
            <w:hideMark/>
          </w:tcPr>
          <w:p w14:paraId="68A70873"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11.3</w:t>
            </w:r>
          </w:p>
        </w:tc>
        <w:tc>
          <w:tcPr>
            <w:tcW w:w="948" w:type="dxa"/>
            <w:tcBorders>
              <w:top w:val="nil"/>
              <w:left w:val="nil"/>
              <w:bottom w:val="nil"/>
              <w:right w:val="nil"/>
            </w:tcBorders>
            <w:shd w:val="clear" w:color="auto" w:fill="auto"/>
            <w:noWrap/>
            <w:hideMark/>
          </w:tcPr>
          <w:p w14:paraId="6AFC1764"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11.4</w:t>
            </w:r>
          </w:p>
        </w:tc>
        <w:tc>
          <w:tcPr>
            <w:tcW w:w="694" w:type="dxa"/>
            <w:tcBorders>
              <w:top w:val="nil"/>
              <w:left w:val="nil"/>
              <w:bottom w:val="nil"/>
              <w:right w:val="nil"/>
            </w:tcBorders>
            <w:shd w:val="clear" w:color="auto" w:fill="auto"/>
            <w:noWrap/>
            <w:hideMark/>
          </w:tcPr>
          <w:p w14:paraId="641A3B95"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11.9</w:t>
            </w:r>
          </w:p>
        </w:tc>
        <w:tc>
          <w:tcPr>
            <w:tcW w:w="696" w:type="dxa"/>
            <w:tcBorders>
              <w:top w:val="nil"/>
              <w:left w:val="nil"/>
              <w:bottom w:val="nil"/>
              <w:right w:val="nil"/>
            </w:tcBorders>
            <w:shd w:val="clear" w:color="auto" w:fill="auto"/>
            <w:noWrap/>
            <w:hideMark/>
          </w:tcPr>
          <w:p w14:paraId="5D6C9E77"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12.6</w:t>
            </w:r>
          </w:p>
        </w:tc>
        <w:tc>
          <w:tcPr>
            <w:tcW w:w="695" w:type="dxa"/>
            <w:tcBorders>
              <w:top w:val="nil"/>
              <w:left w:val="nil"/>
              <w:bottom w:val="nil"/>
              <w:right w:val="nil"/>
            </w:tcBorders>
            <w:shd w:val="clear" w:color="auto" w:fill="auto"/>
            <w:noWrap/>
            <w:hideMark/>
          </w:tcPr>
          <w:p w14:paraId="2B08252E"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11.9</w:t>
            </w:r>
          </w:p>
        </w:tc>
        <w:tc>
          <w:tcPr>
            <w:tcW w:w="696" w:type="dxa"/>
            <w:tcBorders>
              <w:top w:val="nil"/>
              <w:left w:val="nil"/>
              <w:bottom w:val="nil"/>
              <w:right w:val="nil"/>
            </w:tcBorders>
            <w:shd w:val="clear" w:color="auto" w:fill="auto"/>
            <w:noWrap/>
            <w:hideMark/>
          </w:tcPr>
          <w:p w14:paraId="72872967"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11.6</w:t>
            </w:r>
          </w:p>
        </w:tc>
        <w:tc>
          <w:tcPr>
            <w:tcW w:w="696" w:type="dxa"/>
            <w:tcBorders>
              <w:top w:val="nil"/>
              <w:left w:val="nil"/>
              <w:bottom w:val="nil"/>
              <w:right w:val="nil"/>
            </w:tcBorders>
            <w:shd w:val="clear" w:color="auto" w:fill="auto"/>
            <w:noWrap/>
            <w:hideMark/>
          </w:tcPr>
          <w:p w14:paraId="464C5080"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11.3</w:t>
            </w:r>
          </w:p>
        </w:tc>
        <w:tc>
          <w:tcPr>
            <w:tcW w:w="696" w:type="dxa"/>
            <w:tcBorders>
              <w:top w:val="nil"/>
              <w:left w:val="nil"/>
              <w:bottom w:val="nil"/>
              <w:right w:val="nil"/>
            </w:tcBorders>
            <w:shd w:val="clear" w:color="auto" w:fill="auto"/>
            <w:noWrap/>
            <w:hideMark/>
          </w:tcPr>
          <w:p w14:paraId="78B9108B"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11.2</w:t>
            </w:r>
          </w:p>
        </w:tc>
        <w:tc>
          <w:tcPr>
            <w:tcW w:w="606" w:type="dxa"/>
            <w:tcBorders>
              <w:top w:val="nil"/>
              <w:left w:val="nil"/>
              <w:bottom w:val="nil"/>
              <w:right w:val="nil"/>
            </w:tcBorders>
            <w:shd w:val="clear" w:color="auto" w:fill="auto"/>
            <w:noWrap/>
            <w:hideMark/>
          </w:tcPr>
          <w:p w14:paraId="6EBCA0BA"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11.3</w:t>
            </w:r>
          </w:p>
        </w:tc>
        <w:tc>
          <w:tcPr>
            <w:tcW w:w="956" w:type="dxa"/>
            <w:tcBorders>
              <w:top w:val="nil"/>
              <w:left w:val="nil"/>
              <w:bottom w:val="nil"/>
              <w:right w:val="nil"/>
            </w:tcBorders>
            <w:shd w:val="clear" w:color="auto" w:fill="auto"/>
            <w:noWrap/>
            <w:hideMark/>
          </w:tcPr>
          <w:p w14:paraId="556EDFB4"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11.4</w:t>
            </w:r>
          </w:p>
        </w:tc>
      </w:tr>
      <w:tr w:rsidR="0071005D" w:rsidRPr="00B954BB" w14:paraId="0F15BFE1" w14:textId="77777777" w:rsidTr="0071005D">
        <w:trPr>
          <w:gridAfter w:val="1"/>
          <w:wAfter w:w="6" w:type="dxa"/>
          <w:trHeight w:val="290"/>
        </w:trPr>
        <w:tc>
          <w:tcPr>
            <w:tcW w:w="1267" w:type="dxa"/>
            <w:vMerge/>
            <w:tcBorders>
              <w:top w:val="nil"/>
              <w:left w:val="nil"/>
              <w:bottom w:val="double" w:sz="6" w:space="0" w:color="000000"/>
              <w:right w:val="nil"/>
            </w:tcBorders>
            <w:vAlign w:val="center"/>
            <w:hideMark/>
          </w:tcPr>
          <w:p w14:paraId="31D46401" w14:textId="77777777" w:rsidR="00B954BB" w:rsidRPr="00B954BB" w:rsidRDefault="00B954BB" w:rsidP="00B954BB">
            <w:pPr>
              <w:spacing w:after="0" w:line="240" w:lineRule="auto"/>
              <w:rPr>
                <w:rFonts w:ascii="Arial" w:eastAsia="Times New Roman" w:hAnsi="Arial" w:cs="Arial"/>
                <w:color w:val="000000"/>
                <w:kern w:val="0"/>
                <w:sz w:val="14"/>
                <w:szCs w:val="14"/>
                <w:lang w:eastAsia="en-GB"/>
                <w14:ligatures w14:val="none"/>
              </w:rPr>
            </w:pPr>
          </w:p>
        </w:tc>
        <w:tc>
          <w:tcPr>
            <w:tcW w:w="2995" w:type="dxa"/>
            <w:gridSpan w:val="2"/>
            <w:tcBorders>
              <w:top w:val="nil"/>
              <w:left w:val="nil"/>
              <w:bottom w:val="nil"/>
              <w:right w:val="nil"/>
            </w:tcBorders>
            <w:shd w:val="clear" w:color="auto" w:fill="auto"/>
            <w:hideMark/>
          </w:tcPr>
          <w:p w14:paraId="3C0D3D93" w14:textId="77777777" w:rsidR="00B954BB" w:rsidRPr="00B954BB" w:rsidRDefault="00B954BB" w:rsidP="00B954BB">
            <w:pPr>
              <w:spacing w:after="0" w:line="240" w:lineRule="auto"/>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Median</w:t>
            </w:r>
          </w:p>
        </w:tc>
        <w:tc>
          <w:tcPr>
            <w:tcW w:w="636" w:type="dxa"/>
            <w:tcBorders>
              <w:top w:val="nil"/>
              <w:left w:val="nil"/>
              <w:bottom w:val="nil"/>
              <w:right w:val="nil"/>
            </w:tcBorders>
            <w:shd w:val="clear" w:color="auto" w:fill="auto"/>
            <w:noWrap/>
            <w:hideMark/>
          </w:tcPr>
          <w:p w14:paraId="6300079E"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11.0</w:t>
            </w:r>
          </w:p>
        </w:tc>
        <w:tc>
          <w:tcPr>
            <w:tcW w:w="676" w:type="dxa"/>
            <w:tcBorders>
              <w:top w:val="nil"/>
              <w:left w:val="nil"/>
              <w:bottom w:val="nil"/>
              <w:right w:val="nil"/>
            </w:tcBorders>
            <w:shd w:val="clear" w:color="auto" w:fill="auto"/>
            <w:noWrap/>
            <w:hideMark/>
          </w:tcPr>
          <w:p w14:paraId="133122BA"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11.0</w:t>
            </w:r>
          </w:p>
        </w:tc>
        <w:tc>
          <w:tcPr>
            <w:tcW w:w="660" w:type="dxa"/>
            <w:tcBorders>
              <w:top w:val="nil"/>
              <w:left w:val="nil"/>
              <w:bottom w:val="nil"/>
              <w:right w:val="nil"/>
            </w:tcBorders>
            <w:shd w:val="clear" w:color="auto" w:fill="auto"/>
            <w:noWrap/>
            <w:hideMark/>
          </w:tcPr>
          <w:p w14:paraId="5F0DE361"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11.0</w:t>
            </w:r>
          </w:p>
        </w:tc>
        <w:tc>
          <w:tcPr>
            <w:tcW w:w="660" w:type="dxa"/>
            <w:tcBorders>
              <w:top w:val="nil"/>
              <w:left w:val="nil"/>
              <w:bottom w:val="nil"/>
              <w:right w:val="nil"/>
            </w:tcBorders>
            <w:shd w:val="clear" w:color="auto" w:fill="auto"/>
            <w:noWrap/>
            <w:hideMark/>
          </w:tcPr>
          <w:p w14:paraId="32D8E7B7"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11.0</w:t>
            </w:r>
          </w:p>
        </w:tc>
        <w:tc>
          <w:tcPr>
            <w:tcW w:w="660" w:type="dxa"/>
            <w:tcBorders>
              <w:top w:val="nil"/>
              <w:left w:val="nil"/>
              <w:bottom w:val="nil"/>
              <w:right w:val="nil"/>
            </w:tcBorders>
            <w:shd w:val="clear" w:color="auto" w:fill="auto"/>
            <w:noWrap/>
            <w:hideMark/>
          </w:tcPr>
          <w:p w14:paraId="463E2B66"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11.0</w:t>
            </w:r>
          </w:p>
        </w:tc>
        <w:tc>
          <w:tcPr>
            <w:tcW w:w="660" w:type="dxa"/>
            <w:tcBorders>
              <w:top w:val="nil"/>
              <w:left w:val="nil"/>
              <w:bottom w:val="nil"/>
              <w:right w:val="nil"/>
            </w:tcBorders>
            <w:shd w:val="clear" w:color="auto" w:fill="auto"/>
            <w:noWrap/>
            <w:hideMark/>
          </w:tcPr>
          <w:p w14:paraId="5A13D2AD"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10.0</w:t>
            </w:r>
          </w:p>
        </w:tc>
        <w:tc>
          <w:tcPr>
            <w:tcW w:w="660" w:type="dxa"/>
            <w:tcBorders>
              <w:top w:val="nil"/>
              <w:left w:val="nil"/>
              <w:bottom w:val="nil"/>
              <w:right w:val="nil"/>
            </w:tcBorders>
            <w:shd w:val="clear" w:color="auto" w:fill="auto"/>
            <w:noWrap/>
            <w:hideMark/>
          </w:tcPr>
          <w:p w14:paraId="458622E5"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11.0</w:t>
            </w:r>
          </w:p>
        </w:tc>
        <w:tc>
          <w:tcPr>
            <w:tcW w:w="948" w:type="dxa"/>
            <w:tcBorders>
              <w:top w:val="nil"/>
              <w:left w:val="nil"/>
              <w:bottom w:val="nil"/>
              <w:right w:val="nil"/>
            </w:tcBorders>
            <w:shd w:val="clear" w:color="auto" w:fill="auto"/>
            <w:noWrap/>
            <w:hideMark/>
          </w:tcPr>
          <w:p w14:paraId="45F5822F"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11.0</w:t>
            </w:r>
          </w:p>
        </w:tc>
        <w:tc>
          <w:tcPr>
            <w:tcW w:w="694" w:type="dxa"/>
            <w:tcBorders>
              <w:top w:val="nil"/>
              <w:left w:val="nil"/>
              <w:bottom w:val="nil"/>
              <w:right w:val="nil"/>
            </w:tcBorders>
            <w:shd w:val="clear" w:color="auto" w:fill="auto"/>
            <w:noWrap/>
            <w:hideMark/>
          </w:tcPr>
          <w:p w14:paraId="76901A7D"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11.0</w:t>
            </w:r>
          </w:p>
        </w:tc>
        <w:tc>
          <w:tcPr>
            <w:tcW w:w="696" w:type="dxa"/>
            <w:tcBorders>
              <w:top w:val="nil"/>
              <w:left w:val="nil"/>
              <w:bottom w:val="nil"/>
              <w:right w:val="nil"/>
            </w:tcBorders>
            <w:shd w:val="clear" w:color="auto" w:fill="auto"/>
            <w:noWrap/>
            <w:hideMark/>
          </w:tcPr>
          <w:p w14:paraId="11553050"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11.0</w:t>
            </w:r>
          </w:p>
        </w:tc>
        <w:tc>
          <w:tcPr>
            <w:tcW w:w="695" w:type="dxa"/>
            <w:tcBorders>
              <w:top w:val="nil"/>
              <w:left w:val="nil"/>
              <w:bottom w:val="nil"/>
              <w:right w:val="nil"/>
            </w:tcBorders>
            <w:shd w:val="clear" w:color="auto" w:fill="auto"/>
            <w:noWrap/>
            <w:hideMark/>
          </w:tcPr>
          <w:p w14:paraId="0C2B2D21"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11.0</w:t>
            </w:r>
          </w:p>
        </w:tc>
        <w:tc>
          <w:tcPr>
            <w:tcW w:w="696" w:type="dxa"/>
            <w:tcBorders>
              <w:top w:val="nil"/>
              <w:left w:val="nil"/>
              <w:bottom w:val="nil"/>
              <w:right w:val="nil"/>
            </w:tcBorders>
            <w:shd w:val="clear" w:color="auto" w:fill="auto"/>
            <w:noWrap/>
            <w:hideMark/>
          </w:tcPr>
          <w:p w14:paraId="6F6F0A13"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11.0</w:t>
            </w:r>
          </w:p>
        </w:tc>
        <w:tc>
          <w:tcPr>
            <w:tcW w:w="696" w:type="dxa"/>
            <w:tcBorders>
              <w:top w:val="nil"/>
              <w:left w:val="nil"/>
              <w:bottom w:val="nil"/>
              <w:right w:val="nil"/>
            </w:tcBorders>
            <w:shd w:val="clear" w:color="auto" w:fill="auto"/>
            <w:noWrap/>
            <w:hideMark/>
          </w:tcPr>
          <w:p w14:paraId="11E278DC"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10.0</w:t>
            </w:r>
          </w:p>
        </w:tc>
        <w:tc>
          <w:tcPr>
            <w:tcW w:w="696" w:type="dxa"/>
            <w:tcBorders>
              <w:top w:val="nil"/>
              <w:left w:val="nil"/>
              <w:bottom w:val="nil"/>
              <w:right w:val="nil"/>
            </w:tcBorders>
            <w:shd w:val="clear" w:color="auto" w:fill="auto"/>
            <w:noWrap/>
            <w:hideMark/>
          </w:tcPr>
          <w:p w14:paraId="38435070"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10.0</w:t>
            </w:r>
          </w:p>
        </w:tc>
        <w:tc>
          <w:tcPr>
            <w:tcW w:w="606" w:type="dxa"/>
            <w:tcBorders>
              <w:top w:val="nil"/>
              <w:left w:val="nil"/>
              <w:bottom w:val="nil"/>
              <w:right w:val="nil"/>
            </w:tcBorders>
            <w:shd w:val="clear" w:color="auto" w:fill="auto"/>
            <w:noWrap/>
            <w:hideMark/>
          </w:tcPr>
          <w:p w14:paraId="09719B3A"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10.0</w:t>
            </w:r>
          </w:p>
        </w:tc>
        <w:tc>
          <w:tcPr>
            <w:tcW w:w="956" w:type="dxa"/>
            <w:tcBorders>
              <w:top w:val="nil"/>
              <w:left w:val="nil"/>
              <w:bottom w:val="nil"/>
              <w:right w:val="nil"/>
            </w:tcBorders>
            <w:shd w:val="clear" w:color="auto" w:fill="auto"/>
            <w:noWrap/>
            <w:hideMark/>
          </w:tcPr>
          <w:p w14:paraId="665CBEEF"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11.0</w:t>
            </w:r>
          </w:p>
        </w:tc>
      </w:tr>
      <w:tr w:rsidR="0071005D" w:rsidRPr="00B954BB" w14:paraId="6E406E56" w14:textId="77777777" w:rsidTr="0071005D">
        <w:trPr>
          <w:gridAfter w:val="1"/>
          <w:wAfter w:w="6" w:type="dxa"/>
          <w:trHeight w:val="290"/>
        </w:trPr>
        <w:tc>
          <w:tcPr>
            <w:tcW w:w="1267" w:type="dxa"/>
            <w:vMerge/>
            <w:tcBorders>
              <w:top w:val="nil"/>
              <w:left w:val="nil"/>
              <w:bottom w:val="double" w:sz="6" w:space="0" w:color="000000"/>
              <w:right w:val="nil"/>
            </w:tcBorders>
            <w:vAlign w:val="center"/>
            <w:hideMark/>
          </w:tcPr>
          <w:p w14:paraId="506EC12D" w14:textId="77777777" w:rsidR="00B954BB" w:rsidRPr="00B954BB" w:rsidRDefault="00B954BB" w:rsidP="00B954BB">
            <w:pPr>
              <w:spacing w:after="0" w:line="240" w:lineRule="auto"/>
              <w:rPr>
                <w:rFonts w:ascii="Arial" w:eastAsia="Times New Roman" w:hAnsi="Arial" w:cs="Arial"/>
                <w:color w:val="000000"/>
                <w:kern w:val="0"/>
                <w:sz w:val="14"/>
                <w:szCs w:val="14"/>
                <w:lang w:eastAsia="en-GB"/>
                <w14:ligatures w14:val="none"/>
              </w:rPr>
            </w:pPr>
          </w:p>
        </w:tc>
        <w:tc>
          <w:tcPr>
            <w:tcW w:w="2995" w:type="dxa"/>
            <w:gridSpan w:val="2"/>
            <w:tcBorders>
              <w:top w:val="nil"/>
              <w:left w:val="nil"/>
              <w:bottom w:val="nil"/>
              <w:right w:val="nil"/>
            </w:tcBorders>
            <w:shd w:val="clear" w:color="auto" w:fill="auto"/>
            <w:hideMark/>
          </w:tcPr>
          <w:p w14:paraId="43F5BC28" w14:textId="77777777" w:rsidR="00B954BB" w:rsidRPr="00B954BB" w:rsidRDefault="00B954BB" w:rsidP="00B954BB">
            <w:pPr>
              <w:spacing w:after="0" w:line="240" w:lineRule="auto"/>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Standard Deviation</w:t>
            </w:r>
          </w:p>
        </w:tc>
        <w:tc>
          <w:tcPr>
            <w:tcW w:w="636" w:type="dxa"/>
            <w:tcBorders>
              <w:top w:val="nil"/>
              <w:left w:val="nil"/>
              <w:bottom w:val="nil"/>
              <w:right w:val="nil"/>
            </w:tcBorders>
            <w:shd w:val="clear" w:color="auto" w:fill="auto"/>
            <w:noWrap/>
            <w:hideMark/>
          </w:tcPr>
          <w:p w14:paraId="45401815"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5.9</w:t>
            </w:r>
          </w:p>
        </w:tc>
        <w:tc>
          <w:tcPr>
            <w:tcW w:w="676" w:type="dxa"/>
            <w:tcBorders>
              <w:top w:val="nil"/>
              <w:left w:val="nil"/>
              <w:bottom w:val="nil"/>
              <w:right w:val="nil"/>
            </w:tcBorders>
            <w:shd w:val="clear" w:color="auto" w:fill="auto"/>
            <w:noWrap/>
            <w:hideMark/>
          </w:tcPr>
          <w:p w14:paraId="46E8B765"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6.4</w:t>
            </w:r>
          </w:p>
        </w:tc>
        <w:tc>
          <w:tcPr>
            <w:tcW w:w="660" w:type="dxa"/>
            <w:tcBorders>
              <w:top w:val="nil"/>
              <w:left w:val="nil"/>
              <w:bottom w:val="nil"/>
              <w:right w:val="nil"/>
            </w:tcBorders>
            <w:shd w:val="clear" w:color="auto" w:fill="auto"/>
            <w:noWrap/>
            <w:hideMark/>
          </w:tcPr>
          <w:p w14:paraId="68D06865"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5.8</w:t>
            </w:r>
          </w:p>
        </w:tc>
        <w:tc>
          <w:tcPr>
            <w:tcW w:w="660" w:type="dxa"/>
            <w:tcBorders>
              <w:top w:val="nil"/>
              <w:left w:val="nil"/>
              <w:bottom w:val="nil"/>
              <w:right w:val="nil"/>
            </w:tcBorders>
            <w:shd w:val="clear" w:color="auto" w:fill="auto"/>
            <w:noWrap/>
            <w:hideMark/>
          </w:tcPr>
          <w:p w14:paraId="1E41C834"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5.4</w:t>
            </w:r>
          </w:p>
        </w:tc>
        <w:tc>
          <w:tcPr>
            <w:tcW w:w="660" w:type="dxa"/>
            <w:tcBorders>
              <w:top w:val="nil"/>
              <w:left w:val="nil"/>
              <w:bottom w:val="nil"/>
              <w:right w:val="nil"/>
            </w:tcBorders>
            <w:shd w:val="clear" w:color="auto" w:fill="auto"/>
            <w:noWrap/>
            <w:hideMark/>
          </w:tcPr>
          <w:p w14:paraId="5CAA40BD"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5.2</w:t>
            </w:r>
          </w:p>
        </w:tc>
        <w:tc>
          <w:tcPr>
            <w:tcW w:w="660" w:type="dxa"/>
            <w:tcBorders>
              <w:top w:val="nil"/>
              <w:left w:val="nil"/>
              <w:bottom w:val="nil"/>
              <w:right w:val="nil"/>
            </w:tcBorders>
            <w:shd w:val="clear" w:color="auto" w:fill="auto"/>
            <w:noWrap/>
            <w:hideMark/>
          </w:tcPr>
          <w:p w14:paraId="0A82884D"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5.4</w:t>
            </w:r>
          </w:p>
        </w:tc>
        <w:tc>
          <w:tcPr>
            <w:tcW w:w="660" w:type="dxa"/>
            <w:tcBorders>
              <w:top w:val="nil"/>
              <w:left w:val="nil"/>
              <w:bottom w:val="nil"/>
              <w:right w:val="nil"/>
            </w:tcBorders>
            <w:shd w:val="clear" w:color="auto" w:fill="auto"/>
            <w:noWrap/>
            <w:hideMark/>
          </w:tcPr>
          <w:p w14:paraId="4CB3AC31"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5.4</w:t>
            </w:r>
          </w:p>
        </w:tc>
        <w:tc>
          <w:tcPr>
            <w:tcW w:w="948" w:type="dxa"/>
            <w:tcBorders>
              <w:top w:val="nil"/>
              <w:left w:val="nil"/>
              <w:bottom w:val="nil"/>
              <w:right w:val="nil"/>
            </w:tcBorders>
            <w:shd w:val="clear" w:color="auto" w:fill="auto"/>
            <w:noWrap/>
            <w:hideMark/>
          </w:tcPr>
          <w:p w14:paraId="23E1B2D0"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5.5</w:t>
            </w:r>
          </w:p>
        </w:tc>
        <w:tc>
          <w:tcPr>
            <w:tcW w:w="694" w:type="dxa"/>
            <w:tcBorders>
              <w:top w:val="nil"/>
              <w:left w:val="nil"/>
              <w:bottom w:val="nil"/>
              <w:right w:val="nil"/>
            </w:tcBorders>
            <w:shd w:val="clear" w:color="auto" w:fill="auto"/>
            <w:noWrap/>
            <w:hideMark/>
          </w:tcPr>
          <w:p w14:paraId="24959554"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5.9</w:t>
            </w:r>
          </w:p>
        </w:tc>
        <w:tc>
          <w:tcPr>
            <w:tcW w:w="696" w:type="dxa"/>
            <w:tcBorders>
              <w:top w:val="nil"/>
              <w:left w:val="nil"/>
              <w:bottom w:val="nil"/>
              <w:right w:val="nil"/>
            </w:tcBorders>
            <w:shd w:val="clear" w:color="auto" w:fill="auto"/>
            <w:noWrap/>
            <w:hideMark/>
          </w:tcPr>
          <w:p w14:paraId="198E8119"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6.4</w:t>
            </w:r>
          </w:p>
        </w:tc>
        <w:tc>
          <w:tcPr>
            <w:tcW w:w="695" w:type="dxa"/>
            <w:tcBorders>
              <w:top w:val="nil"/>
              <w:left w:val="nil"/>
              <w:bottom w:val="nil"/>
              <w:right w:val="nil"/>
            </w:tcBorders>
            <w:shd w:val="clear" w:color="auto" w:fill="auto"/>
            <w:noWrap/>
            <w:hideMark/>
          </w:tcPr>
          <w:p w14:paraId="0AFB5DCC"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5.7</w:t>
            </w:r>
          </w:p>
        </w:tc>
        <w:tc>
          <w:tcPr>
            <w:tcW w:w="696" w:type="dxa"/>
            <w:tcBorders>
              <w:top w:val="nil"/>
              <w:left w:val="nil"/>
              <w:bottom w:val="nil"/>
              <w:right w:val="nil"/>
            </w:tcBorders>
            <w:shd w:val="clear" w:color="auto" w:fill="auto"/>
            <w:noWrap/>
            <w:hideMark/>
          </w:tcPr>
          <w:p w14:paraId="684A1A0C"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5.4</w:t>
            </w:r>
          </w:p>
        </w:tc>
        <w:tc>
          <w:tcPr>
            <w:tcW w:w="696" w:type="dxa"/>
            <w:tcBorders>
              <w:top w:val="nil"/>
              <w:left w:val="nil"/>
              <w:bottom w:val="nil"/>
              <w:right w:val="nil"/>
            </w:tcBorders>
            <w:shd w:val="clear" w:color="auto" w:fill="auto"/>
            <w:noWrap/>
            <w:hideMark/>
          </w:tcPr>
          <w:p w14:paraId="7DD62E60"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5.3</w:t>
            </w:r>
          </w:p>
        </w:tc>
        <w:tc>
          <w:tcPr>
            <w:tcW w:w="696" w:type="dxa"/>
            <w:tcBorders>
              <w:top w:val="nil"/>
              <w:left w:val="nil"/>
              <w:bottom w:val="nil"/>
              <w:right w:val="nil"/>
            </w:tcBorders>
            <w:shd w:val="clear" w:color="auto" w:fill="auto"/>
            <w:noWrap/>
            <w:hideMark/>
          </w:tcPr>
          <w:p w14:paraId="1CBE07EC"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5.2</w:t>
            </w:r>
          </w:p>
        </w:tc>
        <w:tc>
          <w:tcPr>
            <w:tcW w:w="606" w:type="dxa"/>
            <w:tcBorders>
              <w:top w:val="nil"/>
              <w:left w:val="nil"/>
              <w:bottom w:val="nil"/>
              <w:right w:val="nil"/>
            </w:tcBorders>
            <w:shd w:val="clear" w:color="auto" w:fill="auto"/>
            <w:noWrap/>
            <w:hideMark/>
          </w:tcPr>
          <w:p w14:paraId="4142A3B4"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5.5</w:t>
            </w:r>
          </w:p>
        </w:tc>
        <w:tc>
          <w:tcPr>
            <w:tcW w:w="956" w:type="dxa"/>
            <w:tcBorders>
              <w:top w:val="nil"/>
              <w:left w:val="nil"/>
              <w:bottom w:val="nil"/>
              <w:right w:val="nil"/>
            </w:tcBorders>
            <w:shd w:val="clear" w:color="auto" w:fill="auto"/>
            <w:noWrap/>
            <w:hideMark/>
          </w:tcPr>
          <w:p w14:paraId="348F085C"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5.5</w:t>
            </w:r>
          </w:p>
        </w:tc>
      </w:tr>
      <w:tr w:rsidR="0071005D" w:rsidRPr="00B954BB" w14:paraId="66531D42" w14:textId="77777777" w:rsidTr="0071005D">
        <w:trPr>
          <w:gridAfter w:val="1"/>
          <w:wAfter w:w="6" w:type="dxa"/>
          <w:trHeight w:val="300"/>
        </w:trPr>
        <w:tc>
          <w:tcPr>
            <w:tcW w:w="1267" w:type="dxa"/>
            <w:vMerge/>
            <w:tcBorders>
              <w:top w:val="nil"/>
              <w:left w:val="nil"/>
              <w:bottom w:val="double" w:sz="6" w:space="0" w:color="000000"/>
              <w:right w:val="nil"/>
            </w:tcBorders>
            <w:vAlign w:val="center"/>
            <w:hideMark/>
          </w:tcPr>
          <w:p w14:paraId="38D5CCEF" w14:textId="77777777" w:rsidR="00B954BB" w:rsidRPr="00B954BB" w:rsidRDefault="00B954BB" w:rsidP="00B954BB">
            <w:pPr>
              <w:spacing w:after="0" w:line="240" w:lineRule="auto"/>
              <w:rPr>
                <w:rFonts w:ascii="Arial" w:eastAsia="Times New Roman" w:hAnsi="Arial" w:cs="Arial"/>
                <w:color w:val="000000"/>
                <w:kern w:val="0"/>
                <w:sz w:val="14"/>
                <w:szCs w:val="14"/>
                <w:lang w:eastAsia="en-GB"/>
                <w14:ligatures w14:val="none"/>
              </w:rPr>
            </w:pPr>
          </w:p>
        </w:tc>
        <w:tc>
          <w:tcPr>
            <w:tcW w:w="2995" w:type="dxa"/>
            <w:gridSpan w:val="2"/>
            <w:tcBorders>
              <w:top w:val="nil"/>
              <w:left w:val="nil"/>
              <w:bottom w:val="double" w:sz="6" w:space="0" w:color="auto"/>
              <w:right w:val="nil"/>
            </w:tcBorders>
            <w:shd w:val="clear" w:color="auto" w:fill="auto"/>
            <w:hideMark/>
          </w:tcPr>
          <w:p w14:paraId="7D23B1AE" w14:textId="77777777" w:rsidR="00B954BB" w:rsidRPr="00B954BB" w:rsidRDefault="00B954BB" w:rsidP="00B954BB">
            <w:pPr>
              <w:spacing w:after="0" w:line="240" w:lineRule="auto"/>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Unweighted Count</w:t>
            </w:r>
          </w:p>
        </w:tc>
        <w:tc>
          <w:tcPr>
            <w:tcW w:w="636" w:type="dxa"/>
            <w:tcBorders>
              <w:top w:val="nil"/>
              <w:left w:val="nil"/>
              <w:bottom w:val="double" w:sz="6" w:space="0" w:color="auto"/>
              <w:right w:val="nil"/>
            </w:tcBorders>
            <w:shd w:val="clear" w:color="auto" w:fill="auto"/>
            <w:noWrap/>
            <w:hideMark/>
          </w:tcPr>
          <w:p w14:paraId="5D645DA4"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25412</w:t>
            </w:r>
          </w:p>
        </w:tc>
        <w:tc>
          <w:tcPr>
            <w:tcW w:w="676" w:type="dxa"/>
            <w:tcBorders>
              <w:top w:val="nil"/>
              <w:left w:val="nil"/>
              <w:bottom w:val="double" w:sz="6" w:space="0" w:color="auto"/>
              <w:right w:val="nil"/>
            </w:tcBorders>
            <w:shd w:val="clear" w:color="auto" w:fill="auto"/>
            <w:noWrap/>
            <w:hideMark/>
          </w:tcPr>
          <w:p w14:paraId="6E69391D"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9825</w:t>
            </w:r>
          </w:p>
        </w:tc>
        <w:tc>
          <w:tcPr>
            <w:tcW w:w="660" w:type="dxa"/>
            <w:tcBorders>
              <w:top w:val="nil"/>
              <w:left w:val="nil"/>
              <w:bottom w:val="double" w:sz="6" w:space="0" w:color="auto"/>
              <w:right w:val="nil"/>
            </w:tcBorders>
            <w:shd w:val="clear" w:color="auto" w:fill="auto"/>
            <w:noWrap/>
            <w:hideMark/>
          </w:tcPr>
          <w:p w14:paraId="55C0F3E3"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2204</w:t>
            </w:r>
          </w:p>
        </w:tc>
        <w:tc>
          <w:tcPr>
            <w:tcW w:w="660" w:type="dxa"/>
            <w:tcBorders>
              <w:top w:val="nil"/>
              <w:left w:val="nil"/>
              <w:bottom w:val="double" w:sz="6" w:space="0" w:color="auto"/>
              <w:right w:val="nil"/>
            </w:tcBorders>
            <w:shd w:val="clear" w:color="auto" w:fill="auto"/>
            <w:noWrap/>
            <w:hideMark/>
          </w:tcPr>
          <w:p w14:paraId="66592A19"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2247</w:t>
            </w:r>
          </w:p>
        </w:tc>
        <w:tc>
          <w:tcPr>
            <w:tcW w:w="660" w:type="dxa"/>
            <w:tcBorders>
              <w:top w:val="nil"/>
              <w:left w:val="nil"/>
              <w:bottom w:val="double" w:sz="6" w:space="0" w:color="auto"/>
              <w:right w:val="nil"/>
            </w:tcBorders>
            <w:shd w:val="clear" w:color="auto" w:fill="auto"/>
            <w:noWrap/>
            <w:hideMark/>
          </w:tcPr>
          <w:p w14:paraId="05B0EABC"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2377</w:t>
            </w:r>
          </w:p>
        </w:tc>
        <w:tc>
          <w:tcPr>
            <w:tcW w:w="660" w:type="dxa"/>
            <w:tcBorders>
              <w:top w:val="nil"/>
              <w:left w:val="nil"/>
              <w:bottom w:val="double" w:sz="6" w:space="0" w:color="auto"/>
              <w:right w:val="nil"/>
            </w:tcBorders>
            <w:shd w:val="clear" w:color="auto" w:fill="auto"/>
            <w:noWrap/>
            <w:hideMark/>
          </w:tcPr>
          <w:p w14:paraId="6F29E61E"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2478</w:t>
            </w:r>
          </w:p>
        </w:tc>
        <w:tc>
          <w:tcPr>
            <w:tcW w:w="660" w:type="dxa"/>
            <w:tcBorders>
              <w:top w:val="nil"/>
              <w:left w:val="nil"/>
              <w:bottom w:val="double" w:sz="6" w:space="0" w:color="auto"/>
              <w:right w:val="nil"/>
            </w:tcBorders>
            <w:shd w:val="clear" w:color="auto" w:fill="auto"/>
            <w:noWrap/>
            <w:hideMark/>
          </w:tcPr>
          <w:p w14:paraId="356DF31A"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2770</w:t>
            </w:r>
          </w:p>
        </w:tc>
        <w:tc>
          <w:tcPr>
            <w:tcW w:w="948" w:type="dxa"/>
            <w:tcBorders>
              <w:top w:val="nil"/>
              <w:left w:val="nil"/>
              <w:bottom w:val="double" w:sz="6" w:space="0" w:color="auto"/>
              <w:right w:val="nil"/>
            </w:tcBorders>
            <w:shd w:val="clear" w:color="auto" w:fill="auto"/>
            <w:noWrap/>
            <w:hideMark/>
          </w:tcPr>
          <w:p w14:paraId="5613FCFE"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3511</w:t>
            </w:r>
          </w:p>
        </w:tc>
        <w:tc>
          <w:tcPr>
            <w:tcW w:w="694" w:type="dxa"/>
            <w:tcBorders>
              <w:top w:val="nil"/>
              <w:left w:val="nil"/>
              <w:bottom w:val="double" w:sz="6" w:space="0" w:color="auto"/>
              <w:right w:val="nil"/>
            </w:tcBorders>
            <w:shd w:val="clear" w:color="auto" w:fill="auto"/>
            <w:noWrap/>
            <w:hideMark/>
          </w:tcPr>
          <w:p w14:paraId="57DD803A"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25440</w:t>
            </w:r>
          </w:p>
        </w:tc>
        <w:tc>
          <w:tcPr>
            <w:tcW w:w="696" w:type="dxa"/>
            <w:tcBorders>
              <w:top w:val="nil"/>
              <w:left w:val="nil"/>
              <w:bottom w:val="double" w:sz="6" w:space="0" w:color="auto"/>
              <w:right w:val="nil"/>
            </w:tcBorders>
            <w:shd w:val="clear" w:color="auto" w:fill="auto"/>
            <w:noWrap/>
            <w:hideMark/>
          </w:tcPr>
          <w:p w14:paraId="678D16BF"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9839</w:t>
            </w:r>
          </w:p>
        </w:tc>
        <w:tc>
          <w:tcPr>
            <w:tcW w:w="695" w:type="dxa"/>
            <w:tcBorders>
              <w:top w:val="nil"/>
              <w:left w:val="nil"/>
              <w:bottom w:val="double" w:sz="6" w:space="0" w:color="auto"/>
              <w:right w:val="nil"/>
            </w:tcBorders>
            <w:shd w:val="clear" w:color="auto" w:fill="auto"/>
            <w:noWrap/>
            <w:hideMark/>
          </w:tcPr>
          <w:p w14:paraId="2AAE89E2"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3377</w:t>
            </w:r>
          </w:p>
        </w:tc>
        <w:tc>
          <w:tcPr>
            <w:tcW w:w="696" w:type="dxa"/>
            <w:tcBorders>
              <w:top w:val="nil"/>
              <w:left w:val="nil"/>
              <w:bottom w:val="double" w:sz="6" w:space="0" w:color="auto"/>
              <w:right w:val="nil"/>
            </w:tcBorders>
            <w:shd w:val="clear" w:color="auto" w:fill="auto"/>
            <w:noWrap/>
            <w:hideMark/>
          </w:tcPr>
          <w:p w14:paraId="04EC7D8B"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2654</w:t>
            </w:r>
          </w:p>
        </w:tc>
        <w:tc>
          <w:tcPr>
            <w:tcW w:w="696" w:type="dxa"/>
            <w:tcBorders>
              <w:top w:val="nil"/>
              <w:left w:val="nil"/>
              <w:bottom w:val="double" w:sz="6" w:space="0" w:color="auto"/>
              <w:right w:val="nil"/>
            </w:tcBorders>
            <w:shd w:val="clear" w:color="auto" w:fill="auto"/>
            <w:noWrap/>
            <w:hideMark/>
          </w:tcPr>
          <w:p w14:paraId="7F98FA2F"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1959</w:t>
            </w:r>
          </w:p>
        </w:tc>
        <w:tc>
          <w:tcPr>
            <w:tcW w:w="696" w:type="dxa"/>
            <w:tcBorders>
              <w:top w:val="nil"/>
              <w:left w:val="nil"/>
              <w:bottom w:val="double" w:sz="6" w:space="0" w:color="auto"/>
              <w:right w:val="nil"/>
            </w:tcBorders>
            <w:shd w:val="clear" w:color="auto" w:fill="auto"/>
            <w:noWrap/>
            <w:hideMark/>
          </w:tcPr>
          <w:p w14:paraId="2AC2E239"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2157</w:t>
            </w:r>
          </w:p>
        </w:tc>
        <w:tc>
          <w:tcPr>
            <w:tcW w:w="606" w:type="dxa"/>
            <w:tcBorders>
              <w:top w:val="nil"/>
              <w:left w:val="nil"/>
              <w:bottom w:val="double" w:sz="6" w:space="0" w:color="auto"/>
              <w:right w:val="nil"/>
            </w:tcBorders>
            <w:shd w:val="clear" w:color="auto" w:fill="auto"/>
            <w:noWrap/>
            <w:hideMark/>
          </w:tcPr>
          <w:p w14:paraId="116D7602"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1943</w:t>
            </w:r>
          </w:p>
        </w:tc>
        <w:tc>
          <w:tcPr>
            <w:tcW w:w="956" w:type="dxa"/>
            <w:tcBorders>
              <w:top w:val="nil"/>
              <w:left w:val="nil"/>
              <w:bottom w:val="double" w:sz="6" w:space="0" w:color="auto"/>
              <w:right w:val="nil"/>
            </w:tcBorders>
            <w:shd w:val="clear" w:color="auto" w:fill="auto"/>
            <w:noWrap/>
            <w:hideMark/>
          </w:tcPr>
          <w:p w14:paraId="2F54E147" w14:textId="77777777" w:rsidR="00B954BB" w:rsidRPr="00B954BB" w:rsidRDefault="00B954BB" w:rsidP="00B954BB">
            <w:pPr>
              <w:spacing w:after="0" w:line="240" w:lineRule="auto"/>
              <w:jc w:val="right"/>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3511</w:t>
            </w:r>
          </w:p>
        </w:tc>
      </w:tr>
    </w:tbl>
    <w:p w14:paraId="5FBA76EE" w14:textId="77777777" w:rsidR="00864A1C" w:rsidRDefault="00864A1C">
      <w:pPr>
        <w:rPr>
          <w:rFonts w:ascii="Arial" w:hAnsi="Arial" w:cs="Arial"/>
        </w:rPr>
      </w:pPr>
    </w:p>
    <w:p w14:paraId="59B2C672" w14:textId="3A73F575" w:rsidR="0071005D" w:rsidRDefault="0071005D">
      <w:pPr>
        <w:rPr>
          <w:rFonts w:ascii="Arial" w:hAnsi="Arial" w:cs="Arial"/>
        </w:rPr>
      </w:pPr>
      <w:r>
        <w:rPr>
          <w:rFonts w:ascii="Arial" w:hAnsi="Arial" w:cs="Arial"/>
        </w:rPr>
        <w:br w:type="page"/>
      </w:r>
    </w:p>
    <w:p w14:paraId="34739587" w14:textId="5AC2703A" w:rsidR="0071005D" w:rsidRDefault="0071005D" w:rsidP="0071005D">
      <w:pPr>
        <w:rPr>
          <w:rFonts w:ascii="Arial" w:hAnsi="Arial" w:cs="Arial"/>
        </w:rPr>
      </w:pPr>
      <w:r>
        <w:rPr>
          <w:rFonts w:ascii="Arial" w:hAnsi="Arial" w:cs="Arial"/>
        </w:rPr>
        <w:lastRenderedPageBreak/>
        <w:t xml:space="preserve">Appendix Table 2c – Continuous mental wellbeing outcomes, by </w:t>
      </w:r>
      <w:r w:rsidR="001E15D6">
        <w:rPr>
          <w:rFonts w:ascii="Arial" w:hAnsi="Arial" w:cs="Arial"/>
        </w:rPr>
        <w:t>type of savings accounts</w:t>
      </w:r>
      <w:r>
        <w:rPr>
          <w:rFonts w:ascii="Arial" w:hAnsi="Arial" w:cs="Arial"/>
        </w:rPr>
        <w:t xml:space="preserve"> (wave 13, cross-sectional analysis)</w:t>
      </w:r>
    </w:p>
    <w:tbl>
      <w:tblPr>
        <w:tblW w:w="13980" w:type="dxa"/>
        <w:tblLook w:val="04A0" w:firstRow="1" w:lastRow="0" w:firstColumn="1" w:lastColumn="0" w:noHBand="0" w:noVBand="1"/>
      </w:tblPr>
      <w:tblGrid>
        <w:gridCol w:w="1300"/>
        <w:gridCol w:w="1707"/>
        <w:gridCol w:w="1427"/>
        <w:gridCol w:w="640"/>
        <w:gridCol w:w="640"/>
        <w:gridCol w:w="640"/>
        <w:gridCol w:w="640"/>
        <w:gridCol w:w="640"/>
        <w:gridCol w:w="640"/>
        <w:gridCol w:w="715"/>
        <w:gridCol w:w="707"/>
        <w:gridCol w:w="700"/>
        <w:gridCol w:w="700"/>
        <w:gridCol w:w="777"/>
        <w:gridCol w:w="707"/>
        <w:gridCol w:w="700"/>
        <w:gridCol w:w="700"/>
      </w:tblGrid>
      <w:tr w:rsidR="001E15D6" w:rsidRPr="001E15D6" w14:paraId="57999100" w14:textId="77777777" w:rsidTr="00CC365D">
        <w:trPr>
          <w:trHeight w:val="350"/>
        </w:trPr>
        <w:tc>
          <w:tcPr>
            <w:tcW w:w="4434" w:type="dxa"/>
            <w:gridSpan w:val="3"/>
            <w:vMerge w:val="restart"/>
            <w:tcBorders>
              <w:top w:val="double" w:sz="6" w:space="0" w:color="000000"/>
              <w:left w:val="nil"/>
              <w:bottom w:val="single" w:sz="12" w:space="0" w:color="000000"/>
              <w:right w:val="nil"/>
            </w:tcBorders>
            <w:shd w:val="clear" w:color="auto" w:fill="auto"/>
            <w:vAlign w:val="bottom"/>
            <w:hideMark/>
          </w:tcPr>
          <w:p w14:paraId="17ED7962" w14:textId="77777777" w:rsidR="001E15D6" w:rsidRPr="001E15D6" w:rsidRDefault="001E15D6" w:rsidP="001E15D6">
            <w:pPr>
              <w:spacing w:after="0" w:line="240" w:lineRule="auto"/>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 </w:t>
            </w:r>
          </w:p>
        </w:tc>
        <w:tc>
          <w:tcPr>
            <w:tcW w:w="3840" w:type="dxa"/>
            <w:gridSpan w:val="6"/>
            <w:tcBorders>
              <w:top w:val="double" w:sz="6" w:space="0" w:color="000000"/>
              <w:left w:val="nil"/>
              <w:bottom w:val="single" w:sz="4" w:space="0" w:color="000000"/>
              <w:right w:val="nil"/>
            </w:tcBorders>
            <w:shd w:val="clear" w:color="auto" w:fill="auto"/>
            <w:vAlign w:val="center"/>
            <w:hideMark/>
          </w:tcPr>
          <w:p w14:paraId="0C565BE7" w14:textId="77777777" w:rsidR="001E15D6" w:rsidRPr="001E15D6" w:rsidRDefault="001E15D6" w:rsidP="001E15D6">
            <w:pPr>
              <w:spacing w:after="0" w:line="240" w:lineRule="auto"/>
              <w:jc w:val="center"/>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Number of types of savings account in household (exc. current account)</w:t>
            </w:r>
          </w:p>
        </w:tc>
        <w:tc>
          <w:tcPr>
            <w:tcW w:w="5706" w:type="dxa"/>
            <w:gridSpan w:val="8"/>
            <w:tcBorders>
              <w:top w:val="double" w:sz="6" w:space="0" w:color="000000"/>
              <w:left w:val="nil"/>
              <w:bottom w:val="single" w:sz="4" w:space="0" w:color="000000"/>
              <w:right w:val="nil"/>
            </w:tcBorders>
            <w:shd w:val="clear" w:color="auto" w:fill="auto"/>
            <w:vAlign w:val="center"/>
            <w:hideMark/>
          </w:tcPr>
          <w:p w14:paraId="68106257" w14:textId="77777777" w:rsidR="001E15D6" w:rsidRPr="001E15D6" w:rsidRDefault="001E15D6" w:rsidP="001E15D6">
            <w:pPr>
              <w:spacing w:after="0" w:line="240" w:lineRule="auto"/>
              <w:jc w:val="center"/>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Types of savings account held by household</w:t>
            </w:r>
          </w:p>
        </w:tc>
      </w:tr>
      <w:tr w:rsidR="001E15D6" w:rsidRPr="001E15D6" w14:paraId="1FBBBBAD" w14:textId="77777777" w:rsidTr="00CC365D">
        <w:trPr>
          <w:trHeight w:val="850"/>
        </w:trPr>
        <w:tc>
          <w:tcPr>
            <w:tcW w:w="4434" w:type="dxa"/>
            <w:gridSpan w:val="3"/>
            <w:vMerge/>
            <w:tcBorders>
              <w:top w:val="double" w:sz="6" w:space="0" w:color="000000"/>
              <w:left w:val="nil"/>
              <w:bottom w:val="single" w:sz="12" w:space="0" w:color="000000"/>
              <w:right w:val="nil"/>
            </w:tcBorders>
            <w:vAlign w:val="center"/>
            <w:hideMark/>
          </w:tcPr>
          <w:p w14:paraId="395C8E55" w14:textId="77777777" w:rsidR="001E15D6" w:rsidRPr="001E15D6" w:rsidRDefault="001E15D6" w:rsidP="001E15D6">
            <w:pPr>
              <w:spacing w:after="0" w:line="240" w:lineRule="auto"/>
              <w:rPr>
                <w:rFonts w:ascii="Arial" w:eastAsia="Times New Roman" w:hAnsi="Arial" w:cs="Arial"/>
                <w:color w:val="000000"/>
                <w:kern w:val="0"/>
                <w:sz w:val="14"/>
                <w:szCs w:val="14"/>
                <w:lang w:eastAsia="en-GB"/>
                <w14:ligatures w14:val="none"/>
              </w:rPr>
            </w:pPr>
          </w:p>
        </w:tc>
        <w:tc>
          <w:tcPr>
            <w:tcW w:w="640" w:type="dxa"/>
            <w:tcBorders>
              <w:top w:val="nil"/>
              <w:left w:val="nil"/>
              <w:bottom w:val="single" w:sz="12" w:space="0" w:color="000000"/>
              <w:right w:val="nil"/>
            </w:tcBorders>
            <w:shd w:val="clear" w:color="auto" w:fill="auto"/>
            <w:vAlign w:val="center"/>
            <w:hideMark/>
          </w:tcPr>
          <w:p w14:paraId="2ECD2AD9" w14:textId="77777777" w:rsidR="001E15D6" w:rsidRPr="001E15D6" w:rsidRDefault="001E15D6" w:rsidP="001E15D6">
            <w:pPr>
              <w:spacing w:after="0" w:line="240" w:lineRule="auto"/>
              <w:jc w:val="center"/>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Total</w:t>
            </w:r>
          </w:p>
        </w:tc>
        <w:tc>
          <w:tcPr>
            <w:tcW w:w="640" w:type="dxa"/>
            <w:tcBorders>
              <w:top w:val="nil"/>
              <w:left w:val="nil"/>
              <w:bottom w:val="single" w:sz="12" w:space="0" w:color="000000"/>
              <w:right w:val="nil"/>
            </w:tcBorders>
            <w:shd w:val="clear" w:color="auto" w:fill="auto"/>
            <w:vAlign w:val="center"/>
            <w:hideMark/>
          </w:tcPr>
          <w:p w14:paraId="0FF183C1" w14:textId="77777777" w:rsidR="001E15D6" w:rsidRPr="001E15D6" w:rsidRDefault="001E15D6" w:rsidP="001E15D6">
            <w:pPr>
              <w:spacing w:after="0" w:line="240" w:lineRule="auto"/>
              <w:jc w:val="center"/>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None</w:t>
            </w:r>
          </w:p>
        </w:tc>
        <w:tc>
          <w:tcPr>
            <w:tcW w:w="640" w:type="dxa"/>
            <w:tcBorders>
              <w:top w:val="nil"/>
              <w:left w:val="nil"/>
              <w:bottom w:val="single" w:sz="12" w:space="0" w:color="000000"/>
              <w:right w:val="nil"/>
            </w:tcBorders>
            <w:shd w:val="clear" w:color="auto" w:fill="auto"/>
            <w:vAlign w:val="center"/>
            <w:hideMark/>
          </w:tcPr>
          <w:p w14:paraId="3F582A14" w14:textId="77777777" w:rsidR="001E15D6" w:rsidRPr="001E15D6" w:rsidRDefault="001E15D6" w:rsidP="001E15D6">
            <w:pPr>
              <w:spacing w:after="0" w:line="240" w:lineRule="auto"/>
              <w:jc w:val="center"/>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One type</w:t>
            </w:r>
          </w:p>
        </w:tc>
        <w:tc>
          <w:tcPr>
            <w:tcW w:w="640" w:type="dxa"/>
            <w:tcBorders>
              <w:top w:val="nil"/>
              <w:left w:val="nil"/>
              <w:bottom w:val="single" w:sz="12" w:space="0" w:color="000000"/>
              <w:right w:val="nil"/>
            </w:tcBorders>
            <w:shd w:val="clear" w:color="auto" w:fill="auto"/>
            <w:vAlign w:val="center"/>
            <w:hideMark/>
          </w:tcPr>
          <w:p w14:paraId="34530620" w14:textId="77777777" w:rsidR="001E15D6" w:rsidRPr="001E15D6" w:rsidRDefault="001E15D6" w:rsidP="001E15D6">
            <w:pPr>
              <w:spacing w:after="0" w:line="240" w:lineRule="auto"/>
              <w:jc w:val="center"/>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Two types</w:t>
            </w:r>
          </w:p>
        </w:tc>
        <w:tc>
          <w:tcPr>
            <w:tcW w:w="640" w:type="dxa"/>
            <w:tcBorders>
              <w:top w:val="nil"/>
              <w:left w:val="nil"/>
              <w:bottom w:val="single" w:sz="12" w:space="0" w:color="000000"/>
              <w:right w:val="nil"/>
            </w:tcBorders>
            <w:shd w:val="clear" w:color="auto" w:fill="auto"/>
            <w:vAlign w:val="center"/>
            <w:hideMark/>
          </w:tcPr>
          <w:p w14:paraId="701ED0B0" w14:textId="77777777" w:rsidR="001E15D6" w:rsidRPr="001E15D6" w:rsidRDefault="001E15D6" w:rsidP="001E15D6">
            <w:pPr>
              <w:spacing w:after="0" w:line="240" w:lineRule="auto"/>
              <w:jc w:val="center"/>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Three types</w:t>
            </w:r>
          </w:p>
        </w:tc>
        <w:tc>
          <w:tcPr>
            <w:tcW w:w="640" w:type="dxa"/>
            <w:tcBorders>
              <w:top w:val="nil"/>
              <w:left w:val="nil"/>
              <w:bottom w:val="single" w:sz="12" w:space="0" w:color="000000"/>
              <w:right w:val="nil"/>
            </w:tcBorders>
            <w:shd w:val="clear" w:color="auto" w:fill="auto"/>
            <w:vAlign w:val="center"/>
            <w:hideMark/>
          </w:tcPr>
          <w:p w14:paraId="6938F2AF" w14:textId="77777777" w:rsidR="001E15D6" w:rsidRPr="001E15D6" w:rsidRDefault="001E15D6" w:rsidP="001E15D6">
            <w:pPr>
              <w:spacing w:after="0" w:line="240" w:lineRule="auto"/>
              <w:jc w:val="center"/>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Four or more types</w:t>
            </w:r>
          </w:p>
        </w:tc>
        <w:tc>
          <w:tcPr>
            <w:tcW w:w="715" w:type="dxa"/>
            <w:tcBorders>
              <w:top w:val="nil"/>
              <w:left w:val="nil"/>
              <w:bottom w:val="single" w:sz="12" w:space="0" w:color="000000"/>
              <w:right w:val="nil"/>
            </w:tcBorders>
            <w:shd w:val="clear" w:color="auto" w:fill="auto"/>
            <w:vAlign w:val="center"/>
            <w:hideMark/>
          </w:tcPr>
          <w:p w14:paraId="48C3226D" w14:textId="77777777" w:rsidR="001E15D6" w:rsidRPr="001E15D6" w:rsidRDefault="001E15D6" w:rsidP="001E15D6">
            <w:pPr>
              <w:spacing w:after="0" w:line="240" w:lineRule="auto"/>
              <w:jc w:val="center"/>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Savings or deposit account</w:t>
            </w:r>
          </w:p>
        </w:tc>
        <w:tc>
          <w:tcPr>
            <w:tcW w:w="707" w:type="dxa"/>
            <w:tcBorders>
              <w:top w:val="nil"/>
              <w:left w:val="nil"/>
              <w:bottom w:val="single" w:sz="12" w:space="0" w:color="000000"/>
              <w:right w:val="nil"/>
            </w:tcBorders>
            <w:shd w:val="clear" w:color="auto" w:fill="auto"/>
            <w:vAlign w:val="center"/>
            <w:hideMark/>
          </w:tcPr>
          <w:p w14:paraId="010C9D4C" w14:textId="77777777" w:rsidR="001E15D6" w:rsidRPr="001E15D6" w:rsidRDefault="001E15D6" w:rsidP="001E15D6">
            <w:pPr>
              <w:spacing w:after="0" w:line="240" w:lineRule="auto"/>
              <w:jc w:val="center"/>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NS&amp;I savings account</w:t>
            </w:r>
          </w:p>
        </w:tc>
        <w:tc>
          <w:tcPr>
            <w:tcW w:w="700" w:type="dxa"/>
            <w:tcBorders>
              <w:top w:val="nil"/>
              <w:left w:val="nil"/>
              <w:bottom w:val="single" w:sz="12" w:space="0" w:color="000000"/>
              <w:right w:val="nil"/>
            </w:tcBorders>
            <w:shd w:val="clear" w:color="auto" w:fill="auto"/>
            <w:vAlign w:val="center"/>
            <w:hideMark/>
          </w:tcPr>
          <w:p w14:paraId="5BFB1D16" w14:textId="77777777" w:rsidR="001E15D6" w:rsidRPr="001E15D6" w:rsidRDefault="001E15D6" w:rsidP="001E15D6">
            <w:pPr>
              <w:spacing w:after="0" w:line="240" w:lineRule="auto"/>
              <w:jc w:val="center"/>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Cash ISA</w:t>
            </w:r>
          </w:p>
        </w:tc>
        <w:tc>
          <w:tcPr>
            <w:tcW w:w="700" w:type="dxa"/>
            <w:tcBorders>
              <w:top w:val="nil"/>
              <w:left w:val="nil"/>
              <w:bottom w:val="single" w:sz="12" w:space="0" w:color="000000"/>
              <w:right w:val="nil"/>
            </w:tcBorders>
            <w:shd w:val="clear" w:color="auto" w:fill="auto"/>
            <w:vAlign w:val="center"/>
            <w:hideMark/>
          </w:tcPr>
          <w:p w14:paraId="4B97C2D6" w14:textId="77777777" w:rsidR="001E15D6" w:rsidRPr="001E15D6" w:rsidRDefault="001E15D6" w:rsidP="001E15D6">
            <w:pPr>
              <w:spacing w:after="0" w:line="240" w:lineRule="auto"/>
              <w:jc w:val="center"/>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Stocks &amp; shares ISA / PEPs</w:t>
            </w:r>
          </w:p>
        </w:tc>
        <w:tc>
          <w:tcPr>
            <w:tcW w:w="777" w:type="dxa"/>
            <w:tcBorders>
              <w:top w:val="nil"/>
              <w:left w:val="nil"/>
              <w:bottom w:val="single" w:sz="12" w:space="0" w:color="000000"/>
              <w:right w:val="nil"/>
            </w:tcBorders>
            <w:shd w:val="clear" w:color="auto" w:fill="auto"/>
            <w:vAlign w:val="center"/>
            <w:hideMark/>
          </w:tcPr>
          <w:p w14:paraId="181A7BFD" w14:textId="77777777" w:rsidR="001E15D6" w:rsidRPr="001E15D6" w:rsidRDefault="001E15D6" w:rsidP="001E15D6">
            <w:pPr>
              <w:spacing w:after="0" w:line="240" w:lineRule="auto"/>
              <w:jc w:val="center"/>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Premium bonds</w:t>
            </w:r>
          </w:p>
        </w:tc>
        <w:tc>
          <w:tcPr>
            <w:tcW w:w="707" w:type="dxa"/>
            <w:tcBorders>
              <w:top w:val="nil"/>
              <w:left w:val="nil"/>
              <w:bottom w:val="single" w:sz="12" w:space="0" w:color="000000"/>
              <w:right w:val="nil"/>
            </w:tcBorders>
            <w:shd w:val="clear" w:color="auto" w:fill="auto"/>
            <w:vAlign w:val="center"/>
            <w:hideMark/>
          </w:tcPr>
          <w:p w14:paraId="4B135022" w14:textId="77777777" w:rsidR="001E15D6" w:rsidRPr="001E15D6" w:rsidRDefault="001E15D6" w:rsidP="001E15D6">
            <w:pPr>
              <w:spacing w:after="0" w:line="240" w:lineRule="auto"/>
              <w:jc w:val="center"/>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Current account</w:t>
            </w:r>
          </w:p>
        </w:tc>
        <w:tc>
          <w:tcPr>
            <w:tcW w:w="700" w:type="dxa"/>
            <w:tcBorders>
              <w:top w:val="nil"/>
              <w:left w:val="nil"/>
              <w:bottom w:val="single" w:sz="12" w:space="0" w:color="000000"/>
              <w:right w:val="nil"/>
            </w:tcBorders>
            <w:shd w:val="clear" w:color="auto" w:fill="auto"/>
            <w:vAlign w:val="center"/>
            <w:hideMark/>
          </w:tcPr>
          <w:p w14:paraId="3EF5FD2C" w14:textId="77777777" w:rsidR="001E15D6" w:rsidRPr="001E15D6" w:rsidRDefault="001E15D6" w:rsidP="001E15D6">
            <w:pPr>
              <w:spacing w:after="0" w:line="240" w:lineRule="auto"/>
              <w:jc w:val="center"/>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None</w:t>
            </w:r>
          </w:p>
        </w:tc>
        <w:tc>
          <w:tcPr>
            <w:tcW w:w="700" w:type="dxa"/>
            <w:tcBorders>
              <w:top w:val="nil"/>
              <w:left w:val="nil"/>
              <w:bottom w:val="single" w:sz="12" w:space="0" w:color="000000"/>
              <w:right w:val="nil"/>
            </w:tcBorders>
            <w:shd w:val="clear" w:color="auto" w:fill="auto"/>
            <w:vAlign w:val="center"/>
            <w:hideMark/>
          </w:tcPr>
          <w:p w14:paraId="7DFE4C22" w14:textId="77777777" w:rsidR="001E15D6" w:rsidRPr="001E15D6" w:rsidRDefault="001E15D6" w:rsidP="001E15D6">
            <w:pPr>
              <w:spacing w:after="0" w:line="240" w:lineRule="auto"/>
              <w:jc w:val="center"/>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Other types of savings</w:t>
            </w:r>
          </w:p>
        </w:tc>
      </w:tr>
      <w:tr w:rsidR="001E15D6" w:rsidRPr="001E15D6" w14:paraId="35BD6348" w14:textId="77777777" w:rsidTr="00CC365D">
        <w:trPr>
          <w:trHeight w:val="300"/>
        </w:trPr>
        <w:tc>
          <w:tcPr>
            <w:tcW w:w="1300" w:type="dxa"/>
            <w:vMerge w:val="restart"/>
            <w:tcBorders>
              <w:top w:val="nil"/>
              <w:left w:val="nil"/>
              <w:bottom w:val="nil"/>
              <w:right w:val="nil"/>
            </w:tcBorders>
            <w:shd w:val="clear" w:color="auto" w:fill="auto"/>
            <w:hideMark/>
          </w:tcPr>
          <w:p w14:paraId="001B9120" w14:textId="77777777" w:rsidR="001E15D6" w:rsidRPr="001E15D6" w:rsidRDefault="001E15D6" w:rsidP="001E15D6">
            <w:pPr>
              <w:spacing w:after="0" w:line="240" w:lineRule="auto"/>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Total</w:t>
            </w:r>
          </w:p>
        </w:tc>
        <w:tc>
          <w:tcPr>
            <w:tcW w:w="1707" w:type="dxa"/>
            <w:tcBorders>
              <w:top w:val="nil"/>
              <w:left w:val="nil"/>
              <w:bottom w:val="nil"/>
              <w:right w:val="nil"/>
            </w:tcBorders>
            <w:shd w:val="clear" w:color="auto" w:fill="auto"/>
            <w:hideMark/>
          </w:tcPr>
          <w:p w14:paraId="3C9B31B9" w14:textId="77777777" w:rsidR="001E15D6" w:rsidRPr="001E15D6" w:rsidRDefault="001E15D6" w:rsidP="001E15D6">
            <w:pPr>
              <w:spacing w:after="0" w:line="240" w:lineRule="auto"/>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Total</w:t>
            </w:r>
          </w:p>
        </w:tc>
        <w:tc>
          <w:tcPr>
            <w:tcW w:w="1427" w:type="dxa"/>
            <w:tcBorders>
              <w:top w:val="nil"/>
              <w:left w:val="nil"/>
              <w:bottom w:val="nil"/>
              <w:right w:val="nil"/>
            </w:tcBorders>
            <w:shd w:val="clear" w:color="auto" w:fill="auto"/>
            <w:hideMark/>
          </w:tcPr>
          <w:p w14:paraId="28CF496C" w14:textId="77777777" w:rsidR="001E15D6" w:rsidRPr="001E15D6" w:rsidRDefault="001E15D6" w:rsidP="001E15D6">
            <w:pPr>
              <w:spacing w:after="0" w:line="240" w:lineRule="auto"/>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Column N %</w:t>
            </w:r>
          </w:p>
        </w:tc>
        <w:tc>
          <w:tcPr>
            <w:tcW w:w="640" w:type="dxa"/>
            <w:tcBorders>
              <w:top w:val="nil"/>
              <w:left w:val="nil"/>
              <w:bottom w:val="nil"/>
              <w:right w:val="nil"/>
            </w:tcBorders>
            <w:shd w:val="clear" w:color="auto" w:fill="auto"/>
            <w:noWrap/>
            <w:hideMark/>
          </w:tcPr>
          <w:p w14:paraId="3340737A"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100%</w:t>
            </w:r>
          </w:p>
        </w:tc>
        <w:tc>
          <w:tcPr>
            <w:tcW w:w="640" w:type="dxa"/>
            <w:tcBorders>
              <w:top w:val="nil"/>
              <w:left w:val="nil"/>
              <w:bottom w:val="nil"/>
              <w:right w:val="nil"/>
            </w:tcBorders>
            <w:shd w:val="clear" w:color="auto" w:fill="auto"/>
            <w:noWrap/>
            <w:hideMark/>
          </w:tcPr>
          <w:p w14:paraId="4A9ACE7C"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100%</w:t>
            </w:r>
          </w:p>
        </w:tc>
        <w:tc>
          <w:tcPr>
            <w:tcW w:w="640" w:type="dxa"/>
            <w:tcBorders>
              <w:top w:val="nil"/>
              <w:left w:val="nil"/>
              <w:bottom w:val="nil"/>
              <w:right w:val="nil"/>
            </w:tcBorders>
            <w:shd w:val="clear" w:color="auto" w:fill="auto"/>
            <w:noWrap/>
            <w:hideMark/>
          </w:tcPr>
          <w:p w14:paraId="2FF0499C"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100%</w:t>
            </w:r>
          </w:p>
        </w:tc>
        <w:tc>
          <w:tcPr>
            <w:tcW w:w="640" w:type="dxa"/>
            <w:tcBorders>
              <w:top w:val="nil"/>
              <w:left w:val="nil"/>
              <w:bottom w:val="nil"/>
              <w:right w:val="nil"/>
            </w:tcBorders>
            <w:shd w:val="clear" w:color="auto" w:fill="auto"/>
            <w:noWrap/>
            <w:hideMark/>
          </w:tcPr>
          <w:p w14:paraId="3044A1FE"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100%</w:t>
            </w:r>
          </w:p>
        </w:tc>
        <w:tc>
          <w:tcPr>
            <w:tcW w:w="640" w:type="dxa"/>
            <w:tcBorders>
              <w:top w:val="nil"/>
              <w:left w:val="nil"/>
              <w:bottom w:val="nil"/>
              <w:right w:val="nil"/>
            </w:tcBorders>
            <w:shd w:val="clear" w:color="auto" w:fill="auto"/>
            <w:noWrap/>
            <w:hideMark/>
          </w:tcPr>
          <w:p w14:paraId="54074937"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100%</w:t>
            </w:r>
          </w:p>
        </w:tc>
        <w:tc>
          <w:tcPr>
            <w:tcW w:w="640" w:type="dxa"/>
            <w:tcBorders>
              <w:top w:val="nil"/>
              <w:left w:val="nil"/>
              <w:bottom w:val="nil"/>
              <w:right w:val="nil"/>
            </w:tcBorders>
            <w:shd w:val="clear" w:color="auto" w:fill="auto"/>
            <w:noWrap/>
            <w:hideMark/>
          </w:tcPr>
          <w:p w14:paraId="3690A8CF"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100%</w:t>
            </w:r>
          </w:p>
        </w:tc>
        <w:tc>
          <w:tcPr>
            <w:tcW w:w="715" w:type="dxa"/>
            <w:tcBorders>
              <w:top w:val="nil"/>
              <w:left w:val="nil"/>
              <w:bottom w:val="nil"/>
              <w:right w:val="nil"/>
            </w:tcBorders>
            <w:shd w:val="clear" w:color="auto" w:fill="auto"/>
            <w:noWrap/>
            <w:hideMark/>
          </w:tcPr>
          <w:p w14:paraId="66A8E144"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100%</w:t>
            </w:r>
          </w:p>
        </w:tc>
        <w:tc>
          <w:tcPr>
            <w:tcW w:w="707" w:type="dxa"/>
            <w:tcBorders>
              <w:top w:val="nil"/>
              <w:left w:val="nil"/>
              <w:bottom w:val="nil"/>
              <w:right w:val="nil"/>
            </w:tcBorders>
            <w:shd w:val="clear" w:color="auto" w:fill="auto"/>
            <w:noWrap/>
            <w:hideMark/>
          </w:tcPr>
          <w:p w14:paraId="77D6E642"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100%</w:t>
            </w:r>
          </w:p>
        </w:tc>
        <w:tc>
          <w:tcPr>
            <w:tcW w:w="700" w:type="dxa"/>
            <w:tcBorders>
              <w:top w:val="nil"/>
              <w:left w:val="nil"/>
              <w:bottom w:val="nil"/>
              <w:right w:val="nil"/>
            </w:tcBorders>
            <w:shd w:val="clear" w:color="auto" w:fill="auto"/>
            <w:noWrap/>
            <w:hideMark/>
          </w:tcPr>
          <w:p w14:paraId="0A4C7C26"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100%</w:t>
            </w:r>
          </w:p>
        </w:tc>
        <w:tc>
          <w:tcPr>
            <w:tcW w:w="700" w:type="dxa"/>
            <w:tcBorders>
              <w:top w:val="nil"/>
              <w:left w:val="nil"/>
              <w:bottom w:val="nil"/>
              <w:right w:val="nil"/>
            </w:tcBorders>
            <w:shd w:val="clear" w:color="auto" w:fill="auto"/>
            <w:noWrap/>
            <w:hideMark/>
          </w:tcPr>
          <w:p w14:paraId="33436F2F"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100%</w:t>
            </w:r>
          </w:p>
        </w:tc>
        <w:tc>
          <w:tcPr>
            <w:tcW w:w="777" w:type="dxa"/>
            <w:tcBorders>
              <w:top w:val="nil"/>
              <w:left w:val="nil"/>
              <w:bottom w:val="nil"/>
              <w:right w:val="nil"/>
            </w:tcBorders>
            <w:shd w:val="clear" w:color="auto" w:fill="auto"/>
            <w:noWrap/>
            <w:hideMark/>
          </w:tcPr>
          <w:p w14:paraId="3D0D2C73"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100%</w:t>
            </w:r>
          </w:p>
        </w:tc>
        <w:tc>
          <w:tcPr>
            <w:tcW w:w="707" w:type="dxa"/>
            <w:tcBorders>
              <w:top w:val="nil"/>
              <w:left w:val="nil"/>
              <w:bottom w:val="nil"/>
              <w:right w:val="nil"/>
            </w:tcBorders>
            <w:shd w:val="clear" w:color="auto" w:fill="auto"/>
            <w:noWrap/>
            <w:hideMark/>
          </w:tcPr>
          <w:p w14:paraId="3D6F1178"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100%</w:t>
            </w:r>
          </w:p>
        </w:tc>
        <w:tc>
          <w:tcPr>
            <w:tcW w:w="700" w:type="dxa"/>
            <w:tcBorders>
              <w:top w:val="nil"/>
              <w:left w:val="nil"/>
              <w:bottom w:val="nil"/>
              <w:right w:val="nil"/>
            </w:tcBorders>
            <w:shd w:val="clear" w:color="auto" w:fill="auto"/>
            <w:noWrap/>
            <w:hideMark/>
          </w:tcPr>
          <w:p w14:paraId="68FDEC54"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100%</w:t>
            </w:r>
          </w:p>
        </w:tc>
        <w:tc>
          <w:tcPr>
            <w:tcW w:w="700" w:type="dxa"/>
            <w:tcBorders>
              <w:top w:val="nil"/>
              <w:left w:val="nil"/>
              <w:bottom w:val="nil"/>
              <w:right w:val="nil"/>
            </w:tcBorders>
            <w:shd w:val="clear" w:color="auto" w:fill="auto"/>
            <w:noWrap/>
            <w:hideMark/>
          </w:tcPr>
          <w:p w14:paraId="70603425"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100%</w:t>
            </w:r>
          </w:p>
        </w:tc>
      </w:tr>
      <w:tr w:rsidR="001E15D6" w:rsidRPr="001E15D6" w14:paraId="65EBA71A" w14:textId="77777777" w:rsidTr="00CC365D">
        <w:trPr>
          <w:trHeight w:val="290"/>
        </w:trPr>
        <w:tc>
          <w:tcPr>
            <w:tcW w:w="1300" w:type="dxa"/>
            <w:vMerge/>
            <w:tcBorders>
              <w:top w:val="nil"/>
              <w:left w:val="nil"/>
              <w:bottom w:val="nil"/>
              <w:right w:val="nil"/>
            </w:tcBorders>
            <w:vAlign w:val="center"/>
            <w:hideMark/>
          </w:tcPr>
          <w:p w14:paraId="3D96941A" w14:textId="77777777" w:rsidR="001E15D6" w:rsidRPr="001E15D6" w:rsidRDefault="001E15D6" w:rsidP="001E15D6">
            <w:pPr>
              <w:spacing w:after="0" w:line="240" w:lineRule="auto"/>
              <w:rPr>
                <w:rFonts w:ascii="Arial" w:eastAsia="Times New Roman" w:hAnsi="Arial" w:cs="Arial"/>
                <w:color w:val="000000"/>
                <w:kern w:val="0"/>
                <w:sz w:val="14"/>
                <w:szCs w:val="14"/>
                <w:lang w:eastAsia="en-GB"/>
                <w14:ligatures w14:val="none"/>
              </w:rPr>
            </w:pPr>
          </w:p>
        </w:tc>
        <w:tc>
          <w:tcPr>
            <w:tcW w:w="1707" w:type="dxa"/>
            <w:tcBorders>
              <w:top w:val="nil"/>
              <w:left w:val="nil"/>
              <w:bottom w:val="nil"/>
              <w:right w:val="nil"/>
            </w:tcBorders>
            <w:shd w:val="clear" w:color="auto" w:fill="auto"/>
            <w:hideMark/>
          </w:tcPr>
          <w:p w14:paraId="54BC8635" w14:textId="77777777" w:rsidR="001E15D6" w:rsidRPr="001E15D6" w:rsidRDefault="001E15D6" w:rsidP="001E15D6">
            <w:pPr>
              <w:spacing w:after="0" w:line="240" w:lineRule="auto"/>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Total</w:t>
            </w:r>
          </w:p>
        </w:tc>
        <w:tc>
          <w:tcPr>
            <w:tcW w:w="1427" w:type="dxa"/>
            <w:tcBorders>
              <w:top w:val="nil"/>
              <w:left w:val="nil"/>
              <w:bottom w:val="nil"/>
              <w:right w:val="nil"/>
            </w:tcBorders>
            <w:shd w:val="clear" w:color="auto" w:fill="auto"/>
            <w:hideMark/>
          </w:tcPr>
          <w:p w14:paraId="5F757425" w14:textId="77777777" w:rsidR="001E15D6" w:rsidRPr="001E15D6" w:rsidRDefault="001E15D6" w:rsidP="001E15D6">
            <w:pPr>
              <w:spacing w:after="0" w:line="240" w:lineRule="auto"/>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Unweighted Count</w:t>
            </w:r>
          </w:p>
        </w:tc>
        <w:tc>
          <w:tcPr>
            <w:tcW w:w="640" w:type="dxa"/>
            <w:tcBorders>
              <w:top w:val="nil"/>
              <w:left w:val="nil"/>
              <w:bottom w:val="nil"/>
              <w:right w:val="nil"/>
            </w:tcBorders>
            <w:shd w:val="clear" w:color="auto" w:fill="auto"/>
            <w:noWrap/>
            <w:hideMark/>
          </w:tcPr>
          <w:p w14:paraId="37F5A7ED"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26766</w:t>
            </w:r>
          </w:p>
        </w:tc>
        <w:tc>
          <w:tcPr>
            <w:tcW w:w="640" w:type="dxa"/>
            <w:tcBorders>
              <w:top w:val="nil"/>
              <w:left w:val="nil"/>
              <w:bottom w:val="nil"/>
              <w:right w:val="nil"/>
            </w:tcBorders>
            <w:shd w:val="clear" w:color="auto" w:fill="auto"/>
            <w:noWrap/>
            <w:hideMark/>
          </w:tcPr>
          <w:p w14:paraId="66380BEF"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7400</w:t>
            </w:r>
          </w:p>
        </w:tc>
        <w:tc>
          <w:tcPr>
            <w:tcW w:w="640" w:type="dxa"/>
            <w:tcBorders>
              <w:top w:val="nil"/>
              <w:left w:val="nil"/>
              <w:bottom w:val="nil"/>
              <w:right w:val="nil"/>
            </w:tcBorders>
            <w:shd w:val="clear" w:color="auto" w:fill="auto"/>
            <w:noWrap/>
            <w:hideMark/>
          </w:tcPr>
          <w:p w14:paraId="0F2EABB1"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7616</w:t>
            </w:r>
          </w:p>
        </w:tc>
        <w:tc>
          <w:tcPr>
            <w:tcW w:w="640" w:type="dxa"/>
            <w:tcBorders>
              <w:top w:val="nil"/>
              <w:left w:val="nil"/>
              <w:bottom w:val="nil"/>
              <w:right w:val="nil"/>
            </w:tcBorders>
            <w:shd w:val="clear" w:color="auto" w:fill="auto"/>
            <w:noWrap/>
            <w:hideMark/>
          </w:tcPr>
          <w:p w14:paraId="0C7D4CF1"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6042</w:t>
            </w:r>
          </w:p>
        </w:tc>
        <w:tc>
          <w:tcPr>
            <w:tcW w:w="640" w:type="dxa"/>
            <w:tcBorders>
              <w:top w:val="nil"/>
              <w:left w:val="nil"/>
              <w:bottom w:val="nil"/>
              <w:right w:val="nil"/>
            </w:tcBorders>
            <w:shd w:val="clear" w:color="auto" w:fill="auto"/>
            <w:noWrap/>
            <w:hideMark/>
          </w:tcPr>
          <w:p w14:paraId="3DFD7066"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3428</w:t>
            </w:r>
          </w:p>
        </w:tc>
        <w:tc>
          <w:tcPr>
            <w:tcW w:w="640" w:type="dxa"/>
            <w:tcBorders>
              <w:top w:val="nil"/>
              <w:left w:val="nil"/>
              <w:bottom w:val="nil"/>
              <w:right w:val="nil"/>
            </w:tcBorders>
            <w:shd w:val="clear" w:color="auto" w:fill="auto"/>
            <w:noWrap/>
            <w:hideMark/>
          </w:tcPr>
          <w:p w14:paraId="3ECDD165"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2280</w:t>
            </w:r>
          </w:p>
        </w:tc>
        <w:tc>
          <w:tcPr>
            <w:tcW w:w="715" w:type="dxa"/>
            <w:tcBorders>
              <w:top w:val="nil"/>
              <w:left w:val="nil"/>
              <w:bottom w:val="nil"/>
              <w:right w:val="nil"/>
            </w:tcBorders>
            <w:shd w:val="clear" w:color="auto" w:fill="auto"/>
            <w:noWrap/>
            <w:hideMark/>
          </w:tcPr>
          <w:p w14:paraId="78E6EF72"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15597</w:t>
            </w:r>
          </w:p>
        </w:tc>
        <w:tc>
          <w:tcPr>
            <w:tcW w:w="707" w:type="dxa"/>
            <w:tcBorders>
              <w:top w:val="nil"/>
              <w:left w:val="nil"/>
              <w:bottom w:val="nil"/>
              <w:right w:val="nil"/>
            </w:tcBorders>
            <w:shd w:val="clear" w:color="auto" w:fill="auto"/>
            <w:noWrap/>
            <w:hideMark/>
          </w:tcPr>
          <w:p w14:paraId="4E7CEDDC"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2494</w:t>
            </w:r>
          </w:p>
        </w:tc>
        <w:tc>
          <w:tcPr>
            <w:tcW w:w="700" w:type="dxa"/>
            <w:tcBorders>
              <w:top w:val="nil"/>
              <w:left w:val="nil"/>
              <w:bottom w:val="nil"/>
              <w:right w:val="nil"/>
            </w:tcBorders>
            <w:shd w:val="clear" w:color="auto" w:fill="auto"/>
            <w:noWrap/>
            <w:hideMark/>
          </w:tcPr>
          <w:p w14:paraId="29BDFE18"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9294</w:t>
            </w:r>
          </w:p>
        </w:tc>
        <w:tc>
          <w:tcPr>
            <w:tcW w:w="700" w:type="dxa"/>
            <w:tcBorders>
              <w:top w:val="nil"/>
              <w:left w:val="nil"/>
              <w:bottom w:val="nil"/>
              <w:right w:val="nil"/>
            </w:tcBorders>
            <w:shd w:val="clear" w:color="auto" w:fill="auto"/>
            <w:noWrap/>
            <w:hideMark/>
          </w:tcPr>
          <w:p w14:paraId="78C9AB24"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5267</w:t>
            </w:r>
          </w:p>
        </w:tc>
        <w:tc>
          <w:tcPr>
            <w:tcW w:w="777" w:type="dxa"/>
            <w:tcBorders>
              <w:top w:val="nil"/>
              <w:left w:val="nil"/>
              <w:bottom w:val="nil"/>
              <w:right w:val="nil"/>
            </w:tcBorders>
            <w:shd w:val="clear" w:color="auto" w:fill="auto"/>
            <w:noWrap/>
            <w:hideMark/>
          </w:tcPr>
          <w:p w14:paraId="6BB78EC5"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5513</w:t>
            </w:r>
          </w:p>
        </w:tc>
        <w:tc>
          <w:tcPr>
            <w:tcW w:w="707" w:type="dxa"/>
            <w:tcBorders>
              <w:top w:val="nil"/>
              <w:left w:val="nil"/>
              <w:bottom w:val="nil"/>
              <w:right w:val="nil"/>
            </w:tcBorders>
            <w:shd w:val="clear" w:color="auto" w:fill="auto"/>
            <w:noWrap/>
            <w:hideMark/>
          </w:tcPr>
          <w:p w14:paraId="7BECFDCB"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22123</w:t>
            </w:r>
          </w:p>
        </w:tc>
        <w:tc>
          <w:tcPr>
            <w:tcW w:w="700" w:type="dxa"/>
            <w:tcBorders>
              <w:top w:val="nil"/>
              <w:left w:val="nil"/>
              <w:bottom w:val="nil"/>
              <w:right w:val="nil"/>
            </w:tcBorders>
            <w:shd w:val="clear" w:color="auto" w:fill="auto"/>
            <w:noWrap/>
            <w:hideMark/>
          </w:tcPr>
          <w:p w14:paraId="4DD15A0B"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7793</w:t>
            </w:r>
          </w:p>
        </w:tc>
        <w:tc>
          <w:tcPr>
            <w:tcW w:w="700" w:type="dxa"/>
            <w:tcBorders>
              <w:top w:val="nil"/>
              <w:left w:val="nil"/>
              <w:bottom w:val="nil"/>
              <w:right w:val="nil"/>
            </w:tcBorders>
            <w:shd w:val="clear" w:color="auto" w:fill="auto"/>
            <w:noWrap/>
            <w:hideMark/>
          </w:tcPr>
          <w:p w14:paraId="7378373A"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1749</w:t>
            </w:r>
          </w:p>
        </w:tc>
      </w:tr>
      <w:tr w:rsidR="001E15D6" w:rsidRPr="001E15D6" w14:paraId="3A4377AC" w14:textId="77777777" w:rsidTr="00CC365D">
        <w:trPr>
          <w:trHeight w:val="290"/>
        </w:trPr>
        <w:tc>
          <w:tcPr>
            <w:tcW w:w="1300" w:type="dxa"/>
            <w:vMerge w:val="restart"/>
            <w:tcBorders>
              <w:top w:val="nil"/>
              <w:left w:val="nil"/>
              <w:bottom w:val="nil"/>
              <w:right w:val="nil"/>
            </w:tcBorders>
            <w:shd w:val="clear" w:color="auto" w:fill="auto"/>
            <w:hideMark/>
          </w:tcPr>
          <w:p w14:paraId="1C76742D" w14:textId="76439B1A" w:rsidR="001E15D6" w:rsidRPr="001E15D6" w:rsidRDefault="001E15D6" w:rsidP="001E15D6">
            <w:pPr>
              <w:spacing w:after="0" w:line="240" w:lineRule="auto"/>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SF-12 Mental Component Summary</w:t>
            </w:r>
          </w:p>
        </w:tc>
        <w:tc>
          <w:tcPr>
            <w:tcW w:w="3134" w:type="dxa"/>
            <w:gridSpan w:val="2"/>
            <w:tcBorders>
              <w:top w:val="nil"/>
              <w:left w:val="nil"/>
              <w:bottom w:val="nil"/>
              <w:right w:val="nil"/>
            </w:tcBorders>
            <w:shd w:val="clear" w:color="auto" w:fill="auto"/>
            <w:hideMark/>
          </w:tcPr>
          <w:p w14:paraId="0753B320" w14:textId="77777777" w:rsidR="001E15D6" w:rsidRPr="001E15D6" w:rsidRDefault="001E15D6" w:rsidP="001E15D6">
            <w:pPr>
              <w:spacing w:after="0" w:line="240" w:lineRule="auto"/>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Mean</w:t>
            </w:r>
          </w:p>
        </w:tc>
        <w:tc>
          <w:tcPr>
            <w:tcW w:w="640" w:type="dxa"/>
            <w:tcBorders>
              <w:top w:val="nil"/>
              <w:left w:val="nil"/>
              <w:bottom w:val="nil"/>
              <w:right w:val="nil"/>
            </w:tcBorders>
            <w:shd w:val="clear" w:color="auto" w:fill="auto"/>
            <w:noWrap/>
            <w:hideMark/>
          </w:tcPr>
          <w:p w14:paraId="310B7EC2"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47.1</w:t>
            </w:r>
          </w:p>
        </w:tc>
        <w:tc>
          <w:tcPr>
            <w:tcW w:w="640" w:type="dxa"/>
            <w:tcBorders>
              <w:top w:val="nil"/>
              <w:left w:val="nil"/>
              <w:bottom w:val="nil"/>
              <w:right w:val="nil"/>
            </w:tcBorders>
            <w:shd w:val="clear" w:color="auto" w:fill="auto"/>
            <w:noWrap/>
            <w:hideMark/>
          </w:tcPr>
          <w:p w14:paraId="210AB1CB"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44.6</w:t>
            </w:r>
          </w:p>
        </w:tc>
        <w:tc>
          <w:tcPr>
            <w:tcW w:w="640" w:type="dxa"/>
            <w:tcBorders>
              <w:top w:val="nil"/>
              <w:left w:val="nil"/>
              <w:bottom w:val="nil"/>
              <w:right w:val="nil"/>
            </w:tcBorders>
            <w:shd w:val="clear" w:color="auto" w:fill="auto"/>
            <w:noWrap/>
            <w:hideMark/>
          </w:tcPr>
          <w:p w14:paraId="32538001"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47.2</w:t>
            </w:r>
          </w:p>
        </w:tc>
        <w:tc>
          <w:tcPr>
            <w:tcW w:w="640" w:type="dxa"/>
            <w:tcBorders>
              <w:top w:val="nil"/>
              <w:left w:val="nil"/>
              <w:bottom w:val="nil"/>
              <w:right w:val="nil"/>
            </w:tcBorders>
            <w:shd w:val="clear" w:color="auto" w:fill="auto"/>
            <w:noWrap/>
            <w:hideMark/>
          </w:tcPr>
          <w:p w14:paraId="4862763D"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47.9</w:t>
            </w:r>
          </w:p>
        </w:tc>
        <w:tc>
          <w:tcPr>
            <w:tcW w:w="640" w:type="dxa"/>
            <w:tcBorders>
              <w:top w:val="nil"/>
              <w:left w:val="nil"/>
              <w:bottom w:val="nil"/>
              <w:right w:val="nil"/>
            </w:tcBorders>
            <w:shd w:val="clear" w:color="auto" w:fill="auto"/>
            <w:noWrap/>
            <w:hideMark/>
          </w:tcPr>
          <w:p w14:paraId="045ECDC4"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49.2</w:t>
            </w:r>
          </w:p>
        </w:tc>
        <w:tc>
          <w:tcPr>
            <w:tcW w:w="640" w:type="dxa"/>
            <w:tcBorders>
              <w:top w:val="nil"/>
              <w:left w:val="nil"/>
              <w:bottom w:val="nil"/>
              <w:right w:val="nil"/>
            </w:tcBorders>
            <w:shd w:val="clear" w:color="auto" w:fill="auto"/>
            <w:noWrap/>
            <w:hideMark/>
          </w:tcPr>
          <w:p w14:paraId="4408963E"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50.3</w:t>
            </w:r>
          </w:p>
        </w:tc>
        <w:tc>
          <w:tcPr>
            <w:tcW w:w="715" w:type="dxa"/>
            <w:tcBorders>
              <w:top w:val="nil"/>
              <w:left w:val="nil"/>
              <w:bottom w:val="nil"/>
              <w:right w:val="nil"/>
            </w:tcBorders>
            <w:shd w:val="clear" w:color="auto" w:fill="auto"/>
            <w:noWrap/>
            <w:hideMark/>
          </w:tcPr>
          <w:p w14:paraId="1878B1A7"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48.1</w:t>
            </w:r>
          </w:p>
        </w:tc>
        <w:tc>
          <w:tcPr>
            <w:tcW w:w="707" w:type="dxa"/>
            <w:tcBorders>
              <w:top w:val="nil"/>
              <w:left w:val="nil"/>
              <w:bottom w:val="nil"/>
              <w:right w:val="nil"/>
            </w:tcBorders>
            <w:shd w:val="clear" w:color="auto" w:fill="auto"/>
            <w:noWrap/>
            <w:hideMark/>
          </w:tcPr>
          <w:p w14:paraId="69440113"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49.6</w:t>
            </w:r>
          </w:p>
        </w:tc>
        <w:tc>
          <w:tcPr>
            <w:tcW w:w="700" w:type="dxa"/>
            <w:tcBorders>
              <w:top w:val="nil"/>
              <w:left w:val="nil"/>
              <w:bottom w:val="nil"/>
              <w:right w:val="nil"/>
            </w:tcBorders>
            <w:shd w:val="clear" w:color="auto" w:fill="auto"/>
            <w:noWrap/>
            <w:hideMark/>
          </w:tcPr>
          <w:p w14:paraId="70EA1296"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48.4</w:t>
            </w:r>
          </w:p>
        </w:tc>
        <w:tc>
          <w:tcPr>
            <w:tcW w:w="700" w:type="dxa"/>
            <w:tcBorders>
              <w:top w:val="nil"/>
              <w:left w:val="nil"/>
              <w:bottom w:val="nil"/>
              <w:right w:val="nil"/>
            </w:tcBorders>
            <w:shd w:val="clear" w:color="auto" w:fill="auto"/>
            <w:noWrap/>
            <w:hideMark/>
          </w:tcPr>
          <w:p w14:paraId="5ED7F8C8"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49.5</w:t>
            </w:r>
          </w:p>
        </w:tc>
        <w:tc>
          <w:tcPr>
            <w:tcW w:w="777" w:type="dxa"/>
            <w:tcBorders>
              <w:top w:val="nil"/>
              <w:left w:val="nil"/>
              <w:bottom w:val="nil"/>
              <w:right w:val="nil"/>
            </w:tcBorders>
            <w:shd w:val="clear" w:color="auto" w:fill="auto"/>
            <w:noWrap/>
            <w:hideMark/>
          </w:tcPr>
          <w:p w14:paraId="1E6FE6E7"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49.6</w:t>
            </w:r>
          </w:p>
        </w:tc>
        <w:tc>
          <w:tcPr>
            <w:tcW w:w="707" w:type="dxa"/>
            <w:tcBorders>
              <w:top w:val="nil"/>
              <w:left w:val="nil"/>
              <w:bottom w:val="nil"/>
              <w:right w:val="nil"/>
            </w:tcBorders>
            <w:shd w:val="clear" w:color="auto" w:fill="auto"/>
            <w:noWrap/>
            <w:hideMark/>
          </w:tcPr>
          <w:p w14:paraId="45F9E204"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47.6</w:t>
            </w:r>
          </w:p>
        </w:tc>
        <w:tc>
          <w:tcPr>
            <w:tcW w:w="700" w:type="dxa"/>
            <w:tcBorders>
              <w:top w:val="nil"/>
              <w:left w:val="nil"/>
              <w:bottom w:val="nil"/>
              <w:right w:val="nil"/>
            </w:tcBorders>
            <w:shd w:val="clear" w:color="auto" w:fill="auto"/>
            <w:noWrap/>
            <w:hideMark/>
          </w:tcPr>
          <w:p w14:paraId="1E6092D7"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44.6</w:t>
            </w:r>
          </w:p>
        </w:tc>
        <w:tc>
          <w:tcPr>
            <w:tcW w:w="700" w:type="dxa"/>
            <w:tcBorders>
              <w:top w:val="nil"/>
              <w:left w:val="nil"/>
              <w:bottom w:val="nil"/>
              <w:right w:val="nil"/>
            </w:tcBorders>
            <w:shd w:val="clear" w:color="auto" w:fill="auto"/>
            <w:noWrap/>
            <w:hideMark/>
          </w:tcPr>
          <w:p w14:paraId="79EDFE58"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48.5</w:t>
            </w:r>
          </w:p>
        </w:tc>
      </w:tr>
      <w:tr w:rsidR="001E15D6" w:rsidRPr="001E15D6" w14:paraId="14C3681F" w14:textId="77777777" w:rsidTr="00CC365D">
        <w:trPr>
          <w:trHeight w:val="290"/>
        </w:trPr>
        <w:tc>
          <w:tcPr>
            <w:tcW w:w="1300" w:type="dxa"/>
            <w:vMerge/>
            <w:tcBorders>
              <w:top w:val="nil"/>
              <w:left w:val="nil"/>
              <w:bottom w:val="nil"/>
              <w:right w:val="nil"/>
            </w:tcBorders>
            <w:vAlign w:val="center"/>
            <w:hideMark/>
          </w:tcPr>
          <w:p w14:paraId="4952C525" w14:textId="77777777" w:rsidR="001E15D6" w:rsidRPr="001E15D6" w:rsidRDefault="001E15D6" w:rsidP="001E15D6">
            <w:pPr>
              <w:spacing w:after="0" w:line="240" w:lineRule="auto"/>
              <w:rPr>
                <w:rFonts w:ascii="Arial" w:eastAsia="Times New Roman" w:hAnsi="Arial" w:cs="Arial"/>
                <w:color w:val="000000"/>
                <w:kern w:val="0"/>
                <w:sz w:val="14"/>
                <w:szCs w:val="14"/>
                <w:lang w:eastAsia="en-GB"/>
                <w14:ligatures w14:val="none"/>
              </w:rPr>
            </w:pPr>
          </w:p>
        </w:tc>
        <w:tc>
          <w:tcPr>
            <w:tcW w:w="3134" w:type="dxa"/>
            <w:gridSpan w:val="2"/>
            <w:tcBorders>
              <w:top w:val="nil"/>
              <w:left w:val="nil"/>
              <w:bottom w:val="nil"/>
              <w:right w:val="nil"/>
            </w:tcBorders>
            <w:shd w:val="clear" w:color="auto" w:fill="auto"/>
            <w:hideMark/>
          </w:tcPr>
          <w:p w14:paraId="0761F71C" w14:textId="77777777" w:rsidR="001E15D6" w:rsidRPr="001E15D6" w:rsidRDefault="001E15D6" w:rsidP="001E15D6">
            <w:pPr>
              <w:spacing w:after="0" w:line="240" w:lineRule="auto"/>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Median</w:t>
            </w:r>
          </w:p>
        </w:tc>
        <w:tc>
          <w:tcPr>
            <w:tcW w:w="640" w:type="dxa"/>
            <w:tcBorders>
              <w:top w:val="nil"/>
              <w:left w:val="nil"/>
              <w:bottom w:val="nil"/>
              <w:right w:val="nil"/>
            </w:tcBorders>
            <w:shd w:val="clear" w:color="auto" w:fill="auto"/>
            <w:noWrap/>
            <w:hideMark/>
          </w:tcPr>
          <w:p w14:paraId="54519868"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49.3</w:t>
            </w:r>
          </w:p>
        </w:tc>
        <w:tc>
          <w:tcPr>
            <w:tcW w:w="640" w:type="dxa"/>
            <w:tcBorders>
              <w:top w:val="nil"/>
              <w:left w:val="nil"/>
              <w:bottom w:val="nil"/>
              <w:right w:val="nil"/>
            </w:tcBorders>
            <w:shd w:val="clear" w:color="auto" w:fill="auto"/>
            <w:noWrap/>
            <w:hideMark/>
          </w:tcPr>
          <w:p w14:paraId="5950A033"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45.9</w:t>
            </w:r>
          </w:p>
        </w:tc>
        <w:tc>
          <w:tcPr>
            <w:tcW w:w="640" w:type="dxa"/>
            <w:tcBorders>
              <w:top w:val="nil"/>
              <w:left w:val="nil"/>
              <w:bottom w:val="nil"/>
              <w:right w:val="nil"/>
            </w:tcBorders>
            <w:shd w:val="clear" w:color="auto" w:fill="auto"/>
            <w:noWrap/>
            <w:hideMark/>
          </w:tcPr>
          <w:p w14:paraId="051EBD3E"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49.3</w:t>
            </w:r>
          </w:p>
        </w:tc>
        <w:tc>
          <w:tcPr>
            <w:tcW w:w="640" w:type="dxa"/>
            <w:tcBorders>
              <w:top w:val="nil"/>
              <w:left w:val="nil"/>
              <w:bottom w:val="nil"/>
              <w:right w:val="nil"/>
            </w:tcBorders>
            <w:shd w:val="clear" w:color="auto" w:fill="auto"/>
            <w:noWrap/>
            <w:hideMark/>
          </w:tcPr>
          <w:p w14:paraId="074E988B"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50.2</w:t>
            </w:r>
          </w:p>
        </w:tc>
        <w:tc>
          <w:tcPr>
            <w:tcW w:w="640" w:type="dxa"/>
            <w:tcBorders>
              <w:top w:val="nil"/>
              <w:left w:val="nil"/>
              <w:bottom w:val="nil"/>
              <w:right w:val="nil"/>
            </w:tcBorders>
            <w:shd w:val="clear" w:color="auto" w:fill="auto"/>
            <w:noWrap/>
            <w:hideMark/>
          </w:tcPr>
          <w:p w14:paraId="6D3EB5A1"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51.7</w:t>
            </w:r>
          </w:p>
        </w:tc>
        <w:tc>
          <w:tcPr>
            <w:tcW w:w="640" w:type="dxa"/>
            <w:tcBorders>
              <w:top w:val="nil"/>
              <w:left w:val="nil"/>
              <w:bottom w:val="nil"/>
              <w:right w:val="nil"/>
            </w:tcBorders>
            <w:shd w:val="clear" w:color="auto" w:fill="auto"/>
            <w:noWrap/>
            <w:hideMark/>
          </w:tcPr>
          <w:p w14:paraId="19CAD6FA"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52.8</w:t>
            </w:r>
          </w:p>
        </w:tc>
        <w:tc>
          <w:tcPr>
            <w:tcW w:w="715" w:type="dxa"/>
            <w:tcBorders>
              <w:top w:val="nil"/>
              <w:left w:val="nil"/>
              <w:bottom w:val="nil"/>
              <w:right w:val="nil"/>
            </w:tcBorders>
            <w:shd w:val="clear" w:color="auto" w:fill="auto"/>
            <w:noWrap/>
            <w:hideMark/>
          </w:tcPr>
          <w:p w14:paraId="15A60778"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50.8</w:t>
            </w:r>
          </w:p>
        </w:tc>
        <w:tc>
          <w:tcPr>
            <w:tcW w:w="707" w:type="dxa"/>
            <w:tcBorders>
              <w:top w:val="nil"/>
              <w:left w:val="nil"/>
              <w:bottom w:val="nil"/>
              <w:right w:val="nil"/>
            </w:tcBorders>
            <w:shd w:val="clear" w:color="auto" w:fill="auto"/>
            <w:noWrap/>
            <w:hideMark/>
          </w:tcPr>
          <w:p w14:paraId="1D79477C"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52.0</w:t>
            </w:r>
          </w:p>
        </w:tc>
        <w:tc>
          <w:tcPr>
            <w:tcW w:w="700" w:type="dxa"/>
            <w:tcBorders>
              <w:top w:val="nil"/>
              <w:left w:val="nil"/>
              <w:bottom w:val="nil"/>
              <w:right w:val="nil"/>
            </w:tcBorders>
            <w:shd w:val="clear" w:color="auto" w:fill="auto"/>
            <w:noWrap/>
            <w:hideMark/>
          </w:tcPr>
          <w:p w14:paraId="50B81F10"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51.1</w:t>
            </w:r>
          </w:p>
        </w:tc>
        <w:tc>
          <w:tcPr>
            <w:tcW w:w="700" w:type="dxa"/>
            <w:tcBorders>
              <w:top w:val="nil"/>
              <w:left w:val="nil"/>
              <w:bottom w:val="nil"/>
              <w:right w:val="nil"/>
            </w:tcBorders>
            <w:shd w:val="clear" w:color="auto" w:fill="auto"/>
            <w:noWrap/>
            <w:hideMark/>
          </w:tcPr>
          <w:p w14:paraId="428C796F"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51.8</w:t>
            </w:r>
          </w:p>
        </w:tc>
        <w:tc>
          <w:tcPr>
            <w:tcW w:w="777" w:type="dxa"/>
            <w:tcBorders>
              <w:top w:val="nil"/>
              <w:left w:val="nil"/>
              <w:bottom w:val="nil"/>
              <w:right w:val="nil"/>
            </w:tcBorders>
            <w:shd w:val="clear" w:color="auto" w:fill="auto"/>
            <w:noWrap/>
            <w:hideMark/>
          </w:tcPr>
          <w:p w14:paraId="221B8240"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52.0</w:t>
            </w:r>
          </w:p>
        </w:tc>
        <w:tc>
          <w:tcPr>
            <w:tcW w:w="707" w:type="dxa"/>
            <w:tcBorders>
              <w:top w:val="nil"/>
              <w:left w:val="nil"/>
              <w:bottom w:val="nil"/>
              <w:right w:val="nil"/>
            </w:tcBorders>
            <w:shd w:val="clear" w:color="auto" w:fill="auto"/>
            <w:noWrap/>
            <w:hideMark/>
          </w:tcPr>
          <w:p w14:paraId="14608C72"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49.9</w:t>
            </w:r>
          </w:p>
        </w:tc>
        <w:tc>
          <w:tcPr>
            <w:tcW w:w="700" w:type="dxa"/>
            <w:tcBorders>
              <w:top w:val="nil"/>
              <w:left w:val="nil"/>
              <w:bottom w:val="nil"/>
              <w:right w:val="nil"/>
            </w:tcBorders>
            <w:shd w:val="clear" w:color="auto" w:fill="auto"/>
            <w:noWrap/>
            <w:hideMark/>
          </w:tcPr>
          <w:p w14:paraId="56F8B7EC"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45.9</w:t>
            </w:r>
          </w:p>
        </w:tc>
        <w:tc>
          <w:tcPr>
            <w:tcW w:w="700" w:type="dxa"/>
            <w:tcBorders>
              <w:top w:val="nil"/>
              <w:left w:val="nil"/>
              <w:bottom w:val="nil"/>
              <w:right w:val="nil"/>
            </w:tcBorders>
            <w:shd w:val="clear" w:color="auto" w:fill="auto"/>
            <w:noWrap/>
            <w:hideMark/>
          </w:tcPr>
          <w:p w14:paraId="1EB4AFA7"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51.0</w:t>
            </w:r>
          </w:p>
        </w:tc>
      </w:tr>
      <w:tr w:rsidR="001E15D6" w:rsidRPr="001E15D6" w14:paraId="5090FF0C" w14:textId="77777777" w:rsidTr="00CC365D">
        <w:trPr>
          <w:trHeight w:val="290"/>
        </w:trPr>
        <w:tc>
          <w:tcPr>
            <w:tcW w:w="1300" w:type="dxa"/>
            <w:vMerge/>
            <w:tcBorders>
              <w:top w:val="nil"/>
              <w:left w:val="nil"/>
              <w:bottom w:val="nil"/>
              <w:right w:val="nil"/>
            </w:tcBorders>
            <w:vAlign w:val="center"/>
            <w:hideMark/>
          </w:tcPr>
          <w:p w14:paraId="277E278F" w14:textId="77777777" w:rsidR="001E15D6" w:rsidRPr="001E15D6" w:rsidRDefault="001E15D6" w:rsidP="001E15D6">
            <w:pPr>
              <w:spacing w:after="0" w:line="240" w:lineRule="auto"/>
              <w:rPr>
                <w:rFonts w:ascii="Arial" w:eastAsia="Times New Roman" w:hAnsi="Arial" w:cs="Arial"/>
                <w:color w:val="000000"/>
                <w:kern w:val="0"/>
                <w:sz w:val="14"/>
                <w:szCs w:val="14"/>
                <w:lang w:eastAsia="en-GB"/>
                <w14:ligatures w14:val="none"/>
              </w:rPr>
            </w:pPr>
          </w:p>
        </w:tc>
        <w:tc>
          <w:tcPr>
            <w:tcW w:w="3134" w:type="dxa"/>
            <w:gridSpan w:val="2"/>
            <w:tcBorders>
              <w:top w:val="nil"/>
              <w:left w:val="nil"/>
              <w:bottom w:val="nil"/>
              <w:right w:val="nil"/>
            </w:tcBorders>
            <w:shd w:val="clear" w:color="auto" w:fill="auto"/>
            <w:hideMark/>
          </w:tcPr>
          <w:p w14:paraId="2DC05891" w14:textId="77777777" w:rsidR="001E15D6" w:rsidRPr="001E15D6" w:rsidRDefault="001E15D6" w:rsidP="001E15D6">
            <w:pPr>
              <w:spacing w:after="0" w:line="240" w:lineRule="auto"/>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Standard Deviation</w:t>
            </w:r>
          </w:p>
        </w:tc>
        <w:tc>
          <w:tcPr>
            <w:tcW w:w="640" w:type="dxa"/>
            <w:tcBorders>
              <w:top w:val="nil"/>
              <w:left w:val="nil"/>
              <w:bottom w:val="nil"/>
              <w:right w:val="nil"/>
            </w:tcBorders>
            <w:shd w:val="clear" w:color="auto" w:fill="auto"/>
            <w:noWrap/>
            <w:hideMark/>
          </w:tcPr>
          <w:p w14:paraId="47126E52"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11.3</w:t>
            </w:r>
          </w:p>
        </w:tc>
        <w:tc>
          <w:tcPr>
            <w:tcW w:w="640" w:type="dxa"/>
            <w:tcBorders>
              <w:top w:val="nil"/>
              <w:left w:val="nil"/>
              <w:bottom w:val="nil"/>
              <w:right w:val="nil"/>
            </w:tcBorders>
            <w:shd w:val="clear" w:color="auto" w:fill="auto"/>
            <w:noWrap/>
            <w:hideMark/>
          </w:tcPr>
          <w:p w14:paraId="291F09BF"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12.3</w:t>
            </w:r>
          </w:p>
        </w:tc>
        <w:tc>
          <w:tcPr>
            <w:tcW w:w="640" w:type="dxa"/>
            <w:tcBorders>
              <w:top w:val="nil"/>
              <w:left w:val="nil"/>
              <w:bottom w:val="nil"/>
              <w:right w:val="nil"/>
            </w:tcBorders>
            <w:shd w:val="clear" w:color="auto" w:fill="auto"/>
            <w:noWrap/>
            <w:hideMark/>
          </w:tcPr>
          <w:p w14:paraId="26C5A294"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11.2</w:t>
            </w:r>
          </w:p>
        </w:tc>
        <w:tc>
          <w:tcPr>
            <w:tcW w:w="640" w:type="dxa"/>
            <w:tcBorders>
              <w:top w:val="nil"/>
              <w:left w:val="nil"/>
              <w:bottom w:val="nil"/>
              <w:right w:val="nil"/>
            </w:tcBorders>
            <w:shd w:val="clear" w:color="auto" w:fill="auto"/>
            <w:noWrap/>
            <w:hideMark/>
          </w:tcPr>
          <w:p w14:paraId="06FAD878"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10.7</w:t>
            </w:r>
          </w:p>
        </w:tc>
        <w:tc>
          <w:tcPr>
            <w:tcW w:w="640" w:type="dxa"/>
            <w:tcBorders>
              <w:top w:val="nil"/>
              <w:left w:val="nil"/>
              <w:bottom w:val="nil"/>
              <w:right w:val="nil"/>
            </w:tcBorders>
            <w:shd w:val="clear" w:color="auto" w:fill="auto"/>
            <w:noWrap/>
            <w:hideMark/>
          </w:tcPr>
          <w:p w14:paraId="604F18C2"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9.9</w:t>
            </w:r>
          </w:p>
        </w:tc>
        <w:tc>
          <w:tcPr>
            <w:tcW w:w="640" w:type="dxa"/>
            <w:tcBorders>
              <w:top w:val="nil"/>
              <w:left w:val="nil"/>
              <w:bottom w:val="nil"/>
              <w:right w:val="nil"/>
            </w:tcBorders>
            <w:shd w:val="clear" w:color="auto" w:fill="auto"/>
            <w:noWrap/>
            <w:hideMark/>
          </w:tcPr>
          <w:p w14:paraId="5575A7E9"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9.4</w:t>
            </w:r>
          </w:p>
        </w:tc>
        <w:tc>
          <w:tcPr>
            <w:tcW w:w="715" w:type="dxa"/>
            <w:tcBorders>
              <w:top w:val="nil"/>
              <w:left w:val="nil"/>
              <w:bottom w:val="nil"/>
              <w:right w:val="nil"/>
            </w:tcBorders>
            <w:shd w:val="clear" w:color="auto" w:fill="auto"/>
            <w:noWrap/>
            <w:hideMark/>
          </w:tcPr>
          <w:p w14:paraId="1DB782E4"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10.7</w:t>
            </w:r>
          </w:p>
        </w:tc>
        <w:tc>
          <w:tcPr>
            <w:tcW w:w="707" w:type="dxa"/>
            <w:tcBorders>
              <w:top w:val="nil"/>
              <w:left w:val="nil"/>
              <w:bottom w:val="nil"/>
              <w:right w:val="nil"/>
            </w:tcBorders>
            <w:shd w:val="clear" w:color="auto" w:fill="auto"/>
            <w:noWrap/>
            <w:hideMark/>
          </w:tcPr>
          <w:p w14:paraId="2425383A"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9.7</w:t>
            </w:r>
          </w:p>
        </w:tc>
        <w:tc>
          <w:tcPr>
            <w:tcW w:w="700" w:type="dxa"/>
            <w:tcBorders>
              <w:top w:val="nil"/>
              <w:left w:val="nil"/>
              <w:bottom w:val="nil"/>
              <w:right w:val="nil"/>
            </w:tcBorders>
            <w:shd w:val="clear" w:color="auto" w:fill="auto"/>
            <w:noWrap/>
            <w:hideMark/>
          </w:tcPr>
          <w:p w14:paraId="42EAC2EA"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10.4</w:t>
            </w:r>
          </w:p>
        </w:tc>
        <w:tc>
          <w:tcPr>
            <w:tcW w:w="700" w:type="dxa"/>
            <w:tcBorders>
              <w:top w:val="nil"/>
              <w:left w:val="nil"/>
              <w:bottom w:val="nil"/>
              <w:right w:val="nil"/>
            </w:tcBorders>
            <w:shd w:val="clear" w:color="auto" w:fill="auto"/>
            <w:noWrap/>
            <w:hideMark/>
          </w:tcPr>
          <w:p w14:paraId="43446D8A"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9.6</w:t>
            </w:r>
          </w:p>
        </w:tc>
        <w:tc>
          <w:tcPr>
            <w:tcW w:w="777" w:type="dxa"/>
            <w:tcBorders>
              <w:top w:val="nil"/>
              <w:left w:val="nil"/>
              <w:bottom w:val="nil"/>
              <w:right w:val="nil"/>
            </w:tcBorders>
            <w:shd w:val="clear" w:color="auto" w:fill="auto"/>
            <w:noWrap/>
            <w:hideMark/>
          </w:tcPr>
          <w:p w14:paraId="332B1B81"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9.8</w:t>
            </w:r>
          </w:p>
        </w:tc>
        <w:tc>
          <w:tcPr>
            <w:tcW w:w="707" w:type="dxa"/>
            <w:tcBorders>
              <w:top w:val="nil"/>
              <w:left w:val="nil"/>
              <w:bottom w:val="nil"/>
              <w:right w:val="nil"/>
            </w:tcBorders>
            <w:shd w:val="clear" w:color="auto" w:fill="auto"/>
            <w:noWrap/>
            <w:hideMark/>
          </w:tcPr>
          <w:p w14:paraId="17CAEB93"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11.1</w:t>
            </w:r>
          </w:p>
        </w:tc>
        <w:tc>
          <w:tcPr>
            <w:tcW w:w="700" w:type="dxa"/>
            <w:tcBorders>
              <w:top w:val="nil"/>
              <w:left w:val="nil"/>
              <w:bottom w:val="nil"/>
              <w:right w:val="nil"/>
            </w:tcBorders>
            <w:shd w:val="clear" w:color="auto" w:fill="auto"/>
            <w:noWrap/>
            <w:hideMark/>
          </w:tcPr>
          <w:p w14:paraId="5EBC135C"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12.1</w:t>
            </w:r>
          </w:p>
        </w:tc>
        <w:tc>
          <w:tcPr>
            <w:tcW w:w="700" w:type="dxa"/>
            <w:tcBorders>
              <w:top w:val="nil"/>
              <w:left w:val="nil"/>
              <w:bottom w:val="nil"/>
              <w:right w:val="nil"/>
            </w:tcBorders>
            <w:shd w:val="clear" w:color="auto" w:fill="auto"/>
            <w:noWrap/>
            <w:hideMark/>
          </w:tcPr>
          <w:p w14:paraId="703F89A9"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10.4</w:t>
            </w:r>
          </w:p>
        </w:tc>
      </w:tr>
      <w:tr w:rsidR="001E15D6" w:rsidRPr="001E15D6" w14:paraId="246674A6" w14:textId="77777777" w:rsidTr="00CC365D">
        <w:trPr>
          <w:trHeight w:val="290"/>
        </w:trPr>
        <w:tc>
          <w:tcPr>
            <w:tcW w:w="1300" w:type="dxa"/>
            <w:vMerge/>
            <w:tcBorders>
              <w:top w:val="nil"/>
              <w:left w:val="nil"/>
              <w:bottom w:val="nil"/>
              <w:right w:val="nil"/>
            </w:tcBorders>
            <w:vAlign w:val="center"/>
            <w:hideMark/>
          </w:tcPr>
          <w:p w14:paraId="65954380" w14:textId="77777777" w:rsidR="001E15D6" w:rsidRPr="001E15D6" w:rsidRDefault="001E15D6" w:rsidP="001E15D6">
            <w:pPr>
              <w:spacing w:after="0" w:line="240" w:lineRule="auto"/>
              <w:rPr>
                <w:rFonts w:ascii="Arial" w:eastAsia="Times New Roman" w:hAnsi="Arial" w:cs="Arial"/>
                <w:color w:val="000000"/>
                <w:kern w:val="0"/>
                <w:sz w:val="14"/>
                <w:szCs w:val="14"/>
                <w:lang w:eastAsia="en-GB"/>
                <w14:ligatures w14:val="none"/>
              </w:rPr>
            </w:pPr>
          </w:p>
        </w:tc>
        <w:tc>
          <w:tcPr>
            <w:tcW w:w="3134" w:type="dxa"/>
            <w:gridSpan w:val="2"/>
            <w:tcBorders>
              <w:top w:val="nil"/>
              <w:left w:val="nil"/>
              <w:bottom w:val="nil"/>
              <w:right w:val="nil"/>
            </w:tcBorders>
            <w:shd w:val="clear" w:color="auto" w:fill="auto"/>
            <w:hideMark/>
          </w:tcPr>
          <w:p w14:paraId="2A4B8508" w14:textId="77777777" w:rsidR="001E15D6" w:rsidRPr="001E15D6" w:rsidRDefault="001E15D6" w:rsidP="001E15D6">
            <w:pPr>
              <w:spacing w:after="0" w:line="240" w:lineRule="auto"/>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Unweighted Count</w:t>
            </w:r>
          </w:p>
        </w:tc>
        <w:tc>
          <w:tcPr>
            <w:tcW w:w="640" w:type="dxa"/>
            <w:tcBorders>
              <w:top w:val="nil"/>
              <w:left w:val="nil"/>
              <w:bottom w:val="nil"/>
              <w:right w:val="nil"/>
            </w:tcBorders>
            <w:shd w:val="clear" w:color="auto" w:fill="auto"/>
            <w:noWrap/>
            <w:hideMark/>
          </w:tcPr>
          <w:p w14:paraId="2E3B3D3A"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26766</w:t>
            </w:r>
          </w:p>
        </w:tc>
        <w:tc>
          <w:tcPr>
            <w:tcW w:w="640" w:type="dxa"/>
            <w:tcBorders>
              <w:top w:val="nil"/>
              <w:left w:val="nil"/>
              <w:bottom w:val="nil"/>
              <w:right w:val="nil"/>
            </w:tcBorders>
            <w:shd w:val="clear" w:color="auto" w:fill="auto"/>
            <w:noWrap/>
            <w:hideMark/>
          </w:tcPr>
          <w:p w14:paraId="31A8B230"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7400</w:t>
            </w:r>
          </w:p>
        </w:tc>
        <w:tc>
          <w:tcPr>
            <w:tcW w:w="640" w:type="dxa"/>
            <w:tcBorders>
              <w:top w:val="nil"/>
              <w:left w:val="nil"/>
              <w:bottom w:val="nil"/>
              <w:right w:val="nil"/>
            </w:tcBorders>
            <w:shd w:val="clear" w:color="auto" w:fill="auto"/>
            <w:noWrap/>
            <w:hideMark/>
          </w:tcPr>
          <w:p w14:paraId="2FC8A64B"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7616</w:t>
            </w:r>
          </w:p>
        </w:tc>
        <w:tc>
          <w:tcPr>
            <w:tcW w:w="640" w:type="dxa"/>
            <w:tcBorders>
              <w:top w:val="nil"/>
              <w:left w:val="nil"/>
              <w:bottom w:val="nil"/>
              <w:right w:val="nil"/>
            </w:tcBorders>
            <w:shd w:val="clear" w:color="auto" w:fill="auto"/>
            <w:noWrap/>
            <w:hideMark/>
          </w:tcPr>
          <w:p w14:paraId="3FA05055"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6042</w:t>
            </w:r>
          </w:p>
        </w:tc>
        <w:tc>
          <w:tcPr>
            <w:tcW w:w="640" w:type="dxa"/>
            <w:tcBorders>
              <w:top w:val="nil"/>
              <w:left w:val="nil"/>
              <w:bottom w:val="nil"/>
              <w:right w:val="nil"/>
            </w:tcBorders>
            <w:shd w:val="clear" w:color="auto" w:fill="auto"/>
            <w:noWrap/>
            <w:hideMark/>
          </w:tcPr>
          <w:p w14:paraId="0436927E"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3428</w:t>
            </w:r>
          </w:p>
        </w:tc>
        <w:tc>
          <w:tcPr>
            <w:tcW w:w="640" w:type="dxa"/>
            <w:tcBorders>
              <w:top w:val="nil"/>
              <w:left w:val="nil"/>
              <w:bottom w:val="nil"/>
              <w:right w:val="nil"/>
            </w:tcBorders>
            <w:shd w:val="clear" w:color="auto" w:fill="auto"/>
            <w:noWrap/>
            <w:hideMark/>
          </w:tcPr>
          <w:p w14:paraId="3C9E956F"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2280</w:t>
            </w:r>
          </w:p>
        </w:tc>
        <w:tc>
          <w:tcPr>
            <w:tcW w:w="715" w:type="dxa"/>
            <w:tcBorders>
              <w:top w:val="nil"/>
              <w:left w:val="nil"/>
              <w:bottom w:val="nil"/>
              <w:right w:val="nil"/>
            </w:tcBorders>
            <w:shd w:val="clear" w:color="auto" w:fill="auto"/>
            <w:noWrap/>
            <w:hideMark/>
          </w:tcPr>
          <w:p w14:paraId="2AD79CDD"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15597</w:t>
            </w:r>
          </w:p>
        </w:tc>
        <w:tc>
          <w:tcPr>
            <w:tcW w:w="707" w:type="dxa"/>
            <w:tcBorders>
              <w:top w:val="nil"/>
              <w:left w:val="nil"/>
              <w:bottom w:val="nil"/>
              <w:right w:val="nil"/>
            </w:tcBorders>
            <w:shd w:val="clear" w:color="auto" w:fill="auto"/>
            <w:noWrap/>
            <w:hideMark/>
          </w:tcPr>
          <w:p w14:paraId="2CA9A673"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2494</w:t>
            </w:r>
          </w:p>
        </w:tc>
        <w:tc>
          <w:tcPr>
            <w:tcW w:w="700" w:type="dxa"/>
            <w:tcBorders>
              <w:top w:val="nil"/>
              <w:left w:val="nil"/>
              <w:bottom w:val="nil"/>
              <w:right w:val="nil"/>
            </w:tcBorders>
            <w:shd w:val="clear" w:color="auto" w:fill="auto"/>
            <w:noWrap/>
            <w:hideMark/>
          </w:tcPr>
          <w:p w14:paraId="03634D4B"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9294</w:t>
            </w:r>
          </w:p>
        </w:tc>
        <w:tc>
          <w:tcPr>
            <w:tcW w:w="700" w:type="dxa"/>
            <w:tcBorders>
              <w:top w:val="nil"/>
              <w:left w:val="nil"/>
              <w:bottom w:val="nil"/>
              <w:right w:val="nil"/>
            </w:tcBorders>
            <w:shd w:val="clear" w:color="auto" w:fill="auto"/>
            <w:noWrap/>
            <w:hideMark/>
          </w:tcPr>
          <w:p w14:paraId="1398DC9D"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5267</w:t>
            </w:r>
          </w:p>
        </w:tc>
        <w:tc>
          <w:tcPr>
            <w:tcW w:w="777" w:type="dxa"/>
            <w:tcBorders>
              <w:top w:val="nil"/>
              <w:left w:val="nil"/>
              <w:bottom w:val="nil"/>
              <w:right w:val="nil"/>
            </w:tcBorders>
            <w:shd w:val="clear" w:color="auto" w:fill="auto"/>
            <w:noWrap/>
            <w:hideMark/>
          </w:tcPr>
          <w:p w14:paraId="6A542682"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5513</w:t>
            </w:r>
          </w:p>
        </w:tc>
        <w:tc>
          <w:tcPr>
            <w:tcW w:w="707" w:type="dxa"/>
            <w:tcBorders>
              <w:top w:val="nil"/>
              <w:left w:val="nil"/>
              <w:bottom w:val="nil"/>
              <w:right w:val="nil"/>
            </w:tcBorders>
            <w:shd w:val="clear" w:color="auto" w:fill="auto"/>
            <w:noWrap/>
            <w:hideMark/>
          </w:tcPr>
          <w:p w14:paraId="39564143"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22123</w:t>
            </w:r>
          </w:p>
        </w:tc>
        <w:tc>
          <w:tcPr>
            <w:tcW w:w="700" w:type="dxa"/>
            <w:tcBorders>
              <w:top w:val="nil"/>
              <w:left w:val="nil"/>
              <w:bottom w:val="nil"/>
              <w:right w:val="nil"/>
            </w:tcBorders>
            <w:shd w:val="clear" w:color="auto" w:fill="auto"/>
            <w:noWrap/>
            <w:hideMark/>
          </w:tcPr>
          <w:p w14:paraId="3D1280BB"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7793</w:t>
            </w:r>
          </w:p>
        </w:tc>
        <w:tc>
          <w:tcPr>
            <w:tcW w:w="700" w:type="dxa"/>
            <w:tcBorders>
              <w:top w:val="nil"/>
              <w:left w:val="nil"/>
              <w:bottom w:val="nil"/>
              <w:right w:val="nil"/>
            </w:tcBorders>
            <w:shd w:val="clear" w:color="auto" w:fill="auto"/>
            <w:noWrap/>
            <w:hideMark/>
          </w:tcPr>
          <w:p w14:paraId="09E1542A"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1749</w:t>
            </w:r>
          </w:p>
        </w:tc>
      </w:tr>
      <w:tr w:rsidR="001E15D6" w:rsidRPr="001E15D6" w14:paraId="19C1ADE2" w14:textId="77777777" w:rsidTr="00CC365D">
        <w:trPr>
          <w:trHeight w:val="290"/>
        </w:trPr>
        <w:tc>
          <w:tcPr>
            <w:tcW w:w="1300" w:type="dxa"/>
            <w:vMerge w:val="restart"/>
            <w:tcBorders>
              <w:top w:val="nil"/>
              <w:left w:val="nil"/>
              <w:bottom w:val="double" w:sz="6" w:space="0" w:color="000000"/>
              <w:right w:val="nil"/>
            </w:tcBorders>
            <w:shd w:val="clear" w:color="auto" w:fill="auto"/>
            <w:hideMark/>
          </w:tcPr>
          <w:p w14:paraId="68E245BD" w14:textId="77777777" w:rsidR="001E15D6" w:rsidRPr="001E15D6" w:rsidRDefault="001E15D6" w:rsidP="001E15D6">
            <w:pPr>
              <w:spacing w:after="0" w:line="240" w:lineRule="auto"/>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Subjective wellbeing (GHQ): Likert</w:t>
            </w:r>
          </w:p>
        </w:tc>
        <w:tc>
          <w:tcPr>
            <w:tcW w:w="3134" w:type="dxa"/>
            <w:gridSpan w:val="2"/>
            <w:tcBorders>
              <w:top w:val="nil"/>
              <w:left w:val="nil"/>
              <w:bottom w:val="nil"/>
              <w:right w:val="nil"/>
            </w:tcBorders>
            <w:shd w:val="clear" w:color="auto" w:fill="auto"/>
            <w:hideMark/>
          </w:tcPr>
          <w:p w14:paraId="4B9A612A" w14:textId="77777777" w:rsidR="001E15D6" w:rsidRPr="001E15D6" w:rsidRDefault="001E15D6" w:rsidP="001E15D6">
            <w:pPr>
              <w:spacing w:after="0" w:line="240" w:lineRule="auto"/>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Mean</w:t>
            </w:r>
          </w:p>
        </w:tc>
        <w:tc>
          <w:tcPr>
            <w:tcW w:w="640" w:type="dxa"/>
            <w:tcBorders>
              <w:top w:val="nil"/>
              <w:left w:val="nil"/>
              <w:bottom w:val="nil"/>
              <w:right w:val="nil"/>
            </w:tcBorders>
            <w:shd w:val="clear" w:color="auto" w:fill="auto"/>
            <w:noWrap/>
            <w:hideMark/>
          </w:tcPr>
          <w:p w14:paraId="7C8E6B9C"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11.9</w:t>
            </w:r>
          </w:p>
        </w:tc>
        <w:tc>
          <w:tcPr>
            <w:tcW w:w="640" w:type="dxa"/>
            <w:tcBorders>
              <w:top w:val="nil"/>
              <w:left w:val="nil"/>
              <w:bottom w:val="nil"/>
              <w:right w:val="nil"/>
            </w:tcBorders>
            <w:shd w:val="clear" w:color="auto" w:fill="auto"/>
            <w:noWrap/>
            <w:hideMark/>
          </w:tcPr>
          <w:p w14:paraId="7EC33A53"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13.0</w:t>
            </w:r>
          </w:p>
        </w:tc>
        <w:tc>
          <w:tcPr>
            <w:tcW w:w="640" w:type="dxa"/>
            <w:tcBorders>
              <w:top w:val="nil"/>
              <w:left w:val="nil"/>
              <w:bottom w:val="nil"/>
              <w:right w:val="nil"/>
            </w:tcBorders>
            <w:shd w:val="clear" w:color="auto" w:fill="auto"/>
            <w:noWrap/>
            <w:hideMark/>
          </w:tcPr>
          <w:p w14:paraId="22A18FB2"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11.8</w:t>
            </w:r>
          </w:p>
        </w:tc>
        <w:tc>
          <w:tcPr>
            <w:tcW w:w="640" w:type="dxa"/>
            <w:tcBorders>
              <w:top w:val="nil"/>
              <w:left w:val="nil"/>
              <w:bottom w:val="nil"/>
              <w:right w:val="nil"/>
            </w:tcBorders>
            <w:shd w:val="clear" w:color="auto" w:fill="auto"/>
            <w:noWrap/>
            <w:hideMark/>
          </w:tcPr>
          <w:p w14:paraId="2B1257C9"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11.6</w:t>
            </w:r>
          </w:p>
        </w:tc>
        <w:tc>
          <w:tcPr>
            <w:tcW w:w="640" w:type="dxa"/>
            <w:tcBorders>
              <w:top w:val="nil"/>
              <w:left w:val="nil"/>
              <w:bottom w:val="nil"/>
              <w:right w:val="nil"/>
            </w:tcBorders>
            <w:shd w:val="clear" w:color="auto" w:fill="auto"/>
            <w:noWrap/>
            <w:hideMark/>
          </w:tcPr>
          <w:p w14:paraId="79BE95BB"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11.0</w:t>
            </w:r>
          </w:p>
        </w:tc>
        <w:tc>
          <w:tcPr>
            <w:tcW w:w="640" w:type="dxa"/>
            <w:tcBorders>
              <w:top w:val="nil"/>
              <w:left w:val="nil"/>
              <w:bottom w:val="nil"/>
              <w:right w:val="nil"/>
            </w:tcBorders>
            <w:shd w:val="clear" w:color="auto" w:fill="auto"/>
            <w:noWrap/>
            <w:hideMark/>
          </w:tcPr>
          <w:p w14:paraId="1F830D5D"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10.7</w:t>
            </w:r>
          </w:p>
        </w:tc>
        <w:tc>
          <w:tcPr>
            <w:tcW w:w="715" w:type="dxa"/>
            <w:tcBorders>
              <w:top w:val="nil"/>
              <w:left w:val="nil"/>
              <w:bottom w:val="nil"/>
              <w:right w:val="nil"/>
            </w:tcBorders>
            <w:shd w:val="clear" w:color="auto" w:fill="auto"/>
            <w:noWrap/>
            <w:hideMark/>
          </w:tcPr>
          <w:p w14:paraId="01A467F4"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11.5</w:t>
            </w:r>
          </w:p>
        </w:tc>
        <w:tc>
          <w:tcPr>
            <w:tcW w:w="707" w:type="dxa"/>
            <w:tcBorders>
              <w:top w:val="nil"/>
              <w:left w:val="nil"/>
              <w:bottom w:val="nil"/>
              <w:right w:val="nil"/>
            </w:tcBorders>
            <w:shd w:val="clear" w:color="auto" w:fill="auto"/>
            <w:noWrap/>
            <w:hideMark/>
          </w:tcPr>
          <w:p w14:paraId="1B34B3D7"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11.0</w:t>
            </w:r>
          </w:p>
        </w:tc>
        <w:tc>
          <w:tcPr>
            <w:tcW w:w="700" w:type="dxa"/>
            <w:tcBorders>
              <w:top w:val="nil"/>
              <w:left w:val="nil"/>
              <w:bottom w:val="nil"/>
              <w:right w:val="nil"/>
            </w:tcBorders>
            <w:shd w:val="clear" w:color="auto" w:fill="auto"/>
            <w:noWrap/>
            <w:hideMark/>
          </w:tcPr>
          <w:p w14:paraId="4FE3FB6C"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11.4</w:t>
            </w:r>
          </w:p>
        </w:tc>
        <w:tc>
          <w:tcPr>
            <w:tcW w:w="700" w:type="dxa"/>
            <w:tcBorders>
              <w:top w:val="nil"/>
              <w:left w:val="nil"/>
              <w:bottom w:val="nil"/>
              <w:right w:val="nil"/>
            </w:tcBorders>
            <w:shd w:val="clear" w:color="auto" w:fill="auto"/>
            <w:noWrap/>
            <w:hideMark/>
          </w:tcPr>
          <w:p w14:paraId="78314C0A"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10.9</w:t>
            </w:r>
          </w:p>
        </w:tc>
        <w:tc>
          <w:tcPr>
            <w:tcW w:w="777" w:type="dxa"/>
            <w:tcBorders>
              <w:top w:val="nil"/>
              <w:left w:val="nil"/>
              <w:bottom w:val="nil"/>
              <w:right w:val="nil"/>
            </w:tcBorders>
            <w:shd w:val="clear" w:color="auto" w:fill="auto"/>
            <w:noWrap/>
            <w:hideMark/>
          </w:tcPr>
          <w:p w14:paraId="163F1013"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11.0</w:t>
            </w:r>
          </w:p>
        </w:tc>
        <w:tc>
          <w:tcPr>
            <w:tcW w:w="707" w:type="dxa"/>
            <w:tcBorders>
              <w:top w:val="nil"/>
              <w:left w:val="nil"/>
              <w:bottom w:val="nil"/>
              <w:right w:val="nil"/>
            </w:tcBorders>
            <w:shd w:val="clear" w:color="auto" w:fill="auto"/>
            <w:noWrap/>
            <w:hideMark/>
          </w:tcPr>
          <w:p w14:paraId="0C5866DF"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11.7</w:t>
            </w:r>
          </w:p>
        </w:tc>
        <w:tc>
          <w:tcPr>
            <w:tcW w:w="700" w:type="dxa"/>
            <w:tcBorders>
              <w:top w:val="nil"/>
              <w:left w:val="nil"/>
              <w:bottom w:val="nil"/>
              <w:right w:val="nil"/>
            </w:tcBorders>
            <w:shd w:val="clear" w:color="auto" w:fill="auto"/>
            <w:noWrap/>
            <w:hideMark/>
          </w:tcPr>
          <w:p w14:paraId="366F34CE"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12.9</w:t>
            </w:r>
          </w:p>
        </w:tc>
        <w:tc>
          <w:tcPr>
            <w:tcW w:w="700" w:type="dxa"/>
            <w:tcBorders>
              <w:top w:val="nil"/>
              <w:left w:val="nil"/>
              <w:bottom w:val="nil"/>
              <w:right w:val="nil"/>
            </w:tcBorders>
            <w:shd w:val="clear" w:color="auto" w:fill="auto"/>
            <w:noWrap/>
            <w:hideMark/>
          </w:tcPr>
          <w:p w14:paraId="63499ABA"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11.1</w:t>
            </w:r>
          </w:p>
        </w:tc>
      </w:tr>
      <w:tr w:rsidR="001E15D6" w:rsidRPr="001E15D6" w14:paraId="39D783C5" w14:textId="77777777" w:rsidTr="00CC365D">
        <w:trPr>
          <w:trHeight w:val="290"/>
        </w:trPr>
        <w:tc>
          <w:tcPr>
            <w:tcW w:w="1300" w:type="dxa"/>
            <w:vMerge/>
            <w:tcBorders>
              <w:top w:val="nil"/>
              <w:left w:val="nil"/>
              <w:bottom w:val="double" w:sz="6" w:space="0" w:color="000000"/>
              <w:right w:val="nil"/>
            </w:tcBorders>
            <w:vAlign w:val="center"/>
            <w:hideMark/>
          </w:tcPr>
          <w:p w14:paraId="3638888D" w14:textId="77777777" w:rsidR="001E15D6" w:rsidRPr="001E15D6" w:rsidRDefault="001E15D6" w:rsidP="001E15D6">
            <w:pPr>
              <w:spacing w:after="0" w:line="240" w:lineRule="auto"/>
              <w:rPr>
                <w:rFonts w:ascii="Arial" w:eastAsia="Times New Roman" w:hAnsi="Arial" w:cs="Arial"/>
                <w:color w:val="000000"/>
                <w:kern w:val="0"/>
                <w:sz w:val="14"/>
                <w:szCs w:val="14"/>
                <w:lang w:eastAsia="en-GB"/>
                <w14:ligatures w14:val="none"/>
              </w:rPr>
            </w:pPr>
          </w:p>
        </w:tc>
        <w:tc>
          <w:tcPr>
            <w:tcW w:w="3134" w:type="dxa"/>
            <w:gridSpan w:val="2"/>
            <w:tcBorders>
              <w:top w:val="nil"/>
              <w:left w:val="nil"/>
              <w:bottom w:val="nil"/>
              <w:right w:val="nil"/>
            </w:tcBorders>
            <w:shd w:val="clear" w:color="auto" w:fill="auto"/>
            <w:hideMark/>
          </w:tcPr>
          <w:p w14:paraId="31DB4DB5" w14:textId="77777777" w:rsidR="001E15D6" w:rsidRPr="001E15D6" w:rsidRDefault="001E15D6" w:rsidP="001E15D6">
            <w:pPr>
              <w:spacing w:after="0" w:line="240" w:lineRule="auto"/>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Median</w:t>
            </w:r>
          </w:p>
        </w:tc>
        <w:tc>
          <w:tcPr>
            <w:tcW w:w="640" w:type="dxa"/>
            <w:tcBorders>
              <w:top w:val="nil"/>
              <w:left w:val="nil"/>
              <w:bottom w:val="nil"/>
              <w:right w:val="nil"/>
            </w:tcBorders>
            <w:shd w:val="clear" w:color="auto" w:fill="auto"/>
            <w:noWrap/>
            <w:hideMark/>
          </w:tcPr>
          <w:p w14:paraId="4540F358"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11.0</w:t>
            </w:r>
          </w:p>
        </w:tc>
        <w:tc>
          <w:tcPr>
            <w:tcW w:w="640" w:type="dxa"/>
            <w:tcBorders>
              <w:top w:val="nil"/>
              <w:left w:val="nil"/>
              <w:bottom w:val="nil"/>
              <w:right w:val="nil"/>
            </w:tcBorders>
            <w:shd w:val="clear" w:color="auto" w:fill="auto"/>
            <w:noWrap/>
            <w:hideMark/>
          </w:tcPr>
          <w:p w14:paraId="67C44198"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12.0</w:t>
            </w:r>
          </w:p>
        </w:tc>
        <w:tc>
          <w:tcPr>
            <w:tcW w:w="640" w:type="dxa"/>
            <w:tcBorders>
              <w:top w:val="nil"/>
              <w:left w:val="nil"/>
              <w:bottom w:val="nil"/>
              <w:right w:val="nil"/>
            </w:tcBorders>
            <w:shd w:val="clear" w:color="auto" w:fill="auto"/>
            <w:noWrap/>
            <w:hideMark/>
          </w:tcPr>
          <w:p w14:paraId="6F15611F"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11.0</w:t>
            </w:r>
          </w:p>
        </w:tc>
        <w:tc>
          <w:tcPr>
            <w:tcW w:w="640" w:type="dxa"/>
            <w:tcBorders>
              <w:top w:val="nil"/>
              <w:left w:val="nil"/>
              <w:bottom w:val="nil"/>
              <w:right w:val="nil"/>
            </w:tcBorders>
            <w:shd w:val="clear" w:color="auto" w:fill="auto"/>
            <w:noWrap/>
            <w:hideMark/>
          </w:tcPr>
          <w:p w14:paraId="223BDA99"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11.0</w:t>
            </w:r>
          </w:p>
        </w:tc>
        <w:tc>
          <w:tcPr>
            <w:tcW w:w="640" w:type="dxa"/>
            <w:tcBorders>
              <w:top w:val="nil"/>
              <w:left w:val="nil"/>
              <w:bottom w:val="nil"/>
              <w:right w:val="nil"/>
            </w:tcBorders>
            <w:shd w:val="clear" w:color="auto" w:fill="auto"/>
            <w:noWrap/>
            <w:hideMark/>
          </w:tcPr>
          <w:p w14:paraId="6D3DEEA1"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10.0</w:t>
            </w:r>
          </w:p>
        </w:tc>
        <w:tc>
          <w:tcPr>
            <w:tcW w:w="640" w:type="dxa"/>
            <w:tcBorders>
              <w:top w:val="nil"/>
              <w:left w:val="nil"/>
              <w:bottom w:val="nil"/>
              <w:right w:val="nil"/>
            </w:tcBorders>
            <w:shd w:val="clear" w:color="auto" w:fill="auto"/>
            <w:noWrap/>
            <w:hideMark/>
          </w:tcPr>
          <w:p w14:paraId="7BF88887"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10.0</w:t>
            </w:r>
          </w:p>
        </w:tc>
        <w:tc>
          <w:tcPr>
            <w:tcW w:w="715" w:type="dxa"/>
            <w:tcBorders>
              <w:top w:val="nil"/>
              <w:left w:val="nil"/>
              <w:bottom w:val="nil"/>
              <w:right w:val="nil"/>
            </w:tcBorders>
            <w:shd w:val="clear" w:color="auto" w:fill="auto"/>
            <w:noWrap/>
            <w:hideMark/>
          </w:tcPr>
          <w:p w14:paraId="089A8E92"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11.0</w:t>
            </w:r>
          </w:p>
        </w:tc>
        <w:tc>
          <w:tcPr>
            <w:tcW w:w="707" w:type="dxa"/>
            <w:tcBorders>
              <w:top w:val="nil"/>
              <w:left w:val="nil"/>
              <w:bottom w:val="nil"/>
              <w:right w:val="nil"/>
            </w:tcBorders>
            <w:shd w:val="clear" w:color="auto" w:fill="auto"/>
            <w:noWrap/>
            <w:hideMark/>
          </w:tcPr>
          <w:p w14:paraId="2C5C1D54"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10.0</w:t>
            </w:r>
          </w:p>
        </w:tc>
        <w:tc>
          <w:tcPr>
            <w:tcW w:w="700" w:type="dxa"/>
            <w:tcBorders>
              <w:top w:val="nil"/>
              <w:left w:val="nil"/>
              <w:bottom w:val="nil"/>
              <w:right w:val="nil"/>
            </w:tcBorders>
            <w:shd w:val="clear" w:color="auto" w:fill="auto"/>
            <w:noWrap/>
            <w:hideMark/>
          </w:tcPr>
          <w:p w14:paraId="64DDF262"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11.0</w:t>
            </w:r>
          </w:p>
        </w:tc>
        <w:tc>
          <w:tcPr>
            <w:tcW w:w="700" w:type="dxa"/>
            <w:tcBorders>
              <w:top w:val="nil"/>
              <w:left w:val="nil"/>
              <w:bottom w:val="nil"/>
              <w:right w:val="nil"/>
            </w:tcBorders>
            <w:shd w:val="clear" w:color="auto" w:fill="auto"/>
            <w:noWrap/>
            <w:hideMark/>
          </w:tcPr>
          <w:p w14:paraId="31A895C2"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10.0</w:t>
            </w:r>
          </w:p>
        </w:tc>
        <w:tc>
          <w:tcPr>
            <w:tcW w:w="777" w:type="dxa"/>
            <w:tcBorders>
              <w:top w:val="nil"/>
              <w:left w:val="nil"/>
              <w:bottom w:val="nil"/>
              <w:right w:val="nil"/>
            </w:tcBorders>
            <w:shd w:val="clear" w:color="auto" w:fill="auto"/>
            <w:noWrap/>
            <w:hideMark/>
          </w:tcPr>
          <w:p w14:paraId="2B860C7E"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10.0</w:t>
            </w:r>
          </w:p>
        </w:tc>
        <w:tc>
          <w:tcPr>
            <w:tcW w:w="707" w:type="dxa"/>
            <w:tcBorders>
              <w:top w:val="nil"/>
              <w:left w:val="nil"/>
              <w:bottom w:val="nil"/>
              <w:right w:val="nil"/>
            </w:tcBorders>
            <w:shd w:val="clear" w:color="auto" w:fill="auto"/>
            <w:noWrap/>
            <w:hideMark/>
          </w:tcPr>
          <w:p w14:paraId="509A0F85"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11.0</w:t>
            </w:r>
          </w:p>
        </w:tc>
        <w:tc>
          <w:tcPr>
            <w:tcW w:w="700" w:type="dxa"/>
            <w:tcBorders>
              <w:top w:val="nil"/>
              <w:left w:val="nil"/>
              <w:bottom w:val="nil"/>
              <w:right w:val="nil"/>
            </w:tcBorders>
            <w:shd w:val="clear" w:color="auto" w:fill="auto"/>
            <w:noWrap/>
            <w:hideMark/>
          </w:tcPr>
          <w:p w14:paraId="415241AD"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12.0</w:t>
            </w:r>
          </w:p>
        </w:tc>
        <w:tc>
          <w:tcPr>
            <w:tcW w:w="700" w:type="dxa"/>
            <w:tcBorders>
              <w:top w:val="nil"/>
              <w:left w:val="nil"/>
              <w:bottom w:val="nil"/>
              <w:right w:val="nil"/>
            </w:tcBorders>
            <w:shd w:val="clear" w:color="auto" w:fill="auto"/>
            <w:noWrap/>
            <w:hideMark/>
          </w:tcPr>
          <w:p w14:paraId="0BAE53F5"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10.0</w:t>
            </w:r>
          </w:p>
        </w:tc>
      </w:tr>
      <w:tr w:rsidR="001E15D6" w:rsidRPr="001E15D6" w14:paraId="286C702F" w14:textId="77777777" w:rsidTr="00CC365D">
        <w:trPr>
          <w:trHeight w:val="290"/>
        </w:trPr>
        <w:tc>
          <w:tcPr>
            <w:tcW w:w="1300" w:type="dxa"/>
            <w:vMerge/>
            <w:tcBorders>
              <w:top w:val="nil"/>
              <w:left w:val="nil"/>
              <w:bottom w:val="double" w:sz="6" w:space="0" w:color="000000"/>
              <w:right w:val="nil"/>
            </w:tcBorders>
            <w:vAlign w:val="center"/>
            <w:hideMark/>
          </w:tcPr>
          <w:p w14:paraId="1BE6E506" w14:textId="77777777" w:rsidR="001E15D6" w:rsidRPr="001E15D6" w:rsidRDefault="001E15D6" w:rsidP="001E15D6">
            <w:pPr>
              <w:spacing w:after="0" w:line="240" w:lineRule="auto"/>
              <w:rPr>
                <w:rFonts w:ascii="Arial" w:eastAsia="Times New Roman" w:hAnsi="Arial" w:cs="Arial"/>
                <w:color w:val="000000"/>
                <w:kern w:val="0"/>
                <w:sz w:val="14"/>
                <w:szCs w:val="14"/>
                <w:lang w:eastAsia="en-GB"/>
                <w14:ligatures w14:val="none"/>
              </w:rPr>
            </w:pPr>
          </w:p>
        </w:tc>
        <w:tc>
          <w:tcPr>
            <w:tcW w:w="3134" w:type="dxa"/>
            <w:gridSpan w:val="2"/>
            <w:tcBorders>
              <w:top w:val="nil"/>
              <w:left w:val="nil"/>
              <w:bottom w:val="nil"/>
              <w:right w:val="nil"/>
            </w:tcBorders>
            <w:shd w:val="clear" w:color="auto" w:fill="auto"/>
            <w:hideMark/>
          </w:tcPr>
          <w:p w14:paraId="03ECE376" w14:textId="77777777" w:rsidR="001E15D6" w:rsidRPr="001E15D6" w:rsidRDefault="001E15D6" w:rsidP="001E15D6">
            <w:pPr>
              <w:spacing w:after="0" w:line="240" w:lineRule="auto"/>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Standard Deviation</w:t>
            </w:r>
          </w:p>
        </w:tc>
        <w:tc>
          <w:tcPr>
            <w:tcW w:w="640" w:type="dxa"/>
            <w:tcBorders>
              <w:top w:val="nil"/>
              <w:left w:val="nil"/>
              <w:bottom w:val="nil"/>
              <w:right w:val="nil"/>
            </w:tcBorders>
            <w:shd w:val="clear" w:color="auto" w:fill="auto"/>
            <w:noWrap/>
            <w:hideMark/>
          </w:tcPr>
          <w:p w14:paraId="31DED5E6"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5.9</w:t>
            </w:r>
          </w:p>
        </w:tc>
        <w:tc>
          <w:tcPr>
            <w:tcW w:w="640" w:type="dxa"/>
            <w:tcBorders>
              <w:top w:val="nil"/>
              <w:left w:val="nil"/>
              <w:bottom w:val="nil"/>
              <w:right w:val="nil"/>
            </w:tcBorders>
            <w:shd w:val="clear" w:color="auto" w:fill="auto"/>
            <w:noWrap/>
            <w:hideMark/>
          </w:tcPr>
          <w:p w14:paraId="4CC09C97"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6.6</w:t>
            </w:r>
          </w:p>
        </w:tc>
        <w:tc>
          <w:tcPr>
            <w:tcW w:w="640" w:type="dxa"/>
            <w:tcBorders>
              <w:top w:val="nil"/>
              <w:left w:val="nil"/>
              <w:bottom w:val="nil"/>
              <w:right w:val="nil"/>
            </w:tcBorders>
            <w:shd w:val="clear" w:color="auto" w:fill="auto"/>
            <w:noWrap/>
            <w:hideMark/>
          </w:tcPr>
          <w:p w14:paraId="14442400"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5.9</w:t>
            </w:r>
          </w:p>
        </w:tc>
        <w:tc>
          <w:tcPr>
            <w:tcW w:w="640" w:type="dxa"/>
            <w:tcBorders>
              <w:top w:val="nil"/>
              <w:left w:val="nil"/>
              <w:bottom w:val="nil"/>
              <w:right w:val="nil"/>
            </w:tcBorders>
            <w:shd w:val="clear" w:color="auto" w:fill="auto"/>
            <w:noWrap/>
            <w:hideMark/>
          </w:tcPr>
          <w:p w14:paraId="1525D0FF"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5.5</w:t>
            </w:r>
          </w:p>
        </w:tc>
        <w:tc>
          <w:tcPr>
            <w:tcW w:w="640" w:type="dxa"/>
            <w:tcBorders>
              <w:top w:val="nil"/>
              <w:left w:val="nil"/>
              <w:bottom w:val="nil"/>
              <w:right w:val="nil"/>
            </w:tcBorders>
            <w:shd w:val="clear" w:color="auto" w:fill="auto"/>
            <w:noWrap/>
            <w:hideMark/>
          </w:tcPr>
          <w:p w14:paraId="66CF7491"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5.0</w:t>
            </w:r>
          </w:p>
        </w:tc>
        <w:tc>
          <w:tcPr>
            <w:tcW w:w="640" w:type="dxa"/>
            <w:tcBorders>
              <w:top w:val="nil"/>
              <w:left w:val="nil"/>
              <w:bottom w:val="nil"/>
              <w:right w:val="nil"/>
            </w:tcBorders>
            <w:shd w:val="clear" w:color="auto" w:fill="auto"/>
            <w:noWrap/>
            <w:hideMark/>
          </w:tcPr>
          <w:p w14:paraId="3FB7C5C7"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4.8</w:t>
            </w:r>
          </w:p>
        </w:tc>
        <w:tc>
          <w:tcPr>
            <w:tcW w:w="715" w:type="dxa"/>
            <w:tcBorders>
              <w:top w:val="nil"/>
              <w:left w:val="nil"/>
              <w:bottom w:val="nil"/>
              <w:right w:val="nil"/>
            </w:tcBorders>
            <w:shd w:val="clear" w:color="auto" w:fill="auto"/>
            <w:noWrap/>
            <w:hideMark/>
          </w:tcPr>
          <w:p w14:paraId="082B3ABD"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5.5</w:t>
            </w:r>
          </w:p>
        </w:tc>
        <w:tc>
          <w:tcPr>
            <w:tcW w:w="707" w:type="dxa"/>
            <w:tcBorders>
              <w:top w:val="nil"/>
              <w:left w:val="nil"/>
              <w:bottom w:val="nil"/>
              <w:right w:val="nil"/>
            </w:tcBorders>
            <w:shd w:val="clear" w:color="auto" w:fill="auto"/>
            <w:noWrap/>
            <w:hideMark/>
          </w:tcPr>
          <w:p w14:paraId="7D791729"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4.9</w:t>
            </w:r>
          </w:p>
        </w:tc>
        <w:tc>
          <w:tcPr>
            <w:tcW w:w="700" w:type="dxa"/>
            <w:tcBorders>
              <w:top w:val="nil"/>
              <w:left w:val="nil"/>
              <w:bottom w:val="nil"/>
              <w:right w:val="nil"/>
            </w:tcBorders>
            <w:shd w:val="clear" w:color="auto" w:fill="auto"/>
            <w:noWrap/>
            <w:hideMark/>
          </w:tcPr>
          <w:p w14:paraId="297A6A12"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5.4</w:t>
            </w:r>
          </w:p>
        </w:tc>
        <w:tc>
          <w:tcPr>
            <w:tcW w:w="700" w:type="dxa"/>
            <w:tcBorders>
              <w:top w:val="nil"/>
              <w:left w:val="nil"/>
              <w:bottom w:val="nil"/>
              <w:right w:val="nil"/>
            </w:tcBorders>
            <w:shd w:val="clear" w:color="auto" w:fill="auto"/>
            <w:noWrap/>
            <w:hideMark/>
          </w:tcPr>
          <w:p w14:paraId="5843F6D9"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5.0</w:t>
            </w:r>
          </w:p>
        </w:tc>
        <w:tc>
          <w:tcPr>
            <w:tcW w:w="777" w:type="dxa"/>
            <w:tcBorders>
              <w:top w:val="nil"/>
              <w:left w:val="nil"/>
              <w:bottom w:val="nil"/>
              <w:right w:val="nil"/>
            </w:tcBorders>
            <w:shd w:val="clear" w:color="auto" w:fill="auto"/>
            <w:noWrap/>
            <w:hideMark/>
          </w:tcPr>
          <w:p w14:paraId="4261D985"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5.1</w:t>
            </w:r>
          </w:p>
        </w:tc>
        <w:tc>
          <w:tcPr>
            <w:tcW w:w="707" w:type="dxa"/>
            <w:tcBorders>
              <w:top w:val="nil"/>
              <w:left w:val="nil"/>
              <w:bottom w:val="nil"/>
              <w:right w:val="nil"/>
            </w:tcBorders>
            <w:shd w:val="clear" w:color="auto" w:fill="auto"/>
            <w:noWrap/>
            <w:hideMark/>
          </w:tcPr>
          <w:p w14:paraId="3EE2925E"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5.7</w:t>
            </w:r>
          </w:p>
        </w:tc>
        <w:tc>
          <w:tcPr>
            <w:tcW w:w="700" w:type="dxa"/>
            <w:tcBorders>
              <w:top w:val="nil"/>
              <w:left w:val="nil"/>
              <w:bottom w:val="nil"/>
              <w:right w:val="nil"/>
            </w:tcBorders>
            <w:shd w:val="clear" w:color="auto" w:fill="auto"/>
            <w:noWrap/>
            <w:hideMark/>
          </w:tcPr>
          <w:p w14:paraId="1515EBD4"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6.6</w:t>
            </w:r>
          </w:p>
        </w:tc>
        <w:tc>
          <w:tcPr>
            <w:tcW w:w="700" w:type="dxa"/>
            <w:tcBorders>
              <w:top w:val="nil"/>
              <w:left w:val="nil"/>
              <w:bottom w:val="nil"/>
              <w:right w:val="nil"/>
            </w:tcBorders>
            <w:shd w:val="clear" w:color="auto" w:fill="auto"/>
            <w:noWrap/>
            <w:hideMark/>
          </w:tcPr>
          <w:p w14:paraId="0504E907"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5.1</w:t>
            </w:r>
          </w:p>
        </w:tc>
      </w:tr>
      <w:tr w:rsidR="001E15D6" w:rsidRPr="001E15D6" w14:paraId="6BC911DC" w14:textId="77777777" w:rsidTr="00CC365D">
        <w:trPr>
          <w:trHeight w:val="300"/>
        </w:trPr>
        <w:tc>
          <w:tcPr>
            <w:tcW w:w="1300" w:type="dxa"/>
            <w:vMerge/>
            <w:tcBorders>
              <w:top w:val="nil"/>
              <w:left w:val="nil"/>
              <w:bottom w:val="double" w:sz="6" w:space="0" w:color="000000"/>
              <w:right w:val="nil"/>
            </w:tcBorders>
            <w:vAlign w:val="center"/>
            <w:hideMark/>
          </w:tcPr>
          <w:p w14:paraId="63188F38" w14:textId="77777777" w:rsidR="001E15D6" w:rsidRPr="001E15D6" w:rsidRDefault="001E15D6" w:rsidP="001E15D6">
            <w:pPr>
              <w:spacing w:after="0" w:line="240" w:lineRule="auto"/>
              <w:rPr>
                <w:rFonts w:ascii="Arial" w:eastAsia="Times New Roman" w:hAnsi="Arial" w:cs="Arial"/>
                <w:color w:val="000000"/>
                <w:kern w:val="0"/>
                <w:sz w:val="14"/>
                <w:szCs w:val="14"/>
                <w:lang w:eastAsia="en-GB"/>
                <w14:ligatures w14:val="none"/>
              </w:rPr>
            </w:pPr>
          </w:p>
        </w:tc>
        <w:tc>
          <w:tcPr>
            <w:tcW w:w="3134" w:type="dxa"/>
            <w:gridSpan w:val="2"/>
            <w:tcBorders>
              <w:top w:val="nil"/>
              <w:left w:val="nil"/>
              <w:bottom w:val="double" w:sz="6" w:space="0" w:color="auto"/>
              <w:right w:val="nil"/>
            </w:tcBorders>
            <w:shd w:val="clear" w:color="auto" w:fill="auto"/>
            <w:hideMark/>
          </w:tcPr>
          <w:p w14:paraId="403B3082" w14:textId="77777777" w:rsidR="001E15D6" w:rsidRPr="001E15D6" w:rsidRDefault="001E15D6" w:rsidP="001E15D6">
            <w:pPr>
              <w:spacing w:after="0" w:line="240" w:lineRule="auto"/>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Unweighted Count</w:t>
            </w:r>
          </w:p>
        </w:tc>
        <w:tc>
          <w:tcPr>
            <w:tcW w:w="640" w:type="dxa"/>
            <w:tcBorders>
              <w:top w:val="nil"/>
              <w:left w:val="nil"/>
              <w:bottom w:val="double" w:sz="6" w:space="0" w:color="auto"/>
              <w:right w:val="nil"/>
            </w:tcBorders>
            <w:shd w:val="clear" w:color="auto" w:fill="auto"/>
            <w:noWrap/>
            <w:hideMark/>
          </w:tcPr>
          <w:p w14:paraId="39C0CAE9"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26766</w:t>
            </w:r>
          </w:p>
        </w:tc>
        <w:tc>
          <w:tcPr>
            <w:tcW w:w="640" w:type="dxa"/>
            <w:tcBorders>
              <w:top w:val="nil"/>
              <w:left w:val="nil"/>
              <w:bottom w:val="double" w:sz="6" w:space="0" w:color="auto"/>
              <w:right w:val="nil"/>
            </w:tcBorders>
            <w:shd w:val="clear" w:color="auto" w:fill="auto"/>
            <w:noWrap/>
            <w:hideMark/>
          </w:tcPr>
          <w:p w14:paraId="343524C3"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7400</w:t>
            </w:r>
          </w:p>
        </w:tc>
        <w:tc>
          <w:tcPr>
            <w:tcW w:w="640" w:type="dxa"/>
            <w:tcBorders>
              <w:top w:val="nil"/>
              <w:left w:val="nil"/>
              <w:bottom w:val="double" w:sz="6" w:space="0" w:color="auto"/>
              <w:right w:val="nil"/>
            </w:tcBorders>
            <w:shd w:val="clear" w:color="auto" w:fill="auto"/>
            <w:noWrap/>
            <w:hideMark/>
          </w:tcPr>
          <w:p w14:paraId="75D017B1"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7616</w:t>
            </w:r>
          </w:p>
        </w:tc>
        <w:tc>
          <w:tcPr>
            <w:tcW w:w="640" w:type="dxa"/>
            <w:tcBorders>
              <w:top w:val="nil"/>
              <w:left w:val="nil"/>
              <w:bottom w:val="double" w:sz="6" w:space="0" w:color="auto"/>
              <w:right w:val="nil"/>
            </w:tcBorders>
            <w:shd w:val="clear" w:color="auto" w:fill="auto"/>
            <w:noWrap/>
            <w:hideMark/>
          </w:tcPr>
          <w:p w14:paraId="4B29CCBF"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6042</w:t>
            </w:r>
          </w:p>
        </w:tc>
        <w:tc>
          <w:tcPr>
            <w:tcW w:w="640" w:type="dxa"/>
            <w:tcBorders>
              <w:top w:val="nil"/>
              <w:left w:val="nil"/>
              <w:bottom w:val="double" w:sz="6" w:space="0" w:color="auto"/>
              <w:right w:val="nil"/>
            </w:tcBorders>
            <w:shd w:val="clear" w:color="auto" w:fill="auto"/>
            <w:noWrap/>
            <w:hideMark/>
          </w:tcPr>
          <w:p w14:paraId="1DA0A783"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3428</w:t>
            </w:r>
          </w:p>
        </w:tc>
        <w:tc>
          <w:tcPr>
            <w:tcW w:w="640" w:type="dxa"/>
            <w:tcBorders>
              <w:top w:val="nil"/>
              <w:left w:val="nil"/>
              <w:bottom w:val="double" w:sz="6" w:space="0" w:color="auto"/>
              <w:right w:val="nil"/>
            </w:tcBorders>
            <w:shd w:val="clear" w:color="auto" w:fill="auto"/>
            <w:noWrap/>
            <w:hideMark/>
          </w:tcPr>
          <w:p w14:paraId="37470430"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2280</w:t>
            </w:r>
          </w:p>
        </w:tc>
        <w:tc>
          <w:tcPr>
            <w:tcW w:w="715" w:type="dxa"/>
            <w:tcBorders>
              <w:top w:val="nil"/>
              <w:left w:val="nil"/>
              <w:bottom w:val="double" w:sz="6" w:space="0" w:color="auto"/>
              <w:right w:val="nil"/>
            </w:tcBorders>
            <w:shd w:val="clear" w:color="auto" w:fill="auto"/>
            <w:noWrap/>
            <w:hideMark/>
          </w:tcPr>
          <w:p w14:paraId="3A7876BC"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15597</w:t>
            </w:r>
          </w:p>
        </w:tc>
        <w:tc>
          <w:tcPr>
            <w:tcW w:w="707" w:type="dxa"/>
            <w:tcBorders>
              <w:top w:val="nil"/>
              <w:left w:val="nil"/>
              <w:bottom w:val="double" w:sz="6" w:space="0" w:color="auto"/>
              <w:right w:val="nil"/>
            </w:tcBorders>
            <w:shd w:val="clear" w:color="auto" w:fill="auto"/>
            <w:noWrap/>
            <w:hideMark/>
          </w:tcPr>
          <w:p w14:paraId="3A6FE735"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2494</w:t>
            </w:r>
          </w:p>
        </w:tc>
        <w:tc>
          <w:tcPr>
            <w:tcW w:w="700" w:type="dxa"/>
            <w:tcBorders>
              <w:top w:val="nil"/>
              <w:left w:val="nil"/>
              <w:bottom w:val="double" w:sz="6" w:space="0" w:color="auto"/>
              <w:right w:val="nil"/>
            </w:tcBorders>
            <w:shd w:val="clear" w:color="auto" w:fill="auto"/>
            <w:noWrap/>
            <w:hideMark/>
          </w:tcPr>
          <w:p w14:paraId="7205BF15"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9294</w:t>
            </w:r>
          </w:p>
        </w:tc>
        <w:tc>
          <w:tcPr>
            <w:tcW w:w="700" w:type="dxa"/>
            <w:tcBorders>
              <w:top w:val="nil"/>
              <w:left w:val="nil"/>
              <w:bottom w:val="double" w:sz="6" w:space="0" w:color="auto"/>
              <w:right w:val="nil"/>
            </w:tcBorders>
            <w:shd w:val="clear" w:color="auto" w:fill="auto"/>
            <w:noWrap/>
            <w:hideMark/>
          </w:tcPr>
          <w:p w14:paraId="618078DF"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5267</w:t>
            </w:r>
          </w:p>
        </w:tc>
        <w:tc>
          <w:tcPr>
            <w:tcW w:w="777" w:type="dxa"/>
            <w:tcBorders>
              <w:top w:val="nil"/>
              <w:left w:val="nil"/>
              <w:bottom w:val="double" w:sz="6" w:space="0" w:color="auto"/>
              <w:right w:val="nil"/>
            </w:tcBorders>
            <w:shd w:val="clear" w:color="auto" w:fill="auto"/>
            <w:noWrap/>
            <w:hideMark/>
          </w:tcPr>
          <w:p w14:paraId="18A9E0C0"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5513</w:t>
            </w:r>
          </w:p>
        </w:tc>
        <w:tc>
          <w:tcPr>
            <w:tcW w:w="707" w:type="dxa"/>
            <w:tcBorders>
              <w:top w:val="nil"/>
              <w:left w:val="nil"/>
              <w:bottom w:val="double" w:sz="6" w:space="0" w:color="auto"/>
              <w:right w:val="nil"/>
            </w:tcBorders>
            <w:shd w:val="clear" w:color="auto" w:fill="auto"/>
            <w:noWrap/>
            <w:hideMark/>
          </w:tcPr>
          <w:p w14:paraId="481FE224"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22123</w:t>
            </w:r>
          </w:p>
        </w:tc>
        <w:tc>
          <w:tcPr>
            <w:tcW w:w="700" w:type="dxa"/>
            <w:tcBorders>
              <w:top w:val="nil"/>
              <w:left w:val="nil"/>
              <w:bottom w:val="double" w:sz="6" w:space="0" w:color="auto"/>
              <w:right w:val="nil"/>
            </w:tcBorders>
            <w:shd w:val="clear" w:color="auto" w:fill="auto"/>
            <w:noWrap/>
            <w:hideMark/>
          </w:tcPr>
          <w:p w14:paraId="0A33685B"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7793</w:t>
            </w:r>
          </w:p>
        </w:tc>
        <w:tc>
          <w:tcPr>
            <w:tcW w:w="700" w:type="dxa"/>
            <w:tcBorders>
              <w:top w:val="nil"/>
              <w:left w:val="nil"/>
              <w:bottom w:val="double" w:sz="6" w:space="0" w:color="auto"/>
              <w:right w:val="nil"/>
            </w:tcBorders>
            <w:shd w:val="clear" w:color="auto" w:fill="auto"/>
            <w:noWrap/>
            <w:hideMark/>
          </w:tcPr>
          <w:p w14:paraId="71372666" w14:textId="77777777" w:rsidR="001E15D6" w:rsidRPr="001E15D6" w:rsidRDefault="001E15D6" w:rsidP="001E15D6">
            <w:pPr>
              <w:spacing w:after="0" w:line="240" w:lineRule="auto"/>
              <w:jc w:val="right"/>
              <w:rPr>
                <w:rFonts w:ascii="Arial" w:eastAsia="Times New Roman" w:hAnsi="Arial" w:cs="Arial"/>
                <w:color w:val="000000"/>
                <w:kern w:val="0"/>
                <w:sz w:val="14"/>
                <w:szCs w:val="14"/>
                <w:lang w:eastAsia="en-GB"/>
                <w14:ligatures w14:val="none"/>
              </w:rPr>
            </w:pPr>
            <w:r w:rsidRPr="001E15D6">
              <w:rPr>
                <w:rFonts w:ascii="Arial" w:eastAsia="Times New Roman" w:hAnsi="Arial" w:cs="Arial"/>
                <w:color w:val="000000"/>
                <w:kern w:val="0"/>
                <w:sz w:val="14"/>
                <w:szCs w:val="14"/>
                <w:lang w:eastAsia="en-GB"/>
                <w14:ligatures w14:val="none"/>
              </w:rPr>
              <w:t>1749</w:t>
            </w:r>
          </w:p>
        </w:tc>
      </w:tr>
    </w:tbl>
    <w:p w14:paraId="1D42F374" w14:textId="77777777" w:rsidR="001E15D6" w:rsidRDefault="001E15D6">
      <w:pPr>
        <w:rPr>
          <w:rFonts w:ascii="Arial" w:hAnsi="Arial" w:cs="Arial"/>
        </w:rPr>
      </w:pPr>
    </w:p>
    <w:p w14:paraId="1127875E" w14:textId="70584D30" w:rsidR="001E15D6" w:rsidRDefault="001E15D6">
      <w:pPr>
        <w:rPr>
          <w:rFonts w:ascii="Arial" w:hAnsi="Arial" w:cs="Arial"/>
        </w:rPr>
      </w:pPr>
      <w:r>
        <w:rPr>
          <w:rFonts w:ascii="Arial" w:hAnsi="Arial" w:cs="Arial"/>
        </w:rPr>
        <w:br w:type="page"/>
      </w:r>
    </w:p>
    <w:p w14:paraId="65BC0049" w14:textId="2800B99E" w:rsidR="001E15D6" w:rsidRDefault="001E15D6" w:rsidP="001E15D6">
      <w:pPr>
        <w:rPr>
          <w:rFonts w:ascii="Arial" w:hAnsi="Arial" w:cs="Arial"/>
        </w:rPr>
      </w:pPr>
      <w:r>
        <w:rPr>
          <w:rFonts w:ascii="Arial" w:hAnsi="Arial" w:cs="Arial"/>
        </w:rPr>
        <w:lastRenderedPageBreak/>
        <w:t>Appendix Table 2d – Continuous mental wellbeing outcomes, by amount in savings accounts (wave 13, cross-sectional analysis)</w:t>
      </w:r>
    </w:p>
    <w:tbl>
      <w:tblPr>
        <w:tblW w:w="9300" w:type="dxa"/>
        <w:tblLook w:val="04A0" w:firstRow="1" w:lastRow="0" w:firstColumn="1" w:lastColumn="0" w:noHBand="0" w:noVBand="1"/>
      </w:tblPr>
      <w:tblGrid>
        <w:gridCol w:w="1231"/>
        <w:gridCol w:w="1482"/>
        <w:gridCol w:w="1337"/>
        <w:gridCol w:w="691"/>
        <w:gridCol w:w="598"/>
        <w:gridCol w:w="580"/>
        <w:gridCol w:w="645"/>
        <w:gridCol w:w="645"/>
        <w:gridCol w:w="645"/>
        <w:gridCol w:w="723"/>
        <w:gridCol w:w="723"/>
      </w:tblGrid>
      <w:tr w:rsidR="00CF6473" w:rsidRPr="00CF6473" w14:paraId="50EE0E3C" w14:textId="77777777" w:rsidTr="00CC365D">
        <w:trPr>
          <w:trHeight w:val="350"/>
        </w:trPr>
        <w:tc>
          <w:tcPr>
            <w:tcW w:w="4050" w:type="dxa"/>
            <w:gridSpan w:val="3"/>
            <w:vMerge w:val="restart"/>
            <w:tcBorders>
              <w:top w:val="double" w:sz="6" w:space="0" w:color="000000"/>
              <w:left w:val="nil"/>
              <w:bottom w:val="single" w:sz="12" w:space="0" w:color="000000"/>
              <w:right w:val="nil"/>
            </w:tcBorders>
            <w:shd w:val="clear" w:color="auto" w:fill="auto"/>
            <w:vAlign w:val="bottom"/>
            <w:hideMark/>
          </w:tcPr>
          <w:p w14:paraId="60350145" w14:textId="77777777" w:rsidR="00CF6473" w:rsidRPr="00CF6473" w:rsidRDefault="00CF6473" w:rsidP="00CF6473">
            <w:pPr>
              <w:spacing w:after="0" w:line="240" w:lineRule="auto"/>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 </w:t>
            </w:r>
          </w:p>
        </w:tc>
        <w:tc>
          <w:tcPr>
            <w:tcW w:w="5250" w:type="dxa"/>
            <w:gridSpan w:val="8"/>
            <w:tcBorders>
              <w:top w:val="double" w:sz="6" w:space="0" w:color="000000"/>
              <w:left w:val="nil"/>
              <w:bottom w:val="single" w:sz="4" w:space="0" w:color="000000"/>
              <w:right w:val="nil"/>
            </w:tcBorders>
            <w:shd w:val="clear" w:color="auto" w:fill="auto"/>
            <w:vAlign w:val="center"/>
            <w:hideMark/>
          </w:tcPr>
          <w:p w14:paraId="6C7EA0DC" w14:textId="1A6BCD64" w:rsidR="00CF6473" w:rsidRPr="00CF6473" w:rsidRDefault="00CF6473" w:rsidP="00CF6473">
            <w:pPr>
              <w:spacing w:after="0" w:line="240" w:lineRule="auto"/>
              <w:jc w:val="center"/>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 xml:space="preserve">Total amount saved across different savings accounts </w:t>
            </w:r>
          </w:p>
        </w:tc>
      </w:tr>
      <w:tr w:rsidR="00CF6473" w:rsidRPr="00CF6473" w14:paraId="2AAB17A7" w14:textId="77777777" w:rsidTr="00CC365D">
        <w:trPr>
          <w:trHeight w:val="850"/>
        </w:trPr>
        <w:tc>
          <w:tcPr>
            <w:tcW w:w="4050" w:type="dxa"/>
            <w:gridSpan w:val="3"/>
            <w:vMerge/>
            <w:tcBorders>
              <w:top w:val="double" w:sz="6" w:space="0" w:color="000000"/>
              <w:left w:val="nil"/>
              <w:bottom w:val="single" w:sz="12" w:space="0" w:color="000000"/>
              <w:right w:val="nil"/>
            </w:tcBorders>
            <w:vAlign w:val="center"/>
            <w:hideMark/>
          </w:tcPr>
          <w:p w14:paraId="57A4E671" w14:textId="77777777" w:rsidR="00CF6473" w:rsidRPr="00CF6473" w:rsidRDefault="00CF6473" w:rsidP="00CF6473">
            <w:pPr>
              <w:spacing w:after="0" w:line="240" w:lineRule="auto"/>
              <w:rPr>
                <w:rFonts w:ascii="Arial" w:eastAsia="Times New Roman" w:hAnsi="Arial" w:cs="Arial"/>
                <w:color w:val="000000"/>
                <w:kern w:val="0"/>
                <w:sz w:val="14"/>
                <w:szCs w:val="14"/>
                <w:lang w:eastAsia="en-GB"/>
                <w14:ligatures w14:val="none"/>
              </w:rPr>
            </w:pPr>
          </w:p>
        </w:tc>
        <w:tc>
          <w:tcPr>
            <w:tcW w:w="691" w:type="dxa"/>
            <w:tcBorders>
              <w:top w:val="nil"/>
              <w:left w:val="nil"/>
              <w:bottom w:val="single" w:sz="12" w:space="0" w:color="000000"/>
              <w:right w:val="nil"/>
            </w:tcBorders>
            <w:shd w:val="clear" w:color="auto" w:fill="auto"/>
            <w:vAlign w:val="center"/>
            <w:hideMark/>
          </w:tcPr>
          <w:p w14:paraId="6C29644D" w14:textId="77777777" w:rsidR="00CF6473" w:rsidRPr="00CF6473" w:rsidRDefault="00CF6473" w:rsidP="00CF6473">
            <w:pPr>
              <w:spacing w:after="0" w:line="240" w:lineRule="auto"/>
              <w:jc w:val="center"/>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No savings</w:t>
            </w:r>
          </w:p>
        </w:tc>
        <w:tc>
          <w:tcPr>
            <w:tcW w:w="598" w:type="dxa"/>
            <w:tcBorders>
              <w:top w:val="nil"/>
              <w:left w:val="nil"/>
              <w:bottom w:val="single" w:sz="12" w:space="0" w:color="000000"/>
              <w:right w:val="nil"/>
            </w:tcBorders>
            <w:shd w:val="clear" w:color="auto" w:fill="auto"/>
            <w:vAlign w:val="center"/>
            <w:hideMark/>
          </w:tcPr>
          <w:p w14:paraId="0AF9C35B" w14:textId="77777777" w:rsidR="00CF6473" w:rsidRPr="00CF6473" w:rsidRDefault="00CF6473" w:rsidP="00CF6473">
            <w:pPr>
              <w:spacing w:after="0" w:line="240" w:lineRule="auto"/>
              <w:jc w:val="center"/>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Under £500</w:t>
            </w:r>
          </w:p>
        </w:tc>
        <w:tc>
          <w:tcPr>
            <w:tcW w:w="580" w:type="dxa"/>
            <w:tcBorders>
              <w:top w:val="nil"/>
              <w:left w:val="nil"/>
              <w:bottom w:val="single" w:sz="12" w:space="0" w:color="000000"/>
              <w:right w:val="nil"/>
            </w:tcBorders>
            <w:shd w:val="clear" w:color="auto" w:fill="auto"/>
            <w:vAlign w:val="center"/>
            <w:hideMark/>
          </w:tcPr>
          <w:p w14:paraId="2AC82465" w14:textId="77777777" w:rsidR="00CF6473" w:rsidRPr="00CF6473" w:rsidRDefault="00CF6473" w:rsidP="00CF6473">
            <w:pPr>
              <w:spacing w:after="0" w:line="240" w:lineRule="auto"/>
              <w:jc w:val="center"/>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£500-999</w:t>
            </w:r>
          </w:p>
        </w:tc>
        <w:tc>
          <w:tcPr>
            <w:tcW w:w="645" w:type="dxa"/>
            <w:tcBorders>
              <w:top w:val="nil"/>
              <w:left w:val="nil"/>
              <w:bottom w:val="single" w:sz="12" w:space="0" w:color="000000"/>
              <w:right w:val="nil"/>
            </w:tcBorders>
            <w:shd w:val="clear" w:color="auto" w:fill="auto"/>
            <w:vAlign w:val="center"/>
            <w:hideMark/>
          </w:tcPr>
          <w:p w14:paraId="5B290238" w14:textId="77777777" w:rsidR="00CF6473" w:rsidRPr="00CF6473" w:rsidRDefault="00CF6473" w:rsidP="00CF6473">
            <w:pPr>
              <w:spacing w:after="0" w:line="240" w:lineRule="auto"/>
              <w:jc w:val="center"/>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£1,000 to £1,999</w:t>
            </w:r>
          </w:p>
        </w:tc>
        <w:tc>
          <w:tcPr>
            <w:tcW w:w="645" w:type="dxa"/>
            <w:tcBorders>
              <w:top w:val="nil"/>
              <w:left w:val="nil"/>
              <w:bottom w:val="single" w:sz="12" w:space="0" w:color="000000"/>
              <w:right w:val="nil"/>
            </w:tcBorders>
            <w:shd w:val="clear" w:color="auto" w:fill="auto"/>
            <w:vAlign w:val="center"/>
            <w:hideMark/>
          </w:tcPr>
          <w:p w14:paraId="4F46FBC7" w14:textId="77777777" w:rsidR="00CF6473" w:rsidRPr="00CF6473" w:rsidRDefault="00CF6473" w:rsidP="00CF6473">
            <w:pPr>
              <w:spacing w:after="0" w:line="240" w:lineRule="auto"/>
              <w:jc w:val="center"/>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£2,000 to £4,999</w:t>
            </w:r>
          </w:p>
        </w:tc>
        <w:tc>
          <w:tcPr>
            <w:tcW w:w="645" w:type="dxa"/>
            <w:tcBorders>
              <w:top w:val="nil"/>
              <w:left w:val="nil"/>
              <w:bottom w:val="single" w:sz="12" w:space="0" w:color="000000"/>
              <w:right w:val="nil"/>
            </w:tcBorders>
            <w:shd w:val="clear" w:color="auto" w:fill="auto"/>
            <w:vAlign w:val="center"/>
            <w:hideMark/>
          </w:tcPr>
          <w:p w14:paraId="7135EE89" w14:textId="77777777" w:rsidR="00CF6473" w:rsidRPr="00CF6473" w:rsidRDefault="00CF6473" w:rsidP="00CF6473">
            <w:pPr>
              <w:spacing w:after="0" w:line="240" w:lineRule="auto"/>
              <w:jc w:val="center"/>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£5,000 to £9,999</w:t>
            </w:r>
          </w:p>
        </w:tc>
        <w:tc>
          <w:tcPr>
            <w:tcW w:w="723" w:type="dxa"/>
            <w:tcBorders>
              <w:top w:val="nil"/>
              <w:left w:val="nil"/>
              <w:bottom w:val="single" w:sz="12" w:space="0" w:color="000000"/>
              <w:right w:val="nil"/>
            </w:tcBorders>
            <w:shd w:val="clear" w:color="auto" w:fill="auto"/>
            <w:vAlign w:val="center"/>
            <w:hideMark/>
          </w:tcPr>
          <w:p w14:paraId="3D0CF787" w14:textId="77777777" w:rsidR="00CF6473" w:rsidRPr="00CF6473" w:rsidRDefault="00CF6473" w:rsidP="00CF6473">
            <w:pPr>
              <w:spacing w:after="0" w:line="240" w:lineRule="auto"/>
              <w:jc w:val="center"/>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£10,000 to £24,999</w:t>
            </w:r>
          </w:p>
        </w:tc>
        <w:tc>
          <w:tcPr>
            <w:tcW w:w="723" w:type="dxa"/>
            <w:tcBorders>
              <w:top w:val="nil"/>
              <w:left w:val="nil"/>
              <w:bottom w:val="single" w:sz="12" w:space="0" w:color="000000"/>
              <w:right w:val="nil"/>
            </w:tcBorders>
            <w:shd w:val="clear" w:color="auto" w:fill="auto"/>
            <w:vAlign w:val="center"/>
            <w:hideMark/>
          </w:tcPr>
          <w:p w14:paraId="3580D654" w14:textId="77777777" w:rsidR="00CF6473" w:rsidRPr="00CF6473" w:rsidRDefault="00CF6473" w:rsidP="00CF6473">
            <w:pPr>
              <w:spacing w:after="0" w:line="240" w:lineRule="auto"/>
              <w:jc w:val="center"/>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£25,000 plus</w:t>
            </w:r>
          </w:p>
        </w:tc>
      </w:tr>
      <w:tr w:rsidR="00CF6473" w:rsidRPr="00CF6473" w14:paraId="765639EF" w14:textId="77777777" w:rsidTr="00CC365D">
        <w:trPr>
          <w:trHeight w:val="300"/>
        </w:trPr>
        <w:tc>
          <w:tcPr>
            <w:tcW w:w="1231" w:type="dxa"/>
            <w:vMerge w:val="restart"/>
            <w:tcBorders>
              <w:top w:val="nil"/>
              <w:left w:val="nil"/>
              <w:bottom w:val="nil"/>
              <w:right w:val="nil"/>
            </w:tcBorders>
            <w:shd w:val="clear" w:color="auto" w:fill="auto"/>
            <w:hideMark/>
          </w:tcPr>
          <w:p w14:paraId="00B731EC" w14:textId="77777777" w:rsidR="00CF6473" w:rsidRPr="00CF6473" w:rsidRDefault="00CF6473" w:rsidP="00CF6473">
            <w:pPr>
              <w:spacing w:after="0" w:line="240" w:lineRule="auto"/>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Total</w:t>
            </w:r>
          </w:p>
        </w:tc>
        <w:tc>
          <w:tcPr>
            <w:tcW w:w="1482" w:type="dxa"/>
            <w:tcBorders>
              <w:top w:val="nil"/>
              <w:left w:val="nil"/>
              <w:bottom w:val="nil"/>
              <w:right w:val="nil"/>
            </w:tcBorders>
            <w:shd w:val="clear" w:color="auto" w:fill="auto"/>
            <w:hideMark/>
          </w:tcPr>
          <w:p w14:paraId="0F02CC75" w14:textId="77777777" w:rsidR="00CF6473" w:rsidRPr="00CF6473" w:rsidRDefault="00CF6473" w:rsidP="00CF6473">
            <w:pPr>
              <w:spacing w:after="0" w:line="240" w:lineRule="auto"/>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Total</w:t>
            </w:r>
          </w:p>
        </w:tc>
        <w:tc>
          <w:tcPr>
            <w:tcW w:w="1337" w:type="dxa"/>
            <w:tcBorders>
              <w:top w:val="nil"/>
              <w:left w:val="nil"/>
              <w:bottom w:val="nil"/>
              <w:right w:val="nil"/>
            </w:tcBorders>
            <w:shd w:val="clear" w:color="auto" w:fill="auto"/>
            <w:hideMark/>
          </w:tcPr>
          <w:p w14:paraId="796A4DF0" w14:textId="77777777" w:rsidR="00CF6473" w:rsidRPr="00CF6473" w:rsidRDefault="00CF6473" w:rsidP="00CF6473">
            <w:pPr>
              <w:spacing w:after="0" w:line="240" w:lineRule="auto"/>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Column N %</w:t>
            </w:r>
          </w:p>
        </w:tc>
        <w:tc>
          <w:tcPr>
            <w:tcW w:w="691" w:type="dxa"/>
            <w:tcBorders>
              <w:top w:val="nil"/>
              <w:left w:val="nil"/>
              <w:bottom w:val="nil"/>
              <w:right w:val="nil"/>
            </w:tcBorders>
            <w:shd w:val="clear" w:color="auto" w:fill="auto"/>
            <w:noWrap/>
            <w:hideMark/>
          </w:tcPr>
          <w:p w14:paraId="7E3CE6AF"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100%</w:t>
            </w:r>
          </w:p>
        </w:tc>
        <w:tc>
          <w:tcPr>
            <w:tcW w:w="598" w:type="dxa"/>
            <w:tcBorders>
              <w:top w:val="nil"/>
              <w:left w:val="nil"/>
              <w:bottom w:val="nil"/>
              <w:right w:val="nil"/>
            </w:tcBorders>
            <w:shd w:val="clear" w:color="auto" w:fill="auto"/>
            <w:noWrap/>
            <w:hideMark/>
          </w:tcPr>
          <w:p w14:paraId="016ABECA"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100%</w:t>
            </w:r>
          </w:p>
        </w:tc>
        <w:tc>
          <w:tcPr>
            <w:tcW w:w="580" w:type="dxa"/>
            <w:tcBorders>
              <w:top w:val="nil"/>
              <w:left w:val="nil"/>
              <w:bottom w:val="nil"/>
              <w:right w:val="nil"/>
            </w:tcBorders>
            <w:shd w:val="clear" w:color="auto" w:fill="auto"/>
            <w:noWrap/>
            <w:hideMark/>
          </w:tcPr>
          <w:p w14:paraId="7725FE8E"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100%</w:t>
            </w:r>
          </w:p>
        </w:tc>
        <w:tc>
          <w:tcPr>
            <w:tcW w:w="645" w:type="dxa"/>
            <w:tcBorders>
              <w:top w:val="nil"/>
              <w:left w:val="nil"/>
              <w:bottom w:val="nil"/>
              <w:right w:val="nil"/>
            </w:tcBorders>
            <w:shd w:val="clear" w:color="auto" w:fill="auto"/>
            <w:noWrap/>
            <w:hideMark/>
          </w:tcPr>
          <w:p w14:paraId="07A3901E"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100%</w:t>
            </w:r>
          </w:p>
        </w:tc>
        <w:tc>
          <w:tcPr>
            <w:tcW w:w="645" w:type="dxa"/>
            <w:tcBorders>
              <w:top w:val="nil"/>
              <w:left w:val="nil"/>
              <w:bottom w:val="nil"/>
              <w:right w:val="nil"/>
            </w:tcBorders>
            <w:shd w:val="clear" w:color="auto" w:fill="auto"/>
            <w:noWrap/>
            <w:hideMark/>
          </w:tcPr>
          <w:p w14:paraId="28DC7796"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100%</w:t>
            </w:r>
          </w:p>
        </w:tc>
        <w:tc>
          <w:tcPr>
            <w:tcW w:w="645" w:type="dxa"/>
            <w:tcBorders>
              <w:top w:val="nil"/>
              <w:left w:val="nil"/>
              <w:bottom w:val="nil"/>
              <w:right w:val="nil"/>
            </w:tcBorders>
            <w:shd w:val="clear" w:color="auto" w:fill="auto"/>
            <w:noWrap/>
            <w:hideMark/>
          </w:tcPr>
          <w:p w14:paraId="2CE4812C"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100%</w:t>
            </w:r>
          </w:p>
        </w:tc>
        <w:tc>
          <w:tcPr>
            <w:tcW w:w="723" w:type="dxa"/>
            <w:tcBorders>
              <w:top w:val="nil"/>
              <w:left w:val="nil"/>
              <w:bottom w:val="nil"/>
              <w:right w:val="nil"/>
            </w:tcBorders>
            <w:shd w:val="clear" w:color="auto" w:fill="auto"/>
            <w:noWrap/>
            <w:hideMark/>
          </w:tcPr>
          <w:p w14:paraId="553C39FE"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100%</w:t>
            </w:r>
          </w:p>
        </w:tc>
        <w:tc>
          <w:tcPr>
            <w:tcW w:w="723" w:type="dxa"/>
            <w:tcBorders>
              <w:top w:val="nil"/>
              <w:left w:val="nil"/>
              <w:bottom w:val="nil"/>
              <w:right w:val="nil"/>
            </w:tcBorders>
            <w:shd w:val="clear" w:color="auto" w:fill="auto"/>
            <w:noWrap/>
            <w:hideMark/>
          </w:tcPr>
          <w:p w14:paraId="0289AA48"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100%</w:t>
            </w:r>
          </w:p>
        </w:tc>
      </w:tr>
      <w:tr w:rsidR="00CF6473" w:rsidRPr="00CF6473" w14:paraId="64F84166" w14:textId="77777777" w:rsidTr="00CC365D">
        <w:trPr>
          <w:trHeight w:val="290"/>
        </w:trPr>
        <w:tc>
          <w:tcPr>
            <w:tcW w:w="1231" w:type="dxa"/>
            <w:vMerge/>
            <w:tcBorders>
              <w:top w:val="nil"/>
              <w:left w:val="nil"/>
              <w:bottom w:val="nil"/>
              <w:right w:val="nil"/>
            </w:tcBorders>
            <w:vAlign w:val="center"/>
            <w:hideMark/>
          </w:tcPr>
          <w:p w14:paraId="64F9855A" w14:textId="77777777" w:rsidR="00CF6473" w:rsidRPr="00CF6473" w:rsidRDefault="00CF6473" w:rsidP="00CF6473">
            <w:pPr>
              <w:spacing w:after="0" w:line="240" w:lineRule="auto"/>
              <w:rPr>
                <w:rFonts w:ascii="Arial" w:eastAsia="Times New Roman" w:hAnsi="Arial" w:cs="Arial"/>
                <w:color w:val="000000"/>
                <w:kern w:val="0"/>
                <w:sz w:val="14"/>
                <w:szCs w:val="14"/>
                <w:lang w:eastAsia="en-GB"/>
                <w14:ligatures w14:val="none"/>
              </w:rPr>
            </w:pPr>
          </w:p>
        </w:tc>
        <w:tc>
          <w:tcPr>
            <w:tcW w:w="1482" w:type="dxa"/>
            <w:tcBorders>
              <w:top w:val="nil"/>
              <w:left w:val="nil"/>
              <w:bottom w:val="nil"/>
              <w:right w:val="nil"/>
            </w:tcBorders>
            <w:shd w:val="clear" w:color="auto" w:fill="auto"/>
            <w:hideMark/>
          </w:tcPr>
          <w:p w14:paraId="537DC475" w14:textId="77777777" w:rsidR="00CF6473" w:rsidRPr="00CF6473" w:rsidRDefault="00CF6473" w:rsidP="00CF6473">
            <w:pPr>
              <w:spacing w:after="0" w:line="240" w:lineRule="auto"/>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Total</w:t>
            </w:r>
          </w:p>
        </w:tc>
        <w:tc>
          <w:tcPr>
            <w:tcW w:w="1337" w:type="dxa"/>
            <w:tcBorders>
              <w:top w:val="nil"/>
              <w:left w:val="nil"/>
              <w:bottom w:val="nil"/>
              <w:right w:val="nil"/>
            </w:tcBorders>
            <w:shd w:val="clear" w:color="auto" w:fill="auto"/>
            <w:hideMark/>
          </w:tcPr>
          <w:p w14:paraId="1AE69286" w14:textId="77777777" w:rsidR="00CF6473" w:rsidRPr="00CF6473" w:rsidRDefault="00CF6473" w:rsidP="00CF6473">
            <w:pPr>
              <w:spacing w:after="0" w:line="240" w:lineRule="auto"/>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Unweighted Count</w:t>
            </w:r>
          </w:p>
        </w:tc>
        <w:tc>
          <w:tcPr>
            <w:tcW w:w="691" w:type="dxa"/>
            <w:tcBorders>
              <w:top w:val="nil"/>
              <w:left w:val="nil"/>
              <w:bottom w:val="nil"/>
              <w:right w:val="nil"/>
            </w:tcBorders>
            <w:shd w:val="clear" w:color="auto" w:fill="auto"/>
            <w:noWrap/>
            <w:hideMark/>
          </w:tcPr>
          <w:p w14:paraId="1A8FE63D"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7295</w:t>
            </w:r>
          </w:p>
        </w:tc>
        <w:tc>
          <w:tcPr>
            <w:tcW w:w="598" w:type="dxa"/>
            <w:tcBorders>
              <w:top w:val="nil"/>
              <w:left w:val="nil"/>
              <w:bottom w:val="nil"/>
              <w:right w:val="nil"/>
            </w:tcBorders>
            <w:shd w:val="clear" w:color="auto" w:fill="auto"/>
            <w:noWrap/>
            <w:hideMark/>
          </w:tcPr>
          <w:p w14:paraId="1D80778C"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1986</w:t>
            </w:r>
          </w:p>
        </w:tc>
        <w:tc>
          <w:tcPr>
            <w:tcW w:w="580" w:type="dxa"/>
            <w:tcBorders>
              <w:top w:val="nil"/>
              <w:left w:val="nil"/>
              <w:bottom w:val="nil"/>
              <w:right w:val="nil"/>
            </w:tcBorders>
            <w:shd w:val="clear" w:color="auto" w:fill="auto"/>
            <w:noWrap/>
            <w:hideMark/>
          </w:tcPr>
          <w:p w14:paraId="6476F0FA"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880</w:t>
            </w:r>
          </w:p>
        </w:tc>
        <w:tc>
          <w:tcPr>
            <w:tcW w:w="645" w:type="dxa"/>
            <w:tcBorders>
              <w:top w:val="nil"/>
              <w:left w:val="nil"/>
              <w:bottom w:val="nil"/>
              <w:right w:val="nil"/>
            </w:tcBorders>
            <w:shd w:val="clear" w:color="auto" w:fill="auto"/>
            <w:noWrap/>
            <w:hideMark/>
          </w:tcPr>
          <w:p w14:paraId="42078CB9"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1176</w:t>
            </w:r>
          </w:p>
        </w:tc>
        <w:tc>
          <w:tcPr>
            <w:tcW w:w="645" w:type="dxa"/>
            <w:tcBorders>
              <w:top w:val="nil"/>
              <w:left w:val="nil"/>
              <w:bottom w:val="nil"/>
              <w:right w:val="nil"/>
            </w:tcBorders>
            <w:shd w:val="clear" w:color="auto" w:fill="auto"/>
            <w:noWrap/>
            <w:hideMark/>
          </w:tcPr>
          <w:p w14:paraId="36AE703F"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1980</w:t>
            </w:r>
          </w:p>
        </w:tc>
        <w:tc>
          <w:tcPr>
            <w:tcW w:w="645" w:type="dxa"/>
            <w:tcBorders>
              <w:top w:val="nil"/>
              <w:left w:val="nil"/>
              <w:bottom w:val="nil"/>
              <w:right w:val="nil"/>
            </w:tcBorders>
            <w:shd w:val="clear" w:color="auto" w:fill="auto"/>
            <w:noWrap/>
            <w:hideMark/>
          </w:tcPr>
          <w:p w14:paraId="5D14EEF6"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1810</w:t>
            </w:r>
          </w:p>
        </w:tc>
        <w:tc>
          <w:tcPr>
            <w:tcW w:w="723" w:type="dxa"/>
            <w:tcBorders>
              <w:top w:val="nil"/>
              <w:left w:val="nil"/>
              <w:bottom w:val="nil"/>
              <w:right w:val="nil"/>
            </w:tcBorders>
            <w:shd w:val="clear" w:color="auto" w:fill="auto"/>
            <w:noWrap/>
            <w:hideMark/>
          </w:tcPr>
          <w:p w14:paraId="0720378D"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2584</w:t>
            </w:r>
          </w:p>
        </w:tc>
        <w:tc>
          <w:tcPr>
            <w:tcW w:w="723" w:type="dxa"/>
            <w:tcBorders>
              <w:top w:val="nil"/>
              <w:left w:val="nil"/>
              <w:bottom w:val="nil"/>
              <w:right w:val="nil"/>
            </w:tcBorders>
            <w:shd w:val="clear" w:color="auto" w:fill="auto"/>
            <w:noWrap/>
            <w:hideMark/>
          </w:tcPr>
          <w:p w14:paraId="79FFCA13"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4937</w:t>
            </w:r>
          </w:p>
        </w:tc>
      </w:tr>
      <w:tr w:rsidR="00CF6473" w:rsidRPr="00CF6473" w14:paraId="07FE4599" w14:textId="77777777" w:rsidTr="00CC365D">
        <w:trPr>
          <w:trHeight w:val="290"/>
        </w:trPr>
        <w:tc>
          <w:tcPr>
            <w:tcW w:w="1231" w:type="dxa"/>
            <w:vMerge w:val="restart"/>
            <w:tcBorders>
              <w:top w:val="nil"/>
              <w:left w:val="nil"/>
              <w:bottom w:val="nil"/>
              <w:right w:val="nil"/>
            </w:tcBorders>
            <w:shd w:val="clear" w:color="auto" w:fill="auto"/>
            <w:hideMark/>
          </w:tcPr>
          <w:p w14:paraId="22F1C1B2" w14:textId="1379CF53" w:rsidR="00CF6473" w:rsidRPr="00CF6473" w:rsidRDefault="00CF6473" w:rsidP="00CF6473">
            <w:pPr>
              <w:spacing w:after="0" w:line="240" w:lineRule="auto"/>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SF-12 Mental Component Summary</w:t>
            </w:r>
          </w:p>
        </w:tc>
        <w:tc>
          <w:tcPr>
            <w:tcW w:w="2819" w:type="dxa"/>
            <w:gridSpan w:val="2"/>
            <w:tcBorders>
              <w:top w:val="nil"/>
              <w:left w:val="nil"/>
              <w:bottom w:val="nil"/>
              <w:right w:val="nil"/>
            </w:tcBorders>
            <w:shd w:val="clear" w:color="auto" w:fill="auto"/>
            <w:hideMark/>
          </w:tcPr>
          <w:p w14:paraId="2FA082C3" w14:textId="77777777" w:rsidR="00CF6473" w:rsidRPr="00CF6473" w:rsidRDefault="00CF6473" w:rsidP="00CF6473">
            <w:pPr>
              <w:spacing w:after="0" w:line="240" w:lineRule="auto"/>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Mean</w:t>
            </w:r>
          </w:p>
        </w:tc>
        <w:tc>
          <w:tcPr>
            <w:tcW w:w="691" w:type="dxa"/>
            <w:tcBorders>
              <w:top w:val="nil"/>
              <w:left w:val="nil"/>
              <w:bottom w:val="nil"/>
              <w:right w:val="nil"/>
            </w:tcBorders>
            <w:shd w:val="clear" w:color="auto" w:fill="auto"/>
            <w:noWrap/>
            <w:hideMark/>
          </w:tcPr>
          <w:p w14:paraId="3BC5360D"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44.8</w:t>
            </w:r>
          </w:p>
        </w:tc>
        <w:tc>
          <w:tcPr>
            <w:tcW w:w="598" w:type="dxa"/>
            <w:tcBorders>
              <w:top w:val="nil"/>
              <w:left w:val="nil"/>
              <w:bottom w:val="nil"/>
              <w:right w:val="nil"/>
            </w:tcBorders>
            <w:shd w:val="clear" w:color="auto" w:fill="auto"/>
            <w:noWrap/>
            <w:hideMark/>
          </w:tcPr>
          <w:p w14:paraId="17B767F1"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43.5</w:t>
            </w:r>
          </w:p>
        </w:tc>
        <w:tc>
          <w:tcPr>
            <w:tcW w:w="580" w:type="dxa"/>
            <w:tcBorders>
              <w:top w:val="nil"/>
              <w:left w:val="nil"/>
              <w:bottom w:val="nil"/>
              <w:right w:val="nil"/>
            </w:tcBorders>
            <w:shd w:val="clear" w:color="auto" w:fill="auto"/>
            <w:noWrap/>
            <w:hideMark/>
          </w:tcPr>
          <w:p w14:paraId="721B4C82"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44.5</w:t>
            </w:r>
          </w:p>
        </w:tc>
        <w:tc>
          <w:tcPr>
            <w:tcW w:w="645" w:type="dxa"/>
            <w:tcBorders>
              <w:top w:val="nil"/>
              <w:left w:val="nil"/>
              <w:bottom w:val="nil"/>
              <w:right w:val="nil"/>
            </w:tcBorders>
            <w:shd w:val="clear" w:color="auto" w:fill="auto"/>
            <w:noWrap/>
            <w:hideMark/>
          </w:tcPr>
          <w:p w14:paraId="1C530DC4"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47.2</w:t>
            </w:r>
          </w:p>
        </w:tc>
        <w:tc>
          <w:tcPr>
            <w:tcW w:w="645" w:type="dxa"/>
            <w:tcBorders>
              <w:top w:val="nil"/>
              <w:left w:val="nil"/>
              <w:bottom w:val="nil"/>
              <w:right w:val="nil"/>
            </w:tcBorders>
            <w:shd w:val="clear" w:color="auto" w:fill="auto"/>
            <w:noWrap/>
            <w:hideMark/>
          </w:tcPr>
          <w:p w14:paraId="3943D977"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47.4</w:t>
            </w:r>
          </w:p>
        </w:tc>
        <w:tc>
          <w:tcPr>
            <w:tcW w:w="645" w:type="dxa"/>
            <w:tcBorders>
              <w:top w:val="nil"/>
              <w:left w:val="nil"/>
              <w:bottom w:val="nil"/>
              <w:right w:val="nil"/>
            </w:tcBorders>
            <w:shd w:val="clear" w:color="auto" w:fill="auto"/>
            <w:noWrap/>
            <w:hideMark/>
          </w:tcPr>
          <w:p w14:paraId="7AFA8C15"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47.3</w:t>
            </w:r>
          </w:p>
        </w:tc>
        <w:tc>
          <w:tcPr>
            <w:tcW w:w="723" w:type="dxa"/>
            <w:tcBorders>
              <w:top w:val="nil"/>
              <w:left w:val="nil"/>
              <w:bottom w:val="nil"/>
              <w:right w:val="nil"/>
            </w:tcBorders>
            <w:shd w:val="clear" w:color="auto" w:fill="auto"/>
            <w:noWrap/>
            <w:hideMark/>
          </w:tcPr>
          <w:p w14:paraId="78DD0A5F"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48.7</w:t>
            </w:r>
          </w:p>
        </w:tc>
        <w:tc>
          <w:tcPr>
            <w:tcW w:w="723" w:type="dxa"/>
            <w:tcBorders>
              <w:top w:val="nil"/>
              <w:left w:val="nil"/>
              <w:bottom w:val="nil"/>
              <w:right w:val="nil"/>
            </w:tcBorders>
            <w:shd w:val="clear" w:color="auto" w:fill="auto"/>
            <w:noWrap/>
            <w:hideMark/>
          </w:tcPr>
          <w:p w14:paraId="52E3CB62"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50.4</w:t>
            </w:r>
          </w:p>
        </w:tc>
      </w:tr>
      <w:tr w:rsidR="00CF6473" w:rsidRPr="00CF6473" w14:paraId="445BAD08" w14:textId="77777777" w:rsidTr="00CC365D">
        <w:trPr>
          <w:trHeight w:val="290"/>
        </w:trPr>
        <w:tc>
          <w:tcPr>
            <w:tcW w:w="1231" w:type="dxa"/>
            <w:vMerge/>
            <w:tcBorders>
              <w:top w:val="nil"/>
              <w:left w:val="nil"/>
              <w:bottom w:val="nil"/>
              <w:right w:val="nil"/>
            </w:tcBorders>
            <w:vAlign w:val="center"/>
            <w:hideMark/>
          </w:tcPr>
          <w:p w14:paraId="40C0ADA3" w14:textId="77777777" w:rsidR="00CF6473" w:rsidRPr="00CF6473" w:rsidRDefault="00CF6473" w:rsidP="00CF6473">
            <w:pPr>
              <w:spacing w:after="0" w:line="240" w:lineRule="auto"/>
              <w:rPr>
                <w:rFonts w:ascii="Arial" w:eastAsia="Times New Roman" w:hAnsi="Arial" w:cs="Arial"/>
                <w:color w:val="000000"/>
                <w:kern w:val="0"/>
                <w:sz w:val="14"/>
                <w:szCs w:val="14"/>
                <w:lang w:eastAsia="en-GB"/>
                <w14:ligatures w14:val="none"/>
              </w:rPr>
            </w:pPr>
          </w:p>
        </w:tc>
        <w:tc>
          <w:tcPr>
            <w:tcW w:w="2819" w:type="dxa"/>
            <w:gridSpan w:val="2"/>
            <w:tcBorders>
              <w:top w:val="nil"/>
              <w:left w:val="nil"/>
              <w:bottom w:val="nil"/>
              <w:right w:val="nil"/>
            </w:tcBorders>
            <w:shd w:val="clear" w:color="auto" w:fill="auto"/>
            <w:hideMark/>
          </w:tcPr>
          <w:p w14:paraId="3AD222C0" w14:textId="77777777" w:rsidR="00CF6473" w:rsidRPr="00CF6473" w:rsidRDefault="00CF6473" w:rsidP="00CF6473">
            <w:pPr>
              <w:spacing w:after="0" w:line="240" w:lineRule="auto"/>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Median</w:t>
            </w:r>
          </w:p>
        </w:tc>
        <w:tc>
          <w:tcPr>
            <w:tcW w:w="691" w:type="dxa"/>
            <w:tcBorders>
              <w:top w:val="nil"/>
              <w:left w:val="nil"/>
              <w:bottom w:val="nil"/>
              <w:right w:val="nil"/>
            </w:tcBorders>
            <w:shd w:val="clear" w:color="auto" w:fill="auto"/>
            <w:noWrap/>
            <w:hideMark/>
          </w:tcPr>
          <w:p w14:paraId="2A8C061B"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46.1</w:t>
            </w:r>
          </w:p>
        </w:tc>
        <w:tc>
          <w:tcPr>
            <w:tcW w:w="598" w:type="dxa"/>
            <w:tcBorders>
              <w:top w:val="nil"/>
              <w:left w:val="nil"/>
              <w:bottom w:val="nil"/>
              <w:right w:val="nil"/>
            </w:tcBorders>
            <w:shd w:val="clear" w:color="auto" w:fill="auto"/>
            <w:noWrap/>
            <w:hideMark/>
          </w:tcPr>
          <w:p w14:paraId="58D2F1EE"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45.8</w:t>
            </w:r>
          </w:p>
        </w:tc>
        <w:tc>
          <w:tcPr>
            <w:tcW w:w="580" w:type="dxa"/>
            <w:tcBorders>
              <w:top w:val="nil"/>
              <w:left w:val="nil"/>
              <w:bottom w:val="nil"/>
              <w:right w:val="nil"/>
            </w:tcBorders>
            <w:shd w:val="clear" w:color="auto" w:fill="auto"/>
            <w:noWrap/>
            <w:hideMark/>
          </w:tcPr>
          <w:p w14:paraId="2F98132D"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46.4</w:t>
            </w:r>
          </w:p>
        </w:tc>
        <w:tc>
          <w:tcPr>
            <w:tcW w:w="645" w:type="dxa"/>
            <w:tcBorders>
              <w:top w:val="nil"/>
              <w:left w:val="nil"/>
              <w:bottom w:val="nil"/>
              <w:right w:val="nil"/>
            </w:tcBorders>
            <w:shd w:val="clear" w:color="auto" w:fill="auto"/>
            <w:noWrap/>
            <w:hideMark/>
          </w:tcPr>
          <w:p w14:paraId="78246569"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49.2</w:t>
            </w:r>
          </w:p>
        </w:tc>
        <w:tc>
          <w:tcPr>
            <w:tcW w:w="645" w:type="dxa"/>
            <w:tcBorders>
              <w:top w:val="nil"/>
              <w:left w:val="nil"/>
              <w:bottom w:val="nil"/>
              <w:right w:val="nil"/>
            </w:tcBorders>
            <w:shd w:val="clear" w:color="auto" w:fill="auto"/>
            <w:noWrap/>
            <w:hideMark/>
          </w:tcPr>
          <w:p w14:paraId="27535299"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49.1</w:t>
            </w:r>
          </w:p>
        </w:tc>
        <w:tc>
          <w:tcPr>
            <w:tcW w:w="645" w:type="dxa"/>
            <w:tcBorders>
              <w:top w:val="nil"/>
              <w:left w:val="nil"/>
              <w:bottom w:val="nil"/>
              <w:right w:val="nil"/>
            </w:tcBorders>
            <w:shd w:val="clear" w:color="auto" w:fill="auto"/>
            <w:noWrap/>
            <w:hideMark/>
          </w:tcPr>
          <w:p w14:paraId="42948F53"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49.4</w:t>
            </w:r>
          </w:p>
        </w:tc>
        <w:tc>
          <w:tcPr>
            <w:tcW w:w="723" w:type="dxa"/>
            <w:tcBorders>
              <w:top w:val="nil"/>
              <w:left w:val="nil"/>
              <w:bottom w:val="nil"/>
              <w:right w:val="nil"/>
            </w:tcBorders>
            <w:shd w:val="clear" w:color="auto" w:fill="auto"/>
            <w:noWrap/>
            <w:hideMark/>
          </w:tcPr>
          <w:p w14:paraId="584B3187"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51.2</w:t>
            </w:r>
          </w:p>
        </w:tc>
        <w:tc>
          <w:tcPr>
            <w:tcW w:w="723" w:type="dxa"/>
            <w:tcBorders>
              <w:top w:val="nil"/>
              <w:left w:val="nil"/>
              <w:bottom w:val="nil"/>
              <w:right w:val="nil"/>
            </w:tcBorders>
            <w:shd w:val="clear" w:color="auto" w:fill="auto"/>
            <w:noWrap/>
            <w:hideMark/>
          </w:tcPr>
          <w:p w14:paraId="57B7E1BB"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52.9</w:t>
            </w:r>
          </w:p>
        </w:tc>
      </w:tr>
      <w:tr w:rsidR="00CF6473" w:rsidRPr="00CF6473" w14:paraId="4A6112A1" w14:textId="77777777" w:rsidTr="00CC365D">
        <w:trPr>
          <w:trHeight w:val="290"/>
        </w:trPr>
        <w:tc>
          <w:tcPr>
            <w:tcW w:w="1231" w:type="dxa"/>
            <w:vMerge/>
            <w:tcBorders>
              <w:top w:val="nil"/>
              <w:left w:val="nil"/>
              <w:bottom w:val="nil"/>
              <w:right w:val="nil"/>
            </w:tcBorders>
            <w:vAlign w:val="center"/>
            <w:hideMark/>
          </w:tcPr>
          <w:p w14:paraId="0C09ED8B" w14:textId="77777777" w:rsidR="00CF6473" w:rsidRPr="00CF6473" w:rsidRDefault="00CF6473" w:rsidP="00CF6473">
            <w:pPr>
              <w:spacing w:after="0" w:line="240" w:lineRule="auto"/>
              <w:rPr>
                <w:rFonts w:ascii="Arial" w:eastAsia="Times New Roman" w:hAnsi="Arial" w:cs="Arial"/>
                <w:color w:val="000000"/>
                <w:kern w:val="0"/>
                <w:sz w:val="14"/>
                <w:szCs w:val="14"/>
                <w:lang w:eastAsia="en-GB"/>
                <w14:ligatures w14:val="none"/>
              </w:rPr>
            </w:pPr>
          </w:p>
        </w:tc>
        <w:tc>
          <w:tcPr>
            <w:tcW w:w="2819" w:type="dxa"/>
            <w:gridSpan w:val="2"/>
            <w:tcBorders>
              <w:top w:val="nil"/>
              <w:left w:val="nil"/>
              <w:bottom w:val="nil"/>
              <w:right w:val="nil"/>
            </w:tcBorders>
            <w:shd w:val="clear" w:color="auto" w:fill="auto"/>
            <w:hideMark/>
          </w:tcPr>
          <w:p w14:paraId="73EA949B" w14:textId="77777777" w:rsidR="00CF6473" w:rsidRPr="00CF6473" w:rsidRDefault="00CF6473" w:rsidP="00CF6473">
            <w:pPr>
              <w:spacing w:after="0" w:line="240" w:lineRule="auto"/>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Standard Deviation</w:t>
            </w:r>
          </w:p>
        </w:tc>
        <w:tc>
          <w:tcPr>
            <w:tcW w:w="691" w:type="dxa"/>
            <w:tcBorders>
              <w:top w:val="nil"/>
              <w:left w:val="nil"/>
              <w:bottom w:val="nil"/>
              <w:right w:val="nil"/>
            </w:tcBorders>
            <w:shd w:val="clear" w:color="auto" w:fill="auto"/>
            <w:noWrap/>
            <w:hideMark/>
          </w:tcPr>
          <w:p w14:paraId="0953F779"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12.2</w:t>
            </w:r>
          </w:p>
        </w:tc>
        <w:tc>
          <w:tcPr>
            <w:tcW w:w="598" w:type="dxa"/>
            <w:tcBorders>
              <w:top w:val="nil"/>
              <w:left w:val="nil"/>
              <w:bottom w:val="nil"/>
              <w:right w:val="nil"/>
            </w:tcBorders>
            <w:shd w:val="clear" w:color="auto" w:fill="auto"/>
            <w:noWrap/>
            <w:hideMark/>
          </w:tcPr>
          <w:p w14:paraId="7549857E"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13.0</w:t>
            </w:r>
          </w:p>
        </w:tc>
        <w:tc>
          <w:tcPr>
            <w:tcW w:w="580" w:type="dxa"/>
            <w:tcBorders>
              <w:top w:val="nil"/>
              <w:left w:val="nil"/>
              <w:bottom w:val="nil"/>
              <w:right w:val="nil"/>
            </w:tcBorders>
            <w:shd w:val="clear" w:color="auto" w:fill="auto"/>
            <w:noWrap/>
            <w:hideMark/>
          </w:tcPr>
          <w:p w14:paraId="209316E1"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11.8</w:t>
            </w:r>
          </w:p>
        </w:tc>
        <w:tc>
          <w:tcPr>
            <w:tcW w:w="645" w:type="dxa"/>
            <w:tcBorders>
              <w:top w:val="nil"/>
              <w:left w:val="nil"/>
              <w:bottom w:val="nil"/>
              <w:right w:val="nil"/>
            </w:tcBorders>
            <w:shd w:val="clear" w:color="auto" w:fill="auto"/>
            <w:noWrap/>
            <w:hideMark/>
          </w:tcPr>
          <w:p w14:paraId="45E182FD"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11.0</w:t>
            </w:r>
          </w:p>
        </w:tc>
        <w:tc>
          <w:tcPr>
            <w:tcW w:w="645" w:type="dxa"/>
            <w:tcBorders>
              <w:top w:val="nil"/>
              <w:left w:val="nil"/>
              <w:bottom w:val="nil"/>
              <w:right w:val="nil"/>
            </w:tcBorders>
            <w:shd w:val="clear" w:color="auto" w:fill="auto"/>
            <w:noWrap/>
            <w:hideMark/>
          </w:tcPr>
          <w:p w14:paraId="776B0829"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10.6</w:t>
            </w:r>
          </w:p>
        </w:tc>
        <w:tc>
          <w:tcPr>
            <w:tcW w:w="645" w:type="dxa"/>
            <w:tcBorders>
              <w:top w:val="nil"/>
              <w:left w:val="nil"/>
              <w:bottom w:val="nil"/>
              <w:right w:val="nil"/>
            </w:tcBorders>
            <w:shd w:val="clear" w:color="auto" w:fill="auto"/>
            <w:noWrap/>
            <w:hideMark/>
          </w:tcPr>
          <w:p w14:paraId="60250E72"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10.9</w:t>
            </w:r>
          </w:p>
        </w:tc>
        <w:tc>
          <w:tcPr>
            <w:tcW w:w="723" w:type="dxa"/>
            <w:tcBorders>
              <w:top w:val="nil"/>
              <w:left w:val="nil"/>
              <w:bottom w:val="nil"/>
              <w:right w:val="nil"/>
            </w:tcBorders>
            <w:shd w:val="clear" w:color="auto" w:fill="auto"/>
            <w:noWrap/>
            <w:hideMark/>
          </w:tcPr>
          <w:p w14:paraId="08A80781"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10.1</w:t>
            </w:r>
          </w:p>
        </w:tc>
        <w:tc>
          <w:tcPr>
            <w:tcW w:w="723" w:type="dxa"/>
            <w:tcBorders>
              <w:top w:val="nil"/>
              <w:left w:val="nil"/>
              <w:bottom w:val="nil"/>
              <w:right w:val="nil"/>
            </w:tcBorders>
            <w:shd w:val="clear" w:color="auto" w:fill="auto"/>
            <w:noWrap/>
            <w:hideMark/>
          </w:tcPr>
          <w:p w14:paraId="31349C68"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9.4</w:t>
            </w:r>
          </w:p>
        </w:tc>
      </w:tr>
      <w:tr w:rsidR="00CF6473" w:rsidRPr="00CF6473" w14:paraId="7DCA6E3C" w14:textId="77777777" w:rsidTr="00CC365D">
        <w:trPr>
          <w:trHeight w:val="290"/>
        </w:trPr>
        <w:tc>
          <w:tcPr>
            <w:tcW w:w="1231" w:type="dxa"/>
            <w:vMerge/>
            <w:tcBorders>
              <w:top w:val="nil"/>
              <w:left w:val="nil"/>
              <w:bottom w:val="nil"/>
              <w:right w:val="nil"/>
            </w:tcBorders>
            <w:vAlign w:val="center"/>
            <w:hideMark/>
          </w:tcPr>
          <w:p w14:paraId="091483F5" w14:textId="77777777" w:rsidR="00CF6473" w:rsidRPr="00CF6473" w:rsidRDefault="00CF6473" w:rsidP="00CF6473">
            <w:pPr>
              <w:spacing w:after="0" w:line="240" w:lineRule="auto"/>
              <w:rPr>
                <w:rFonts w:ascii="Arial" w:eastAsia="Times New Roman" w:hAnsi="Arial" w:cs="Arial"/>
                <w:color w:val="000000"/>
                <w:kern w:val="0"/>
                <w:sz w:val="14"/>
                <w:szCs w:val="14"/>
                <w:lang w:eastAsia="en-GB"/>
                <w14:ligatures w14:val="none"/>
              </w:rPr>
            </w:pPr>
          </w:p>
        </w:tc>
        <w:tc>
          <w:tcPr>
            <w:tcW w:w="2819" w:type="dxa"/>
            <w:gridSpan w:val="2"/>
            <w:tcBorders>
              <w:top w:val="nil"/>
              <w:left w:val="nil"/>
              <w:bottom w:val="nil"/>
              <w:right w:val="nil"/>
            </w:tcBorders>
            <w:shd w:val="clear" w:color="auto" w:fill="auto"/>
            <w:hideMark/>
          </w:tcPr>
          <w:p w14:paraId="7316FCD5" w14:textId="77777777" w:rsidR="00CF6473" w:rsidRPr="00CF6473" w:rsidRDefault="00CF6473" w:rsidP="00CF6473">
            <w:pPr>
              <w:spacing w:after="0" w:line="240" w:lineRule="auto"/>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Unweighted Count</w:t>
            </w:r>
          </w:p>
        </w:tc>
        <w:tc>
          <w:tcPr>
            <w:tcW w:w="691" w:type="dxa"/>
            <w:tcBorders>
              <w:top w:val="nil"/>
              <w:left w:val="nil"/>
              <w:bottom w:val="nil"/>
              <w:right w:val="nil"/>
            </w:tcBorders>
            <w:shd w:val="clear" w:color="auto" w:fill="auto"/>
            <w:noWrap/>
            <w:hideMark/>
          </w:tcPr>
          <w:p w14:paraId="53EE655F"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7295</w:t>
            </w:r>
          </w:p>
        </w:tc>
        <w:tc>
          <w:tcPr>
            <w:tcW w:w="598" w:type="dxa"/>
            <w:tcBorders>
              <w:top w:val="nil"/>
              <w:left w:val="nil"/>
              <w:bottom w:val="nil"/>
              <w:right w:val="nil"/>
            </w:tcBorders>
            <w:shd w:val="clear" w:color="auto" w:fill="auto"/>
            <w:noWrap/>
            <w:hideMark/>
          </w:tcPr>
          <w:p w14:paraId="7BB3E039"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1986</w:t>
            </w:r>
          </w:p>
        </w:tc>
        <w:tc>
          <w:tcPr>
            <w:tcW w:w="580" w:type="dxa"/>
            <w:tcBorders>
              <w:top w:val="nil"/>
              <w:left w:val="nil"/>
              <w:bottom w:val="nil"/>
              <w:right w:val="nil"/>
            </w:tcBorders>
            <w:shd w:val="clear" w:color="auto" w:fill="auto"/>
            <w:noWrap/>
            <w:hideMark/>
          </w:tcPr>
          <w:p w14:paraId="3EADEE6E"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880</w:t>
            </w:r>
          </w:p>
        </w:tc>
        <w:tc>
          <w:tcPr>
            <w:tcW w:w="645" w:type="dxa"/>
            <w:tcBorders>
              <w:top w:val="nil"/>
              <w:left w:val="nil"/>
              <w:bottom w:val="nil"/>
              <w:right w:val="nil"/>
            </w:tcBorders>
            <w:shd w:val="clear" w:color="auto" w:fill="auto"/>
            <w:noWrap/>
            <w:hideMark/>
          </w:tcPr>
          <w:p w14:paraId="31A0D864"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1176</w:t>
            </w:r>
          </w:p>
        </w:tc>
        <w:tc>
          <w:tcPr>
            <w:tcW w:w="645" w:type="dxa"/>
            <w:tcBorders>
              <w:top w:val="nil"/>
              <w:left w:val="nil"/>
              <w:bottom w:val="nil"/>
              <w:right w:val="nil"/>
            </w:tcBorders>
            <w:shd w:val="clear" w:color="auto" w:fill="auto"/>
            <w:noWrap/>
            <w:hideMark/>
          </w:tcPr>
          <w:p w14:paraId="029A336C"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1980</w:t>
            </w:r>
          </w:p>
        </w:tc>
        <w:tc>
          <w:tcPr>
            <w:tcW w:w="645" w:type="dxa"/>
            <w:tcBorders>
              <w:top w:val="nil"/>
              <w:left w:val="nil"/>
              <w:bottom w:val="nil"/>
              <w:right w:val="nil"/>
            </w:tcBorders>
            <w:shd w:val="clear" w:color="auto" w:fill="auto"/>
            <w:noWrap/>
            <w:hideMark/>
          </w:tcPr>
          <w:p w14:paraId="70B36776"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1810</w:t>
            </w:r>
          </w:p>
        </w:tc>
        <w:tc>
          <w:tcPr>
            <w:tcW w:w="723" w:type="dxa"/>
            <w:tcBorders>
              <w:top w:val="nil"/>
              <w:left w:val="nil"/>
              <w:bottom w:val="nil"/>
              <w:right w:val="nil"/>
            </w:tcBorders>
            <w:shd w:val="clear" w:color="auto" w:fill="auto"/>
            <w:noWrap/>
            <w:hideMark/>
          </w:tcPr>
          <w:p w14:paraId="2D9500AC"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2584</w:t>
            </w:r>
          </w:p>
        </w:tc>
        <w:tc>
          <w:tcPr>
            <w:tcW w:w="723" w:type="dxa"/>
            <w:tcBorders>
              <w:top w:val="nil"/>
              <w:left w:val="nil"/>
              <w:bottom w:val="nil"/>
              <w:right w:val="nil"/>
            </w:tcBorders>
            <w:shd w:val="clear" w:color="auto" w:fill="auto"/>
            <w:noWrap/>
            <w:hideMark/>
          </w:tcPr>
          <w:p w14:paraId="48479921"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4937</w:t>
            </w:r>
          </w:p>
        </w:tc>
      </w:tr>
      <w:tr w:rsidR="00CF6473" w:rsidRPr="00CF6473" w14:paraId="5202F6BF" w14:textId="77777777" w:rsidTr="00CC365D">
        <w:trPr>
          <w:trHeight w:val="290"/>
        </w:trPr>
        <w:tc>
          <w:tcPr>
            <w:tcW w:w="1231" w:type="dxa"/>
            <w:vMerge w:val="restart"/>
            <w:tcBorders>
              <w:top w:val="nil"/>
              <w:left w:val="nil"/>
              <w:bottom w:val="double" w:sz="6" w:space="0" w:color="000000"/>
              <w:right w:val="nil"/>
            </w:tcBorders>
            <w:shd w:val="clear" w:color="auto" w:fill="auto"/>
            <w:hideMark/>
          </w:tcPr>
          <w:p w14:paraId="1AB5653A" w14:textId="77777777" w:rsidR="00CF6473" w:rsidRPr="00CF6473" w:rsidRDefault="00CF6473" w:rsidP="00CF6473">
            <w:pPr>
              <w:spacing w:after="0" w:line="240" w:lineRule="auto"/>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Subjective wellbeing (GHQ): Likert</w:t>
            </w:r>
          </w:p>
        </w:tc>
        <w:tc>
          <w:tcPr>
            <w:tcW w:w="2819" w:type="dxa"/>
            <w:gridSpan w:val="2"/>
            <w:tcBorders>
              <w:top w:val="nil"/>
              <w:left w:val="nil"/>
              <w:bottom w:val="nil"/>
              <w:right w:val="nil"/>
            </w:tcBorders>
            <w:shd w:val="clear" w:color="auto" w:fill="auto"/>
            <w:hideMark/>
          </w:tcPr>
          <w:p w14:paraId="3BF92774" w14:textId="77777777" w:rsidR="00CF6473" w:rsidRPr="00CF6473" w:rsidRDefault="00CF6473" w:rsidP="00CF6473">
            <w:pPr>
              <w:spacing w:after="0" w:line="240" w:lineRule="auto"/>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Mean</w:t>
            </w:r>
          </w:p>
        </w:tc>
        <w:tc>
          <w:tcPr>
            <w:tcW w:w="691" w:type="dxa"/>
            <w:tcBorders>
              <w:top w:val="nil"/>
              <w:left w:val="nil"/>
              <w:bottom w:val="nil"/>
              <w:right w:val="nil"/>
            </w:tcBorders>
            <w:shd w:val="clear" w:color="auto" w:fill="auto"/>
            <w:noWrap/>
            <w:hideMark/>
          </w:tcPr>
          <w:p w14:paraId="606B6E9F"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12.9</w:t>
            </w:r>
          </w:p>
        </w:tc>
        <w:tc>
          <w:tcPr>
            <w:tcW w:w="598" w:type="dxa"/>
            <w:tcBorders>
              <w:top w:val="nil"/>
              <w:left w:val="nil"/>
              <w:bottom w:val="nil"/>
              <w:right w:val="nil"/>
            </w:tcBorders>
            <w:shd w:val="clear" w:color="auto" w:fill="auto"/>
            <w:noWrap/>
            <w:hideMark/>
          </w:tcPr>
          <w:p w14:paraId="147FAFAB"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13.3</w:t>
            </w:r>
          </w:p>
        </w:tc>
        <w:tc>
          <w:tcPr>
            <w:tcW w:w="580" w:type="dxa"/>
            <w:tcBorders>
              <w:top w:val="nil"/>
              <w:left w:val="nil"/>
              <w:bottom w:val="nil"/>
              <w:right w:val="nil"/>
            </w:tcBorders>
            <w:shd w:val="clear" w:color="auto" w:fill="auto"/>
            <w:noWrap/>
            <w:hideMark/>
          </w:tcPr>
          <w:p w14:paraId="0182E7CD"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13.0</w:t>
            </w:r>
          </w:p>
        </w:tc>
        <w:tc>
          <w:tcPr>
            <w:tcW w:w="645" w:type="dxa"/>
            <w:tcBorders>
              <w:top w:val="nil"/>
              <w:left w:val="nil"/>
              <w:bottom w:val="nil"/>
              <w:right w:val="nil"/>
            </w:tcBorders>
            <w:shd w:val="clear" w:color="auto" w:fill="auto"/>
            <w:noWrap/>
            <w:hideMark/>
          </w:tcPr>
          <w:p w14:paraId="16034B30"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11.5</w:t>
            </w:r>
          </w:p>
        </w:tc>
        <w:tc>
          <w:tcPr>
            <w:tcW w:w="645" w:type="dxa"/>
            <w:tcBorders>
              <w:top w:val="nil"/>
              <w:left w:val="nil"/>
              <w:bottom w:val="nil"/>
              <w:right w:val="nil"/>
            </w:tcBorders>
            <w:shd w:val="clear" w:color="auto" w:fill="auto"/>
            <w:noWrap/>
            <w:hideMark/>
          </w:tcPr>
          <w:p w14:paraId="17682E42"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11.5</w:t>
            </w:r>
          </w:p>
        </w:tc>
        <w:tc>
          <w:tcPr>
            <w:tcW w:w="645" w:type="dxa"/>
            <w:tcBorders>
              <w:top w:val="nil"/>
              <w:left w:val="nil"/>
              <w:bottom w:val="nil"/>
              <w:right w:val="nil"/>
            </w:tcBorders>
            <w:shd w:val="clear" w:color="auto" w:fill="auto"/>
            <w:noWrap/>
            <w:hideMark/>
          </w:tcPr>
          <w:p w14:paraId="12C35356"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11.9</w:t>
            </w:r>
          </w:p>
        </w:tc>
        <w:tc>
          <w:tcPr>
            <w:tcW w:w="723" w:type="dxa"/>
            <w:tcBorders>
              <w:top w:val="nil"/>
              <w:left w:val="nil"/>
              <w:bottom w:val="nil"/>
              <w:right w:val="nil"/>
            </w:tcBorders>
            <w:shd w:val="clear" w:color="auto" w:fill="auto"/>
            <w:noWrap/>
            <w:hideMark/>
          </w:tcPr>
          <w:p w14:paraId="6A60D2A8"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11.2</w:t>
            </w:r>
          </w:p>
        </w:tc>
        <w:tc>
          <w:tcPr>
            <w:tcW w:w="723" w:type="dxa"/>
            <w:tcBorders>
              <w:top w:val="nil"/>
              <w:left w:val="nil"/>
              <w:bottom w:val="nil"/>
              <w:right w:val="nil"/>
            </w:tcBorders>
            <w:shd w:val="clear" w:color="auto" w:fill="auto"/>
            <w:noWrap/>
            <w:hideMark/>
          </w:tcPr>
          <w:p w14:paraId="1F7E795F"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10.8</w:t>
            </w:r>
          </w:p>
        </w:tc>
      </w:tr>
      <w:tr w:rsidR="00CF6473" w:rsidRPr="00CF6473" w14:paraId="619E6B1C" w14:textId="77777777" w:rsidTr="00CC365D">
        <w:trPr>
          <w:trHeight w:val="290"/>
        </w:trPr>
        <w:tc>
          <w:tcPr>
            <w:tcW w:w="1231" w:type="dxa"/>
            <w:vMerge/>
            <w:tcBorders>
              <w:top w:val="nil"/>
              <w:left w:val="nil"/>
              <w:bottom w:val="double" w:sz="6" w:space="0" w:color="000000"/>
              <w:right w:val="nil"/>
            </w:tcBorders>
            <w:vAlign w:val="center"/>
            <w:hideMark/>
          </w:tcPr>
          <w:p w14:paraId="56C0D0EE" w14:textId="77777777" w:rsidR="00CF6473" w:rsidRPr="00CF6473" w:rsidRDefault="00CF6473" w:rsidP="00CF6473">
            <w:pPr>
              <w:spacing w:after="0" w:line="240" w:lineRule="auto"/>
              <w:rPr>
                <w:rFonts w:ascii="Arial" w:eastAsia="Times New Roman" w:hAnsi="Arial" w:cs="Arial"/>
                <w:color w:val="000000"/>
                <w:kern w:val="0"/>
                <w:sz w:val="14"/>
                <w:szCs w:val="14"/>
                <w:lang w:eastAsia="en-GB"/>
                <w14:ligatures w14:val="none"/>
              </w:rPr>
            </w:pPr>
          </w:p>
        </w:tc>
        <w:tc>
          <w:tcPr>
            <w:tcW w:w="2819" w:type="dxa"/>
            <w:gridSpan w:val="2"/>
            <w:tcBorders>
              <w:top w:val="nil"/>
              <w:left w:val="nil"/>
              <w:bottom w:val="nil"/>
              <w:right w:val="nil"/>
            </w:tcBorders>
            <w:shd w:val="clear" w:color="auto" w:fill="auto"/>
            <w:hideMark/>
          </w:tcPr>
          <w:p w14:paraId="3E1C289B" w14:textId="77777777" w:rsidR="00CF6473" w:rsidRPr="00CF6473" w:rsidRDefault="00CF6473" w:rsidP="00CF6473">
            <w:pPr>
              <w:spacing w:after="0" w:line="240" w:lineRule="auto"/>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Median</w:t>
            </w:r>
          </w:p>
        </w:tc>
        <w:tc>
          <w:tcPr>
            <w:tcW w:w="691" w:type="dxa"/>
            <w:tcBorders>
              <w:top w:val="nil"/>
              <w:left w:val="nil"/>
              <w:bottom w:val="nil"/>
              <w:right w:val="nil"/>
            </w:tcBorders>
            <w:shd w:val="clear" w:color="auto" w:fill="auto"/>
            <w:noWrap/>
            <w:hideMark/>
          </w:tcPr>
          <w:p w14:paraId="594E9C99"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12.0</w:t>
            </w:r>
          </w:p>
        </w:tc>
        <w:tc>
          <w:tcPr>
            <w:tcW w:w="598" w:type="dxa"/>
            <w:tcBorders>
              <w:top w:val="nil"/>
              <w:left w:val="nil"/>
              <w:bottom w:val="nil"/>
              <w:right w:val="nil"/>
            </w:tcBorders>
            <w:shd w:val="clear" w:color="auto" w:fill="auto"/>
            <w:noWrap/>
            <w:hideMark/>
          </w:tcPr>
          <w:p w14:paraId="37DA6EB4"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12.0</w:t>
            </w:r>
          </w:p>
        </w:tc>
        <w:tc>
          <w:tcPr>
            <w:tcW w:w="580" w:type="dxa"/>
            <w:tcBorders>
              <w:top w:val="nil"/>
              <w:left w:val="nil"/>
              <w:bottom w:val="nil"/>
              <w:right w:val="nil"/>
            </w:tcBorders>
            <w:shd w:val="clear" w:color="auto" w:fill="auto"/>
            <w:noWrap/>
            <w:hideMark/>
          </w:tcPr>
          <w:p w14:paraId="51D5B00E"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12.0</w:t>
            </w:r>
          </w:p>
        </w:tc>
        <w:tc>
          <w:tcPr>
            <w:tcW w:w="645" w:type="dxa"/>
            <w:tcBorders>
              <w:top w:val="nil"/>
              <w:left w:val="nil"/>
              <w:bottom w:val="nil"/>
              <w:right w:val="nil"/>
            </w:tcBorders>
            <w:shd w:val="clear" w:color="auto" w:fill="auto"/>
            <w:noWrap/>
            <w:hideMark/>
          </w:tcPr>
          <w:p w14:paraId="0DCFD990"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11.0</w:t>
            </w:r>
          </w:p>
        </w:tc>
        <w:tc>
          <w:tcPr>
            <w:tcW w:w="645" w:type="dxa"/>
            <w:tcBorders>
              <w:top w:val="nil"/>
              <w:left w:val="nil"/>
              <w:bottom w:val="nil"/>
              <w:right w:val="nil"/>
            </w:tcBorders>
            <w:shd w:val="clear" w:color="auto" w:fill="auto"/>
            <w:noWrap/>
            <w:hideMark/>
          </w:tcPr>
          <w:p w14:paraId="79DA1FEF"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11.0</w:t>
            </w:r>
          </w:p>
        </w:tc>
        <w:tc>
          <w:tcPr>
            <w:tcW w:w="645" w:type="dxa"/>
            <w:tcBorders>
              <w:top w:val="nil"/>
              <w:left w:val="nil"/>
              <w:bottom w:val="nil"/>
              <w:right w:val="nil"/>
            </w:tcBorders>
            <w:shd w:val="clear" w:color="auto" w:fill="auto"/>
            <w:noWrap/>
            <w:hideMark/>
          </w:tcPr>
          <w:p w14:paraId="4007FDA0"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11.0</w:t>
            </w:r>
          </w:p>
        </w:tc>
        <w:tc>
          <w:tcPr>
            <w:tcW w:w="723" w:type="dxa"/>
            <w:tcBorders>
              <w:top w:val="nil"/>
              <w:left w:val="nil"/>
              <w:bottom w:val="nil"/>
              <w:right w:val="nil"/>
            </w:tcBorders>
            <w:shd w:val="clear" w:color="auto" w:fill="auto"/>
            <w:noWrap/>
            <w:hideMark/>
          </w:tcPr>
          <w:p w14:paraId="0D99A8E3"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10.0</w:t>
            </w:r>
          </w:p>
        </w:tc>
        <w:tc>
          <w:tcPr>
            <w:tcW w:w="723" w:type="dxa"/>
            <w:tcBorders>
              <w:top w:val="nil"/>
              <w:left w:val="nil"/>
              <w:bottom w:val="nil"/>
              <w:right w:val="nil"/>
            </w:tcBorders>
            <w:shd w:val="clear" w:color="auto" w:fill="auto"/>
            <w:noWrap/>
            <w:hideMark/>
          </w:tcPr>
          <w:p w14:paraId="5AF0C40F"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10.0</w:t>
            </w:r>
          </w:p>
        </w:tc>
      </w:tr>
      <w:tr w:rsidR="00CF6473" w:rsidRPr="00CF6473" w14:paraId="102FC952" w14:textId="77777777" w:rsidTr="00CC365D">
        <w:trPr>
          <w:trHeight w:val="290"/>
        </w:trPr>
        <w:tc>
          <w:tcPr>
            <w:tcW w:w="1231" w:type="dxa"/>
            <w:vMerge/>
            <w:tcBorders>
              <w:top w:val="nil"/>
              <w:left w:val="nil"/>
              <w:bottom w:val="double" w:sz="6" w:space="0" w:color="000000"/>
              <w:right w:val="nil"/>
            </w:tcBorders>
            <w:vAlign w:val="center"/>
            <w:hideMark/>
          </w:tcPr>
          <w:p w14:paraId="157FEE16" w14:textId="77777777" w:rsidR="00CF6473" w:rsidRPr="00CF6473" w:rsidRDefault="00CF6473" w:rsidP="00CF6473">
            <w:pPr>
              <w:spacing w:after="0" w:line="240" w:lineRule="auto"/>
              <w:rPr>
                <w:rFonts w:ascii="Arial" w:eastAsia="Times New Roman" w:hAnsi="Arial" w:cs="Arial"/>
                <w:color w:val="000000"/>
                <w:kern w:val="0"/>
                <w:sz w:val="14"/>
                <w:szCs w:val="14"/>
                <w:lang w:eastAsia="en-GB"/>
                <w14:ligatures w14:val="none"/>
              </w:rPr>
            </w:pPr>
          </w:p>
        </w:tc>
        <w:tc>
          <w:tcPr>
            <w:tcW w:w="2819" w:type="dxa"/>
            <w:gridSpan w:val="2"/>
            <w:tcBorders>
              <w:top w:val="nil"/>
              <w:left w:val="nil"/>
              <w:bottom w:val="nil"/>
              <w:right w:val="nil"/>
            </w:tcBorders>
            <w:shd w:val="clear" w:color="auto" w:fill="auto"/>
            <w:hideMark/>
          </w:tcPr>
          <w:p w14:paraId="67DD7E75" w14:textId="77777777" w:rsidR="00CF6473" w:rsidRPr="00CF6473" w:rsidRDefault="00CF6473" w:rsidP="00CF6473">
            <w:pPr>
              <w:spacing w:after="0" w:line="240" w:lineRule="auto"/>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Standard Deviation</w:t>
            </w:r>
          </w:p>
        </w:tc>
        <w:tc>
          <w:tcPr>
            <w:tcW w:w="691" w:type="dxa"/>
            <w:tcBorders>
              <w:top w:val="nil"/>
              <w:left w:val="nil"/>
              <w:bottom w:val="nil"/>
              <w:right w:val="nil"/>
            </w:tcBorders>
            <w:shd w:val="clear" w:color="auto" w:fill="auto"/>
            <w:noWrap/>
            <w:hideMark/>
          </w:tcPr>
          <w:p w14:paraId="37493EBF"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6.6</w:t>
            </w:r>
          </w:p>
        </w:tc>
        <w:tc>
          <w:tcPr>
            <w:tcW w:w="598" w:type="dxa"/>
            <w:tcBorders>
              <w:top w:val="nil"/>
              <w:left w:val="nil"/>
              <w:bottom w:val="nil"/>
              <w:right w:val="nil"/>
            </w:tcBorders>
            <w:shd w:val="clear" w:color="auto" w:fill="auto"/>
            <w:noWrap/>
            <w:hideMark/>
          </w:tcPr>
          <w:p w14:paraId="0FF902FA"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6.9</w:t>
            </w:r>
          </w:p>
        </w:tc>
        <w:tc>
          <w:tcPr>
            <w:tcW w:w="580" w:type="dxa"/>
            <w:tcBorders>
              <w:top w:val="nil"/>
              <w:left w:val="nil"/>
              <w:bottom w:val="nil"/>
              <w:right w:val="nil"/>
            </w:tcBorders>
            <w:shd w:val="clear" w:color="auto" w:fill="auto"/>
            <w:noWrap/>
            <w:hideMark/>
          </w:tcPr>
          <w:p w14:paraId="5EF3DF46"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6.4</w:t>
            </w:r>
          </w:p>
        </w:tc>
        <w:tc>
          <w:tcPr>
            <w:tcW w:w="645" w:type="dxa"/>
            <w:tcBorders>
              <w:top w:val="nil"/>
              <w:left w:val="nil"/>
              <w:bottom w:val="nil"/>
              <w:right w:val="nil"/>
            </w:tcBorders>
            <w:shd w:val="clear" w:color="auto" w:fill="auto"/>
            <w:noWrap/>
            <w:hideMark/>
          </w:tcPr>
          <w:p w14:paraId="4CC971F2"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5.4</w:t>
            </w:r>
          </w:p>
        </w:tc>
        <w:tc>
          <w:tcPr>
            <w:tcW w:w="645" w:type="dxa"/>
            <w:tcBorders>
              <w:top w:val="nil"/>
              <w:left w:val="nil"/>
              <w:bottom w:val="nil"/>
              <w:right w:val="nil"/>
            </w:tcBorders>
            <w:shd w:val="clear" w:color="auto" w:fill="auto"/>
            <w:noWrap/>
            <w:hideMark/>
          </w:tcPr>
          <w:p w14:paraId="672531DF"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5.4</w:t>
            </w:r>
          </w:p>
        </w:tc>
        <w:tc>
          <w:tcPr>
            <w:tcW w:w="645" w:type="dxa"/>
            <w:tcBorders>
              <w:top w:val="nil"/>
              <w:left w:val="nil"/>
              <w:bottom w:val="nil"/>
              <w:right w:val="nil"/>
            </w:tcBorders>
            <w:shd w:val="clear" w:color="auto" w:fill="auto"/>
            <w:noWrap/>
            <w:hideMark/>
          </w:tcPr>
          <w:p w14:paraId="18F71380"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5.6</w:t>
            </w:r>
          </w:p>
        </w:tc>
        <w:tc>
          <w:tcPr>
            <w:tcW w:w="723" w:type="dxa"/>
            <w:tcBorders>
              <w:top w:val="nil"/>
              <w:left w:val="nil"/>
              <w:bottom w:val="nil"/>
              <w:right w:val="nil"/>
            </w:tcBorders>
            <w:shd w:val="clear" w:color="auto" w:fill="auto"/>
            <w:noWrap/>
            <w:hideMark/>
          </w:tcPr>
          <w:p w14:paraId="59B3E705"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5.1</w:t>
            </w:r>
          </w:p>
        </w:tc>
        <w:tc>
          <w:tcPr>
            <w:tcW w:w="723" w:type="dxa"/>
            <w:tcBorders>
              <w:top w:val="nil"/>
              <w:left w:val="nil"/>
              <w:bottom w:val="nil"/>
              <w:right w:val="nil"/>
            </w:tcBorders>
            <w:shd w:val="clear" w:color="auto" w:fill="auto"/>
            <w:noWrap/>
            <w:hideMark/>
          </w:tcPr>
          <w:p w14:paraId="65B29CA1"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5.0</w:t>
            </w:r>
          </w:p>
        </w:tc>
      </w:tr>
      <w:tr w:rsidR="00CF6473" w:rsidRPr="00CF6473" w14:paraId="2A78B3F3" w14:textId="77777777" w:rsidTr="00CC365D">
        <w:trPr>
          <w:trHeight w:val="300"/>
        </w:trPr>
        <w:tc>
          <w:tcPr>
            <w:tcW w:w="1231" w:type="dxa"/>
            <w:vMerge/>
            <w:tcBorders>
              <w:top w:val="nil"/>
              <w:left w:val="nil"/>
              <w:bottom w:val="double" w:sz="6" w:space="0" w:color="000000"/>
              <w:right w:val="nil"/>
            </w:tcBorders>
            <w:vAlign w:val="center"/>
            <w:hideMark/>
          </w:tcPr>
          <w:p w14:paraId="144B19CC" w14:textId="77777777" w:rsidR="00CF6473" w:rsidRPr="00CF6473" w:rsidRDefault="00CF6473" w:rsidP="00CF6473">
            <w:pPr>
              <w:spacing w:after="0" w:line="240" w:lineRule="auto"/>
              <w:rPr>
                <w:rFonts w:ascii="Arial" w:eastAsia="Times New Roman" w:hAnsi="Arial" w:cs="Arial"/>
                <w:color w:val="000000"/>
                <w:kern w:val="0"/>
                <w:sz w:val="14"/>
                <w:szCs w:val="14"/>
                <w:lang w:eastAsia="en-GB"/>
                <w14:ligatures w14:val="none"/>
              </w:rPr>
            </w:pPr>
          </w:p>
        </w:tc>
        <w:tc>
          <w:tcPr>
            <w:tcW w:w="2819" w:type="dxa"/>
            <w:gridSpan w:val="2"/>
            <w:tcBorders>
              <w:top w:val="nil"/>
              <w:left w:val="nil"/>
              <w:bottom w:val="double" w:sz="6" w:space="0" w:color="auto"/>
              <w:right w:val="nil"/>
            </w:tcBorders>
            <w:shd w:val="clear" w:color="auto" w:fill="auto"/>
            <w:hideMark/>
          </w:tcPr>
          <w:p w14:paraId="202953C5" w14:textId="77777777" w:rsidR="00CF6473" w:rsidRPr="00CF6473" w:rsidRDefault="00CF6473" w:rsidP="00CF6473">
            <w:pPr>
              <w:spacing w:after="0" w:line="240" w:lineRule="auto"/>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Unweighted Count</w:t>
            </w:r>
          </w:p>
        </w:tc>
        <w:tc>
          <w:tcPr>
            <w:tcW w:w="691" w:type="dxa"/>
            <w:tcBorders>
              <w:top w:val="nil"/>
              <w:left w:val="nil"/>
              <w:bottom w:val="double" w:sz="6" w:space="0" w:color="auto"/>
              <w:right w:val="nil"/>
            </w:tcBorders>
            <w:shd w:val="clear" w:color="auto" w:fill="auto"/>
            <w:noWrap/>
            <w:hideMark/>
          </w:tcPr>
          <w:p w14:paraId="6C7F69EE"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7295</w:t>
            </w:r>
          </w:p>
        </w:tc>
        <w:tc>
          <w:tcPr>
            <w:tcW w:w="598" w:type="dxa"/>
            <w:tcBorders>
              <w:top w:val="nil"/>
              <w:left w:val="nil"/>
              <w:bottom w:val="double" w:sz="6" w:space="0" w:color="auto"/>
              <w:right w:val="nil"/>
            </w:tcBorders>
            <w:shd w:val="clear" w:color="auto" w:fill="auto"/>
            <w:noWrap/>
            <w:hideMark/>
          </w:tcPr>
          <w:p w14:paraId="6F0FC698"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1986</w:t>
            </w:r>
          </w:p>
        </w:tc>
        <w:tc>
          <w:tcPr>
            <w:tcW w:w="580" w:type="dxa"/>
            <w:tcBorders>
              <w:top w:val="nil"/>
              <w:left w:val="nil"/>
              <w:bottom w:val="double" w:sz="6" w:space="0" w:color="auto"/>
              <w:right w:val="nil"/>
            </w:tcBorders>
            <w:shd w:val="clear" w:color="auto" w:fill="auto"/>
            <w:noWrap/>
            <w:hideMark/>
          </w:tcPr>
          <w:p w14:paraId="4B42AE3A"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880</w:t>
            </w:r>
          </w:p>
        </w:tc>
        <w:tc>
          <w:tcPr>
            <w:tcW w:w="645" w:type="dxa"/>
            <w:tcBorders>
              <w:top w:val="nil"/>
              <w:left w:val="nil"/>
              <w:bottom w:val="double" w:sz="6" w:space="0" w:color="auto"/>
              <w:right w:val="nil"/>
            </w:tcBorders>
            <w:shd w:val="clear" w:color="auto" w:fill="auto"/>
            <w:noWrap/>
            <w:hideMark/>
          </w:tcPr>
          <w:p w14:paraId="5822CE65"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1176</w:t>
            </w:r>
          </w:p>
        </w:tc>
        <w:tc>
          <w:tcPr>
            <w:tcW w:w="645" w:type="dxa"/>
            <w:tcBorders>
              <w:top w:val="nil"/>
              <w:left w:val="nil"/>
              <w:bottom w:val="double" w:sz="6" w:space="0" w:color="auto"/>
              <w:right w:val="nil"/>
            </w:tcBorders>
            <w:shd w:val="clear" w:color="auto" w:fill="auto"/>
            <w:noWrap/>
            <w:hideMark/>
          </w:tcPr>
          <w:p w14:paraId="4A54E50A"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1980</w:t>
            </w:r>
          </w:p>
        </w:tc>
        <w:tc>
          <w:tcPr>
            <w:tcW w:w="645" w:type="dxa"/>
            <w:tcBorders>
              <w:top w:val="nil"/>
              <w:left w:val="nil"/>
              <w:bottom w:val="double" w:sz="6" w:space="0" w:color="auto"/>
              <w:right w:val="nil"/>
            </w:tcBorders>
            <w:shd w:val="clear" w:color="auto" w:fill="auto"/>
            <w:noWrap/>
            <w:hideMark/>
          </w:tcPr>
          <w:p w14:paraId="35E37D23"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1810</w:t>
            </w:r>
          </w:p>
        </w:tc>
        <w:tc>
          <w:tcPr>
            <w:tcW w:w="723" w:type="dxa"/>
            <w:tcBorders>
              <w:top w:val="nil"/>
              <w:left w:val="nil"/>
              <w:bottom w:val="double" w:sz="6" w:space="0" w:color="auto"/>
              <w:right w:val="nil"/>
            </w:tcBorders>
            <w:shd w:val="clear" w:color="auto" w:fill="auto"/>
            <w:noWrap/>
            <w:hideMark/>
          </w:tcPr>
          <w:p w14:paraId="73446CA5"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2584</w:t>
            </w:r>
          </w:p>
        </w:tc>
        <w:tc>
          <w:tcPr>
            <w:tcW w:w="723" w:type="dxa"/>
            <w:tcBorders>
              <w:top w:val="nil"/>
              <w:left w:val="nil"/>
              <w:bottom w:val="double" w:sz="6" w:space="0" w:color="auto"/>
              <w:right w:val="nil"/>
            </w:tcBorders>
            <w:shd w:val="clear" w:color="auto" w:fill="auto"/>
            <w:noWrap/>
            <w:hideMark/>
          </w:tcPr>
          <w:p w14:paraId="2308FA57" w14:textId="77777777" w:rsidR="00CF6473" w:rsidRPr="00CF6473" w:rsidRDefault="00CF6473" w:rsidP="00CF6473">
            <w:pPr>
              <w:spacing w:after="0" w:line="240" w:lineRule="auto"/>
              <w:jc w:val="right"/>
              <w:rPr>
                <w:rFonts w:ascii="Arial" w:eastAsia="Times New Roman" w:hAnsi="Arial" w:cs="Arial"/>
                <w:color w:val="000000"/>
                <w:kern w:val="0"/>
                <w:sz w:val="14"/>
                <w:szCs w:val="14"/>
                <w:lang w:eastAsia="en-GB"/>
                <w14:ligatures w14:val="none"/>
              </w:rPr>
            </w:pPr>
            <w:r w:rsidRPr="00CF6473">
              <w:rPr>
                <w:rFonts w:ascii="Arial" w:eastAsia="Times New Roman" w:hAnsi="Arial" w:cs="Arial"/>
                <w:color w:val="000000"/>
                <w:kern w:val="0"/>
                <w:sz w:val="14"/>
                <w:szCs w:val="14"/>
                <w:lang w:eastAsia="en-GB"/>
                <w14:ligatures w14:val="none"/>
              </w:rPr>
              <w:t>4937</w:t>
            </w:r>
          </w:p>
        </w:tc>
      </w:tr>
    </w:tbl>
    <w:p w14:paraId="58B9C24B" w14:textId="77777777" w:rsidR="001E15D6" w:rsidRDefault="001E15D6" w:rsidP="001E15D6">
      <w:pPr>
        <w:rPr>
          <w:rFonts w:ascii="Arial" w:hAnsi="Arial" w:cs="Arial"/>
        </w:rPr>
      </w:pPr>
    </w:p>
    <w:p w14:paraId="06962EC4" w14:textId="77777777" w:rsidR="0071005D" w:rsidRDefault="0071005D">
      <w:pPr>
        <w:rPr>
          <w:rFonts w:ascii="Arial" w:hAnsi="Arial" w:cs="Arial"/>
        </w:rPr>
      </w:pPr>
    </w:p>
    <w:p w14:paraId="14B99B5F" w14:textId="5F77B09C" w:rsidR="00D8304D" w:rsidRDefault="00D8304D">
      <w:pPr>
        <w:rPr>
          <w:rFonts w:ascii="Arial" w:hAnsi="Arial" w:cs="Arial"/>
        </w:rPr>
      </w:pPr>
      <w:r>
        <w:rPr>
          <w:rFonts w:ascii="Arial" w:hAnsi="Arial" w:cs="Arial"/>
        </w:rPr>
        <w:br w:type="page"/>
      </w:r>
    </w:p>
    <w:p w14:paraId="0DBF3634" w14:textId="00407FF2" w:rsidR="001E15D6" w:rsidRDefault="00D8304D">
      <w:pPr>
        <w:rPr>
          <w:rFonts w:ascii="Arial" w:hAnsi="Arial" w:cs="Arial"/>
        </w:rPr>
      </w:pPr>
      <w:r>
        <w:rPr>
          <w:rFonts w:ascii="Arial" w:hAnsi="Arial" w:cs="Arial"/>
        </w:rPr>
        <w:lastRenderedPageBreak/>
        <w:t xml:space="preserve">Appendix Table 3 – </w:t>
      </w:r>
      <w:r w:rsidR="00876051">
        <w:rPr>
          <w:rFonts w:ascii="Arial" w:hAnsi="Arial" w:cs="Arial"/>
        </w:rPr>
        <w:t>Average mental wellbeing of all adults in household</w:t>
      </w:r>
      <w:r w:rsidR="009A5750">
        <w:rPr>
          <w:rFonts w:ascii="Arial" w:hAnsi="Arial" w:cs="Arial"/>
        </w:rPr>
        <w:t>, by household saving behaviour (wave 13, household-level, cross-sectional analysis)</w:t>
      </w:r>
    </w:p>
    <w:tbl>
      <w:tblPr>
        <w:tblW w:w="14860" w:type="dxa"/>
        <w:tblLook w:val="04A0" w:firstRow="1" w:lastRow="0" w:firstColumn="1" w:lastColumn="0" w:noHBand="0" w:noVBand="1"/>
      </w:tblPr>
      <w:tblGrid>
        <w:gridCol w:w="1336"/>
        <w:gridCol w:w="1823"/>
        <w:gridCol w:w="1473"/>
        <w:gridCol w:w="606"/>
        <w:gridCol w:w="580"/>
        <w:gridCol w:w="580"/>
        <w:gridCol w:w="580"/>
        <w:gridCol w:w="582"/>
        <w:gridCol w:w="580"/>
        <w:gridCol w:w="960"/>
        <w:gridCol w:w="960"/>
        <w:gridCol w:w="960"/>
        <w:gridCol w:w="960"/>
        <w:gridCol w:w="960"/>
        <w:gridCol w:w="960"/>
        <w:gridCol w:w="960"/>
      </w:tblGrid>
      <w:tr w:rsidR="00876051" w:rsidRPr="00876051" w14:paraId="4C0DE92E" w14:textId="77777777" w:rsidTr="00876051">
        <w:trPr>
          <w:trHeight w:val="350"/>
        </w:trPr>
        <w:tc>
          <w:tcPr>
            <w:tcW w:w="4660" w:type="dxa"/>
            <w:gridSpan w:val="3"/>
            <w:vMerge w:val="restart"/>
            <w:tcBorders>
              <w:top w:val="double" w:sz="6" w:space="0" w:color="000000"/>
              <w:left w:val="nil"/>
              <w:bottom w:val="single" w:sz="12" w:space="0" w:color="000000"/>
              <w:right w:val="nil"/>
            </w:tcBorders>
            <w:shd w:val="clear" w:color="auto" w:fill="auto"/>
            <w:vAlign w:val="bottom"/>
            <w:hideMark/>
          </w:tcPr>
          <w:p w14:paraId="411706AC" w14:textId="77777777" w:rsidR="00876051" w:rsidRPr="00876051" w:rsidRDefault="00876051" w:rsidP="00876051">
            <w:pPr>
              <w:spacing w:after="0" w:line="240" w:lineRule="auto"/>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 </w:t>
            </w:r>
          </w:p>
        </w:tc>
        <w:tc>
          <w:tcPr>
            <w:tcW w:w="3480" w:type="dxa"/>
            <w:gridSpan w:val="6"/>
            <w:tcBorders>
              <w:top w:val="double" w:sz="6" w:space="0" w:color="000000"/>
              <w:left w:val="nil"/>
              <w:bottom w:val="single" w:sz="4" w:space="0" w:color="000000"/>
              <w:right w:val="nil"/>
            </w:tcBorders>
            <w:shd w:val="clear" w:color="auto" w:fill="auto"/>
            <w:vAlign w:val="center"/>
            <w:hideMark/>
          </w:tcPr>
          <w:p w14:paraId="2B67C602" w14:textId="77777777" w:rsidR="00876051" w:rsidRPr="00876051" w:rsidRDefault="00876051" w:rsidP="00876051">
            <w:pPr>
              <w:spacing w:after="0" w:line="240" w:lineRule="auto"/>
              <w:jc w:val="center"/>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Number of types of savings account in household (exc. current account)</w:t>
            </w:r>
          </w:p>
        </w:tc>
        <w:tc>
          <w:tcPr>
            <w:tcW w:w="6720" w:type="dxa"/>
            <w:gridSpan w:val="7"/>
            <w:tcBorders>
              <w:top w:val="double" w:sz="6" w:space="0" w:color="000000"/>
              <w:left w:val="nil"/>
              <w:bottom w:val="single" w:sz="4" w:space="0" w:color="000000"/>
              <w:right w:val="nil"/>
            </w:tcBorders>
            <w:shd w:val="clear" w:color="auto" w:fill="auto"/>
            <w:vAlign w:val="center"/>
            <w:hideMark/>
          </w:tcPr>
          <w:p w14:paraId="4724062E" w14:textId="6C3490A1" w:rsidR="00876051" w:rsidRPr="00876051" w:rsidRDefault="00876051" w:rsidP="00876051">
            <w:pPr>
              <w:spacing w:after="0" w:line="240" w:lineRule="auto"/>
              <w:jc w:val="center"/>
              <w:rPr>
                <w:rFonts w:ascii="Arial" w:eastAsia="Times New Roman" w:hAnsi="Arial" w:cs="Arial"/>
                <w:color w:val="000000"/>
                <w:kern w:val="0"/>
                <w:sz w:val="14"/>
                <w:szCs w:val="14"/>
                <w:lang w:eastAsia="en-GB"/>
                <w14:ligatures w14:val="none"/>
              </w:rPr>
            </w:pPr>
            <w:r w:rsidRPr="00B954BB">
              <w:rPr>
                <w:rFonts w:ascii="Arial" w:eastAsia="Times New Roman" w:hAnsi="Arial" w:cs="Arial"/>
                <w:color w:val="000000"/>
                <w:kern w:val="0"/>
                <w:sz w:val="14"/>
                <w:szCs w:val="14"/>
                <w:lang w:eastAsia="en-GB"/>
                <w14:ligatures w14:val="none"/>
              </w:rPr>
              <w:t xml:space="preserve">Categories (inc. </w:t>
            </w:r>
            <w:proofErr w:type="spellStart"/>
            <w:r w:rsidRPr="00B954BB">
              <w:rPr>
                <w:rFonts w:ascii="Arial" w:eastAsia="Times New Roman" w:hAnsi="Arial" w:cs="Arial"/>
                <w:color w:val="000000"/>
                <w:kern w:val="0"/>
                <w:sz w:val="14"/>
                <w:szCs w:val="14"/>
                <w:lang w:eastAsia="en-GB"/>
                <w14:ligatures w14:val="none"/>
              </w:rPr>
              <w:t>unspec</w:t>
            </w:r>
            <w:proofErr w:type="spellEnd"/>
            <w:r w:rsidRPr="00B954BB">
              <w:rPr>
                <w:rFonts w:ascii="Arial" w:eastAsia="Times New Roman" w:hAnsi="Arial" w:cs="Arial"/>
                <w:color w:val="000000"/>
                <w:kern w:val="0"/>
                <w:sz w:val="14"/>
                <w:szCs w:val="14"/>
                <w:lang w:eastAsia="en-GB"/>
                <w14:ligatures w14:val="none"/>
              </w:rPr>
              <w:t xml:space="preserve"> savers) - amount saved by HH as % of non-equivalised AHC household income</w:t>
            </w:r>
          </w:p>
        </w:tc>
      </w:tr>
      <w:tr w:rsidR="00876051" w:rsidRPr="00876051" w14:paraId="11C64203" w14:textId="77777777" w:rsidTr="00876051">
        <w:trPr>
          <w:trHeight w:val="850"/>
        </w:trPr>
        <w:tc>
          <w:tcPr>
            <w:tcW w:w="4660" w:type="dxa"/>
            <w:gridSpan w:val="3"/>
            <w:vMerge/>
            <w:tcBorders>
              <w:top w:val="double" w:sz="6" w:space="0" w:color="000000"/>
              <w:left w:val="nil"/>
              <w:bottom w:val="single" w:sz="12" w:space="0" w:color="000000"/>
              <w:right w:val="nil"/>
            </w:tcBorders>
            <w:vAlign w:val="center"/>
            <w:hideMark/>
          </w:tcPr>
          <w:p w14:paraId="4CB754B7" w14:textId="77777777" w:rsidR="00876051" w:rsidRPr="00876051" w:rsidRDefault="00876051" w:rsidP="00876051">
            <w:pPr>
              <w:spacing w:after="0" w:line="240" w:lineRule="auto"/>
              <w:rPr>
                <w:rFonts w:ascii="Arial" w:eastAsia="Times New Roman" w:hAnsi="Arial" w:cs="Arial"/>
                <w:color w:val="000000"/>
                <w:kern w:val="0"/>
                <w:sz w:val="14"/>
                <w:szCs w:val="14"/>
                <w:lang w:eastAsia="en-GB"/>
                <w14:ligatures w14:val="none"/>
              </w:rPr>
            </w:pPr>
          </w:p>
        </w:tc>
        <w:tc>
          <w:tcPr>
            <w:tcW w:w="580" w:type="dxa"/>
            <w:tcBorders>
              <w:top w:val="nil"/>
              <w:left w:val="nil"/>
              <w:bottom w:val="single" w:sz="12" w:space="0" w:color="000000"/>
              <w:right w:val="nil"/>
            </w:tcBorders>
            <w:shd w:val="clear" w:color="auto" w:fill="auto"/>
            <w:vAlign w:val="center"/>
            <w:hideMark/>
          </w:tcPr>
          <w:p w14:paraId="3039C381" w14:textId="77777777" w:rsidR="00876051" w:rsidRPr="00876051" w:rsidRDefault="00876051" w:rsidP="00876051">
            <w:pPr>
              <w:spacing w:after="0" w:line="240" w:lineRule="auto"/>
              <w:jc w:val="center"/>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Total</w:t>
            </w:r>
          </w:p>
        </w:tc>
        <w:tc>
          <w:tcPr>
            <w:tcW w:w="580" w:type="dxa"/>
            <w:tcBorders>
              <w:top w:val="nil"/>
              <w:left w:val="nil"/>
              <w:bottom w:val="single" w:sz="12" w:space="0" w:color="000000"/>
              <w:right w:val="nil"/>
            </w:tcBorders>
            <w:shd w:val="clear" w:color="auto" w:fill="auto"/>
            <w:vAlign w:val="center"/>
            <w:hideMark/>
          </w:tcPr>
          <w:p w14:paraId="330DE93B" w14:textId="77777777" w:rsidR="00876051" w:rsidRPr="00876051" w:rsidRDefault="00876051" w:rsidP="00876051">
            <w:pPr>
              <w:spacing w:after="0" w:line="240" w:lineRule="auto"/>
              <w:jc w:val="center"/>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None</w:t>
            </w:r>
          </w:p>
        </w:tc>
        <w:tc>
          <w:tcPr>
            <w:tcW w:w="580" w:type="dxa"/>
            <w:tcBorders>
              <w:top w:val="nil"/>
              <w:left w:val="nil"/>
              <w:bottom w:val="single" w:sz="12" w:space="0" w:color="000000"/>
              <w:right w:val="nil"/>
            </w:tcBorders>
            <w:shd w:val="clear" w:color="auto" w:fill="auto"/>
            <w:vAlign w:val="center"/>
            <w:hideMark/>
          </w:tcPr>
          <w:p w14:paraId="37B94D35" w14:textId="77777777" w:rsidR="00876051" w:rsidRPr="00876051" w:rsidRDefault="00876051" w:rsidP="00876051">
            <w:pPr>
              <w:spacing w:after="0" w:line="240" w:lineRule="auto"/>
              <w:jc w:val="center"/>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One type</w:t>
            </w:r>
          </w:p>
        </w:tc>
        <w:tc>
          <w:tcPr>
            <w:tcW w:w="580" w:type="dxa"/>
            <w:tcBorders>
              <w:top w:val="nil"/>
              <w:left w:val="nil"/>
              <w:bottom w:val="single" w:sz="12" w:space="0" w:color="000000"/>
              <w:right w:val="nil"/>
            </w:tcBorders>
            <w:shd w:val="clear" w:color="auto" w:fill="auto"/>
            <w:vAlign w:val="center"/>
            <w:hideMark/>
          </w:tcPr>
          <w:p w14:paraId="5AD3BCC0" w14:textId="77777777" w:rsidR="00876051" w:rsidRPr="00876051" w:rsidRDefault="00876051" w:rsidP="00876051">
            <w:pPr>
              <w:spacing w:after="0" w:line="240" w:lineRule="auto"/>
              <w:jc w:val="center"/>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Two types</w:t>
            </w:r>
          </w:p>
        </w:tc>
        <w:tc>
          <w:tcPr>
            <w:tcW w:w="580" w:type="dxa"/>
            <w:tcBorders>
              <w:top w:val="nil"/>
              <w:left w:val="nil"/>
              <w:bottom w:val="single" w:sz="12" w:space="0" w:color="000000"/>
              <w:right w:val="nil"/>
            </w:tcBorders>
            <w:shd w:val="clear" w:color="auto" w:fill="auto"/>
            <w:vAlign w:val="center"/>
            <w:hideMark/>
          </w:tcPr>
          <w:p w14:paraId="07FCEB11" w14:textId="77777777" w:rsidR="00876051" w:rsidRPr="00876051" w:rsidRDefault="00876051" w:rsidP="00876051">
            <w:pPr>
              <w:spacing w:after="0" w:line="240" w:lineRule="auto"/>
              <w:jc w:val="center"/>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Three types</w:t>
            </w:r>
          </w:p>
        </w:tc>
        <w:tc>
          <w:tcPr>
            <w:tcW w:w="580" w:type="dxa"/>
            <w:tcBorders>
              <w:top w:val="nil"/>
              <w:left w:val="nil"/>
              <w:bottom w:val="single" w:sz="12" w:space="0" w:color="000000"/>
              <w:right w:val="nil"/>
            </w:tcBorders>
            <w:shd w:val="clear" w:color="auto" w:fill="auto"/>
            <w:vAlign w:val="center"/>
            <w:hideMark/>
          </w:tcPr>
          <w:p w14:paraId="0CD2B270" w14:textId="77777777" w:rsidR="00876051" w:rsidRPr="00876051" w:rsidRDefault="00876051" w:rsidP="00876051">
            <w:pPr>
              <w:spacing w:after="0" w:line="240" w:lineRule="auto"/>
              <w:jc w:val="center"/>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Four or more types</w:t>
            </w:r>
          </w:p>
        </w:tc>
        <w:tc>
          <w:tcPr>
            <w:tcW w:w="960" w:type="dxa"/>
            <w:tcBorders>
              <w:top w:val="nil"/>
              <w:left w:val="nil"/>
              <w:bottom w:val="single" w:sz="12" w:space="0" w:color="000000"/>
              <w:right w:val="nil"/>
            </w:tcBorders>
            <w:shd w:val="clear" w:color="auto" w:fill="auto"/>
            <w:vAlign w:val="center"/>
            <w:hideMark/>
          </w:tcPr>
          <w:p w14:paraId="0A141C34" w14:textId="77777777" w:rsidR="00876051" w:rsidRPr="00876051" w:rsidRDefault="00876051" w:rsidP="00876051">
            <w:pPr>
              <w:spacing w:after="0" w:line="240" w:lineRule="auto"/>
              <w:jc w:val="center"/>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Total</w:t>
            </w:r>
          </w:p>
        </w:tc>
        <w:tc>
          <w:tcPr>
            <w:tcW w:w="960" w:type="dxa"/>
            <w:tcBorders>
              <w:top w:val="nil"/>
              <w:left w:val="nil"/>
              <w:bottom w:val="single" w:sz="12" w:space="0" w:color="000000"/>
              <w:right w:val="nil"/>
            </w:tcBorders>
            <w:shd w:val="clear" w:color="auto" w:fill="auto"/>
            <w:vAlign w:val="center"/>
            <w:hideMark/>
          </w:tcPr>
          <w:p w14:paraId="408A9C21" w14:textId="77777777" w:rsidR="00876051" w:rsidRPr="00876051" w:rsidRDefault="00876051" w:rsidP="00876051">
            <w:pPr>
              <w:spacing w:after="0" w:line="240" w:lineRule="auto"/>
              <w:jc w:val="center"/>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Saving nothing</w:t>
            </w:r>
          </w:p>
        </w:tc>
        <w:tc>
          <w:tcPr>
            <w:tcW w:w="960" w:type="dxa"/>
            <w:tcBorders>
              <w:top w:val="nil"/>
              <w:left w:val="nil"/>
              <w:bottom w:val="single" w:sz="12" w:space="0" w:color="000000"/>
              <w:right w:val="nil"/>
            </w:tcBorders>
            <w:shd w:val="clear" w:color="auto" w:fill="auto"/>
            <w:vAlign w:val="center"/>
            <w:hideMark/>
          </w:tcPr>
          <w:p w14:paraId="20948265" w14:textId="77777777" w:rsidR="00876051" w:rsidRPr="00876051" w:rsidRDefault="00876051" w:rsidP="00876051">
            <w:pPr>
              <w:spacing w:after="0" w:line="240" w:lineRule="auto"/>
              <w:jc w:val="center"/>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5.00% or less</w:t>
            </w:r>
          </w:p>
        </w:tc>
        <w:tc>
          <w:tcPr>
            <w:tcW w:w="960" w:type="dxa"/>
            <w:tcBorders>
              <w:top w:val="nil"/>
              <w:left w:val="nil"/>
              <w:bottom w:val="single" w:sz="12" w:space="0" w:color="000000"/>
              <w:right w:val="nil"/>
            </w:tcBorders>
            <w:shd w:val="clear" w:color="auto" w:fill="auto"/>
            <w:vAlign w:val="center"/>
            <w:hideMark/>
          </w:tcPr>
          <w:p w14:paraId="7C5B1F73" w14:textId="77777777" w:rsidR="00876051" w:rsidRPr="00876051" w:rsidRDefault="00876051" w:rsidP="00876051">
            <w:pPr>
              <w:spacing w:after="0" w:line="240" w:lineRule="auto"/>
              <w:jc w:val="center"/>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5.01-10.00%</w:t>
            </w:r>
          </w:p>
        </w:tc>
        <w:tc>
          <w:tcPr>
            <w:tcW w:w="960" w:type="dxa"/>
            <w:tcBorders>
              <w:top w:val="nil"/>
              <w:left w:val="nil"/>
              <w:bottom w:val="single" w:sz="12" w:space="0" w:color="000000"/>
              <w:right w:val="nil"/>
            </w:tcBorders>
            <w:shd w:val="clear" w:color="auto" w:fill="auto"/>
            <w:vAlign w:val="center"/>
            <w:hideMark/>
          </w:tcPr>
          <w:p w14:paraId="4ED278E9" w14:textId="77777777" w:rsidR="00876051" w:rsidRPr="00876051" w:rsidRDefault="00876051" w:rsidP="00876051">
            <w:pPr>
              <w:spacing w:after="0" w:line="240" w:lineRule="auto"/>
              <w:jc w:val="center"/>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10.01-15.00%</w:t>
            </w:r>
          </w:p>
        </w:tc>
        <w:tc>
          <w:tcPr>
            <w:tcW w:w="960" w:type="dxa"/>
            <w:tcBorders>
              <w:top w:val="nil"/>
              <w:left w:val="nil"/>
              <w:bottom w:val="single" w:sz="12" w:space="0" w:color="000000"/>
              <w:right w:val="nil"/>
            </w:tcBorders>
            <w:shd w:val="clear" w:color="auto" w:fill="auto"/>
            <w:vAlign w:val="center"/>
            <w:hideMark/>
          </w:tcPr>
          <w:p w14:paraId="7B755F7A" w14:textId="77777777" w:rsidR="00876051" w:rsidRPr="00876051" w:rsidRDefault="00876051" w:rsidP="00876051">
            <w:pPr>
              <w:spacing w:after="0" w:line="240" w:lineRule="auto"/>
              <w:jc w:val="center"/>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15.01-25.00%</w:t>
            </w:r>
          </w:p>
        </w:tc>
        <w:tc>
          <w:tcPr>
            <w:tcW w:w="960" w:type="dxa"/>
            <w:tcBorders>
              <w:top w:val="nil"/>
              <w:left w:val="nil"/>
              <w:bottom w:val="single" w:sz="12" w:space="0" w:color="000000"/>
              <w:right w:val="nil"/>
            </w:tcBorders>
            <w:shd w:val="clear" w:color="auto" w:fill="auto"/>
            <w:vAlign w:val="center"/>
            <w:hideMark/>
          </w:tcPr>
          <w:p w14:paraId="60DCCD8B" w14:textId="77777777" w:rsidR="00876051" w:rsidRPr="00876051" w:rsidRDefault="00876051" w:rsidP="00876051">
            <w:pPr>
              <w:spacing w:after="0" w:line="240" w:lineRule="auto"/>
              <w:jc w:val="center"/>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More than 25%</w:t>
            </w:r>
          </w:p>
        </w:tc>
      </w:tr>
      <w:tr w:rsidR="00876051" w:rsidRPr="00876051" w14:paraId="4D049410" w14:textId="77777777" w:rsidTr="00876051">
        <w:trPr>
          <w:trHeight w:val="300"/>
        </w:trPr>
        <w:tc>
          <w:tcPr>
            <w:tcW w:w="1340" w:type="dxa"/>
            <w:vMerge w:val="restart"/>
            <w:tcBorders>
              <w:top w:val="nil"/>
              <w:left w:val="nil"/>
              <w:bottom w:val="nil"/>
              <w:right w:val="nil"/>
            </w:tcBorders>
            <w:shd w:val="clear" w:color="auto" w:fill="auto"/>
            <w:hideMark/>
          </w:tcPr>
          <w:p w14:paraId="7DDF31DF" w14:textId="77777777" w:rsidR="00876051" w:rsidRPr="00876051" w:rsidRDefault="00876051" w:rsidP="00876051">
            <w:pPr>
              <w:spacing w:after="0" w:line="240" w:lineRule="auto"/>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Total</w:t>
            </w:r>
          </w:p>
        </w:tc>
        <w:tc>
          <w:tcPr>
            <w:tcW w:w="1840" w:type="dxa"/>
            <w:tcBorders>
              <w:top w:val="nil"/>
              <w:left w:val="nil"/>
              <w:bottom w:val="nil"/>
              <w:right w:val="nil"/>
            </w:tcBorders>
            <w:shd w:val="clear" w:color="auto" w:fill="auto"/>
            <w:hideMark/>
          </w:tcPr>
          <w:p w14:paraId="76892E78" w14:textId="77777777" w:rsidR="00876051" w:rsidRPr="00876051" w:rsidRDefault="00876051" w:rsidP="00876051">
            <w:pPr>
              <w:spacing w:after="0" w:line="240" w:lineRule="auto"/>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Total</w:t>
            </w:r>
          </w:p>
        </w:tc>
        <w:tc>
          <w:tcPr>
            <w:tcW w:w="1480" w:type="dxa"/>
            <w:tcBorders>
              <w:top w:val="nil"/>
              <w:left w:val="nil"/>
              <w:bottom w:val="nil"/>
              <w:right w:val="nil"/>
            </w:tcBorders>
            <w:shd w:val="clear" w:color="auto" w:fill="auto"/>
            <w:hideMark/>
          </w:tcPr>
          <w:p w14:paraId="07C8B88B" w14:textId="77777777" w:rsidR="00876051" w:rsidRPr="00876051" w:rsidRDefault="00876051" w:rsidP="00876051">
            <w:pPr>
              <w:spacing w:after="0" w:line="240" w:lineRule="auto"/>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Column N %</w:t>
            </w:r>
          </w:p>
        </w:tc>
        <w:tc>
          <w:tcPr>
            <w:tcW w:w="580" w:type="dxa"/>
            <w:tcBorders>
              <w:top w:val="nil"/>
              <w:left w:val="nil"/>
              <w:bottom w:val="nil"/>
              <w:right w:val="nil"/>
            </w:tcBorders>
            <w:shd w:val="clear" w:color="auto" w:fill="auto"/>
            <w:noWrap/>
            <w:hideMark/>
          </w:tcPr>
          <w:p w14:paraId="3A5C6538"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100%</w:t>
            </w:r>
          </w:p>
        </w:tc>
        <w:tc>
          <w:tcPr>
            <w:tcW w:w="580" w:type="dxa"/>
            <w:tcBorders>
              <w:top w:val="nil"/>
              <w:left w:val="nil"/>
              <w:bottom w:val="nil"/>
              <w:right w:val="nil"/>
            </w:tcBorders>
            <w:shd w:val="clear" w:color="auto" w:fill="auto"/>
            <w:noWrap/>
            <w:hideMark/>
          </w:tcPr>
          <w:p w14:paraId="05A3DC14"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100%</w:t>
            </w:r>
          </w:p>
        </w:tc>
        <w:tc>
          <w:tcPr>
            <w:tcW w:w="580" w:type="dxa"/>
            <w:tcBorders>
              <w:top w:val="nil"/>
              <w:left w:val="nil"/>
              <w:bottom w:val="nil"/>
              <w:right w:val="nil"/>
            </w:tcBorders>
            <w:shd w:val="clear" w:color="auto" w:fill="auto"/>
            <w:noWrap/>
            <w:hideMark/>
          </w:tcPr>
          <w:p w14:paraId="7A3EB0B9"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100%</w:t>
            </w:r>
          </w:p>
        </w:tc>
        <w:tc>
          <w:tcPr>
            <w:tcW w:w="580" w:type="dxa"/>
            <w:tcBorders>
              <w:top w:val="nil"/>
              <w:left w:val="nil"/>
              <w:bottom w:val="nil"/>
              <w:right w:val="nil"/>
            </w:tcBorders>
            <w:shd w:val="clear" w:color="auto" w:fill="auto"/>
            <w:noWrap/>
            <w:hideMark/>
          </w:tcPr>
          <w:p w14:paraId="520E91A8"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100%</w:t>
            </w:r>
          </w:p>
        </w:tc>
        <w:tc>
          <w:tcPr>
            <w:tcW w:w="580" w:type="dxa"/>
            <w:tcBorders>
              <w:top w:val="nil"/>
              <w:left w:val="nil"/>
              <w:bottom w:val="nil"/>
              <w:right w:val="nil"/>
            </w:tcBorders>
            <w:shd w:val="clear" w:color="auto" w:fill="auto"/>
            <w:noWrap/>
            <w:hideMark/>
          </w:tcPr>
          <w:p w14:paraId="13F6BBF7"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100%</w:t>
            </w:r>
          </w:p>
        </w:tc>
        <w:tc>
          <w:tcPr>
            <w:tcW w:w="580" w:type="dxa"/>
            <w:tcBorders>
              <w:top w:val="nil"/>
              <w:left w:val="nil"/>
              <w:bottom w:val="nil"/>
              <w:right w:val="nil"/>
            </w:tcBorders>
            <w:shd w:val="clear" w:color="auto" w:fill="auto"/>
            <w:noWrap/>
            <w:hideMark/>
          </w:tcPr>
          <w:p w14:paraId="7B95B5B7"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100%</w:t>
            </w:r>
          </w:p>
        </w:tc>
        <w:tc>
          <w:tcPr>
            <w:tcW w:w="960" w:type="dxa"/>
            <w:tcBorders>
              <w:top w:val="nil"/>
              <w:left w:val="nil"/>
              <w:bottom w:val="nil"/>
              <w:right w:val="nil"/>
            </w:tcBorders>
            <w:shd w:val="clear" w:color="auto" w:fill="auto"/>
            <w:noWrap/>
            <w:hideMark/>
          </w:tcPr>
          <w:p w14:paraId="39691628"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100%</w:t>
            </w:r>
          </w:p>
        </w:tc>
        <w:tc>
          <w:tcPr>
            <w:tcW w:w="960" w:type="dxa"/>
            <w:tcBorders>
              <w:top w:val="nil"/>
              <w:left w:val="nil"/>
              <w:bottom w:val="nil"/>
              <w:right w:val="nil"/>
            </w:tcBorders>
            <w:shd w:val="clear" w:color="auto" w:fill="auto"/>
            <w:noWrap/>
            <w:hideMark/>
          </w:tcPr>
          <w:p w14:paraId="0F83CCEF"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100%</w:t>
            </w:r>
          </w:p>
        </w:tc>
        <w:tc>
          <w:tcPr>
            <w:tcW w:w="960" w:type="dxa"/>
            <w:tcBorders>
              <w:top w:val="nil"/>
              <w:left w:val="nil"/>
              <w:bottom w:val="nil"/>
              <w:right w:val="nil"/>
            </w:tcBorders>
            <w:shd w:val="clear" w:color="auto" w:fill="auto"/>
            <w:noWrap/>
            <w:hideMark/>
          </w:tcPr>
          <w:p w14:paraId="4E599C7A"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100%</w:t>
            </w:r>
          </w:p>
        </w:tc>
        <w:tc>
          <w:tcPr>
            <w:tcW w:w="960" w:type="dxa"/>
            <w:tcBorders>
              <w:top w:val="nil"/>
              <w:left w:val="nil"/>
              <w:bottom w:val="nil"/>
              <w:right w:val="nil"/>
            </w:tcBorders>
            <w:shd w:val="clear" w:color="auto" w:fill="auto"/>
            <w:noWrap/>
            <w:hideMark/>
          </w:tcPr>
          <w:p w14:paraId="5ED4E23D"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100%</w:t>
            </w:r>
          </w:p>
        </w:tc>
        <w:tc>
          <w:tcPr>
            <w:tcW w:w="960" w:type="dxa"/>
            <w:tcBorders>
              <w:top w:val="nil"/>
              <w:left w:val="nil"/>
              <w:bottom w:val="nil"/>
              <w:right w:val="nil"/>
            </w:tcBorders>
            <w:shd w:val="clear" w:color="auto" w:fill="auto"/>
            <w:noWrap/>
            <w:hideMark/>
          </w:tcPr>
          <w:p w14:paraId="27F829E9"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100%</w:t>
            </w:r>
          </w:p>
        </w:tc>
        <w:tc>
          <w:tcPr>
            <w:tcW w:w="960" w:type="dxa"/>
            <w:tcBorders>
              <w:top w:val="nil"/>
              <w:left w:val="nil"/>
              <w:bottom w:val="nil"/>
              <w:right w:val="nil"/>
            </w:tcBorders>
            <w:shd w:val="clear" w:color="auto" w:fill="auto"/>
            <w:noWrap/>
            <w:hideMark/>
          </w:tcPr>
          <w:p w14:paraId="766C8AC3"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100%</w:t>
            </w:r>
          </w:p>
        </w:tc>
        <w:tc>
          <w:tcPr>
            <w:tcW w:w="960" w:type="dxa"/>
            <w:tcBorders>
              <w:top w:val="nil"/>
              <w:left w:val="nil"/>
              <w:bottom w:val="nil"/>
              <w:right w:val="nil"/>
            </w:tcBorders>
            <w:shd w:val="clear" w:color="auto" w:fill="auto"/>
            <w:noWrap/>
            <w:hideMark/>
          </w:tcPr>
          <w:p w14:paraId="3D1440BE"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100%</w:t>
            </w:r>
          </w:p>
        </w:tc>
      </w:tr>
      <w:tr w:rsidR="00876051" w:rsidRPr="00876051" w14:paraId="70B588F0" w14:textId="77777777" w:rsidTr="00876051">
        <w:trPr>
          <w:trHeight w:val="290"/>
        </w:trPr>
        <w:tc>
          <w:tcPr>
            <w:tcW w:w="1340" w:type="dxa"/>
            <w:vMerge/>
            <w:tcBorders>
              <w:top w:val="nil"/>
              <w:left w:val="nil"/>
              <w:bottom w:val="nil"/>
              <w:right w:val="nil"/>
            </w:tcBorders>
            <w:vAlign w:val="center"/>
            <w:hideMark/>
          </w:tcPr>
          <w:p w14:paraId="43B0F7E3" w14:textId="77777777" w:rsidR="00876051" w:rsidRPr="00876051" w:rsidRDefault="00876051" w:rsidP="00876051">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7722A3A4" w14:textId="77777777" w:rsidR="00876051" w:rsidRPr="00876051" w:rsidRDefault="00876051" w:rsidP="00876051">
            <w:pPr>
              <w:spacing w:after="0" w:line="240" w:lineRule="auto"/>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Total</w:t>
            </w:r>
          </w:p>
        </w:tc>
        <w:tc>
          <w:tcPr>
            <w:tcW w:w="1480" w:type="dxa"/>
            <w:tcBorders>
              <w:top w:val="nil"/>
              <w:left w:val="nil"/>
              <w:bottom w:val="nil"/>
              <w:right w:val="nil"/>
            </w:tcBorders>
            <w:shd w:val="clear" w:color="auto" w:fill="auto"/>
            <w:hideMark/>
          </w:tcPr>
          <w:p w14:paraId="06ECC52A" w14:textId="77777777" w:rsidR="00876051" w:rsidRPr="00876051" w:rsidRDefault="00876051" w:rsidP="00876051">
            <w:pPr>
              <w:spacing w:after="0" w:line="240" w:lineRule="auto"/>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Unweighted Count</w:t>
            </w:r>
          </w:p>
        </w:tc>
        <w:tc>
          <w:tcPr>
            <w:tcW w:w="580" w:type="dxa"/>
            <w:tcBorders>
              <w:top w:val="nil"/>
              <w:left w:val="nil"/>
              <w:bottom w:val="nil"/>
              <w:right w:val="nil"/>
            </w:tcBorders>
            <w:shd w:val="clear" w:color="auto" w:fill="auto"/>
            <w:noWrap/>
            <w:hideMark/>
          </w:tcPr>
          <w:p w14:paraId="44549607"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13572</w:t>
            </w:r>
          </w:p>
        </w:tc>
        <w:tc>
          <w:tcPr>
            <w:tcW w:w="580" w:type="dxa"/>
            <w:tcBorders>
              <w:top w:val="nil"/>
              <w:left w:val="nil"/>
              <w:bottom w:val="nil"/>
              <w:right w:val="nil"/>
            </w:tcBorders>
            <w:shd w:val="clear" w:color="auto" w:fill="auto"/>
            <w:noWrap/>
            <w:hideMark/>
          </w:tcPr>
          <w:p w14:paraId="7C0C661A"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4269</w:t>
            </w:r>
          </w:p>
        </w:tc>
        <w:tc>
          <w:tcPr>
            <w:tcW w:w="580" w:type="dxa"/>
            <w:tcBorders>
              <w:top w:val="nil"/>
              <w:left w:val="nil"/>
              <w:bottom w:val="nil"/>
              <w:right w:val="nil"/>
            </w:tcBorders>
            <w:shd w:val="clear" w:color="auto" w:fill="auto"/>
            <w:noWrap/>
            <w:hideMark/>
          </w:tcPr>
          <w:p w14:paraId="02B5F24E"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3974</w:t>
            </w:r>
          </w:p>
        </w:tc>
        <w:tc>
          <w:tcPr>
            <w:tcW w:w="580" w:type="dxa"/>
            <w:tcBorders>
              <w:top w:val="nil"/>
              <w:left w:val="nil"/>
              <w:bottom w:val="nil"/>
              <w:right w:val="nil"/>
            </w:tcBorders>
            <w:shd w:val="clear" w:color="auto" w:fill="auto"/>
            <w:noWrap/>
            <w:hideMark/>
          </w:tcPr>
          <w:p w14:paraId="191D3B62"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2892</w:t>
            </w:r>
          </w:p>
        </w:tc>
        <w:tc>
          <w:tcPr>
            <w:tcW w:w="580" w:type="dxa"/>
            <w:tcBorders>
              <w:top w:val="nil"/>
              <w:left w:val="nil"/>
              <w:bottom w:val="nil"/>
              <w:right w:val="nil"/>
            </w:tcBorders>
            <w:shd w:val="clear" w:color="auto" w:fill="auto"/>
            <w:noWrap/>
            <w:hideMark/>
          </w:tcPr>
          <w:p w14:paraId="117BD60E"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1513</w:t>
            </w:r>
          </w:p>
        </w:tc>
        <w:tc>
          <w:tcPr>
            <w:tcW w:w="580" w:type="dxa"/>
            <w:tcBorders>
              <w:top w:val="nil"/>
              <w:left w:val="nil"/>
              <w:bottom w:val="nil"/>
              <w:right w:val="nil"/>
            </w:tcBorders>
            <w:shd w:val="clear" w:color="auto" w:fill="auto"/>
            <w:noWrap/>
            <w:hideMark/>
          </w:tcPr>
          <w:p w14:paraId="56CF8B16"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924</w:t>
            </w:r>
          </w:p>
        </w:tc>
        <w:tc>
          <w:tcPr>
            <w:tcW w:w="960" w:type="dxa"/>
            <w:tcBorders>
              <w:top w:val="nil"/>
              <w:left w:val="nil"/>
              <w:bottom w:val="nil"/>
              <w:right w:val="nil"/>
            </w:tcBorders>
            <w:shd w:val="clear" w:color="auto" w:fill="auto"/>
            <w:noWrap/>
            <w:hideMark/>
          </w:tcPr>
          <w:p w14:paraId="7317A714"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13572</w:t>
            </w:r>
          </w:p>
        </w:tc>
        <w:tc>
          <w:tcPr>
            <w:tcW w:w="960" w:type="dxa"/>
            <w:tcBorders>
              <w:top w:val="nil"/>
              <w:left w:val="nil"/>
              <w:bottom w:val="nil"/>
              <w:right w:val="nil"/>
            </w:tcBorders>
            <w:shd w:val="clear" w:color="auto" w:fill="auto"/>
            <w:noWrap/>
            <w:hideMark/>
          </w:tcPr>
          <w:p w14:paraId="6D718D2B"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6760</w:t>
            </w:r>
          </w:p>
        </w:tc>
        <w:tc>
          <w:tcPr>
            <w:tcW w:w="960" w:type="dxa"/>
            <w:tcBorders>
              <w:top w:val="nil"/>
              <w:left w:val="nil"/>
              <w:bottom w:val="nil"/>
              <w:right w:val="nil"/>
            </w:tcBorders>
            <w:shd w:val="clear" w:color="auto" w:fill="auto"/>
            <w:noWrap/>
            <w:hideMark/>
          </w:tcPr>
          <w:p w14:paraId="3841A1D5"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1901</w:t>
            </w:r>
          </w:p>
        </w:tc>
        <w:tc>
          <w:tcPr>
            <w:tcW w:w="960" w:type="dxa"/>
            <w:tcBorders>
              <w:top w:val="nil"/>
              <w:left w:val="nil"/>
              <w:bottom w:val="nil"/>
              <w:right w:val="nil"/>
            </w:tcBorders>
            <w:shd w:val="clear" w:color="auto" w:fill="auto"/>
            <w:noWrap/>
            <w:hideMark/>
          </w:tcPr>
          <w:p w14:paraId="48EA41EB"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1508</w:t>
            </w:r>
          </w:p>
        </w:tc>
        <w:tc>
          <w:tcPr>
            <w:tcW w:w="960" w:type="dxa"/>
            <w:tcBorders>
              <w:top w:val="nil"/>
              <w:left w:val="nil"/>
              <w:bottom w:val="nil"/>
              <w:right w:val="nil"/>
            </w:tcBorders>
            <w:shd w:val="clear" w:color="auto" w:fill="auto"/>
            <w:noWrap/>
            <w:hideMark/>
          </w:tcPr>
          <w:p w14:paraId="5DEFB088"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1091</w:t>
            </w:r>
          </w:p>
        </w:tc>
        <w:tc>
          <w:tcPr>
            <w:tcW w:w="960" w:type="dxa"/>
            <w:tcBorders>
              <w:top w:val="nil"/>
              <w:left w:val="nil"/>
              <w:bottom w:val="nil"/>
              <w:right w:val="nil"/>
            </w:tcBorders>
            <w:shd w:val="clear" w:color="auto" w:fill="auto"/>
            <w:noWrap/>
            <w:hideMark/>
          </w:tcPr>
          <w:p w14:paraId="4F543B48"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1173</w:t>
            </w:r>
          </w:p>
        </w:tc>
        <w:tc>
          <w:tcPr>
            <w:tcW w:w="960" w:type="dxa"/>
            <w:tcBorders>
              <w:top w:val="nil"/>
              <w:left w:val="nil"/>
              <w:bottom w:val="nil"/>
              <w:right w:val="nil"/>
            </w:tcBorders>
            <w:shd w:val="clear" w:color="auto" w:fill="auto"/>
            <w:noWrap/>
            <w:hideMark/>
          </w:tcPr>
          <w:p w14:paraId="6D7305E1"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1139</w:t>
            </w:r>
          </w:p>
        </w:tc>
      </w:tr>
      <w:tr w:rsidR="00876051" w:rsidRPr="00876051" w14:paraId="5DA5098E" w14:textId="77777777" w:rsidTr="00876051">
        <w:trPr>
          <w:trHeight w:val="290"/>
        </w:trPr>
        <w:tc>
          <w:tcPr>
            <w:tcW w:w="1340" w:type="dxa"/>
            <w:vMerge w:val="restart"/>
            <w:tcBorders>
              <w:top w:val="nil"/>
              <w:left w:val="nil"/>
              <w:bottom w:val="nil"/>
              <w:right w:val="nil"/>
            </w:tcBorders>
            <w:shd w:val="clear" w:color="auto" w:fill="auto"/>
            <w:hideMark/>
          </w:tcPr>
          <w:p w14:paraId="7F53574B" w14:textId="77777777" w:rsidR="00876051" w:rsidRPr="00876051" w:rsidRDefault="00876051" w:rsidP="00876051">
            <w:pPr>
              <w:spacing w:after="0" w:line="240" w:lineRule="auto"/>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Mean life satisfaction (</w:t>
            </w:r>
            <w:proofErr w:type="spellStart"/>
            <w:r w:rsidRPr="00876051">
              <w:rPr>
                <w:rFonts w:ascii="Arial" w:eastAsia="Times New Roman" w:hAnsi="Arial" w:cs="Arial"/>
                <w:color w:val="000000"/>
                <w:kern w:val="0"/>
                <w:sz w:val="14"/>
                <w:szCs w:val="14"/>
                <w:lang w:eastAsia="en-GB"/>
                <w14:ligatures w14:val="none"/>
              </w:rPr>
              <w:t>sclfsato</w:t>
            </w:r>
            <w:proofErr w:type="spellEnd"/>
            <w:r w:rsidRPr="00876051">
              <w:rPr>
                <w:rFonts w:ascii="Arial" w:eastAsia="Times New Roman" w:hAnsi="Arial" w:cs="Arial"/>
                <w:color w:val="000000"/>
                <w:kern w:val="0"/>
                <w:sz w:val="14"/>
                <w:szCs w:val="14"/>
                <w:lang w:eastAsia="en-GB"/>
                <w14:ligatures w14:val="none"/>
              </w:rPr>
              <w:t>) at household-level within wave</w:t>
            </w:r>
          </w:p>
        </w:tc>
        <w:tc>
          <w:tcPr>
            <w:tcW w:w="3320" w:type="dxa"/>
            <w:gridSpan w:val="2"/>
            <w:tcBorders>
              <w:top w:val="nil"/>
              <w:left w:val="nil"/>
              <w:bottom w:val="nil"/>
              <w:right w:val="nil"/>
            </w:tcBorders>
            <w:shd w:val="clear" w:color="auto" w:fill="auto"/>
            <w:hideMark/>
          </w:tcPr>
          <w:p w14:paraId="3B48DF0B" w14:textId="77777777" w:rsidR="00876051" w:rsidRPr="00876051" w:rsidRDefault="00876051" w:rsidP="00876051">
            <w:pPr>
              <w:spacing w:after="0" w:line="240" w:lineRule="auto"/>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Mean</w:t>
            </w:r>
          </w:p>
        </w:tc>
        <w:tc>
          <w:tcPr>
            <w:tcW w:w="580" w:type="dxa"/>
            <w:tcBorders>
              <w:top w:val="nil"/>
              <w:left w:val="nil"/>
              <w:bottom w:val="nil"/>
              <w:right w:val="nil"/>
            </w:tcBorders>
            <w:shd w:val="clear" w:color="auto" w:fill="auto"/>
            <w:noWrap/>
            <w:hideMark/>
          </w:tcPr>
          <w:p w14:paraId="75A17A24"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5.1</w:t>
            </w:r>
          </w:p>
        </w:tc>
        <w:tc>
          <w:tcPr>
            <w:tcW w:w="580" w:type="dxa"/>
            <w:tcBorders>
              <w:top w:val="nil"/>
              <w:left w:val="nil"/>
              <w:bottom w:val="nil"/>
              <w:right w:val="nil"/>
            </w:tcBorders>
            <w:shd w:val="clear" w:color="auto" w:fill="auto"/>
            <w:noWrap/>
            <w:hideMark/>
          </w:tcPr>
          <w:p w14:paraId="4ED7AC6A"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4.7</w:t>
            </w:r>
          </w:p>
        </w:tc>
        <w:tc>
          <w:tcPr>
            <w:tcW w:w="580" w:type="dxa"/>
            <w:tcBorders>
              <w:top w:val="nil"/>
              <w:left w:val="nil"/>
              <w:bottom w:val="nil"/>
              <w:right w:val="nil"/>
            </w:tcBorders>
            <w:shd w:val="clear" w:color="auto" w:fill="auto"/>
            <w:noWrap/>
            <w:hideMark/>
          </w:tcPr>
          <w:p w14:paraId="42FE49BB"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5.2</w:t>
            </w:r>
          </w:p>
        </w:tc>
        <w:tc>
          <w:tcPr>
            <w:tcW w:w="580" w:type="dxa"/>
            <w:tcBorders>
              <w:top w:val="nil"/>
              <w:left w:val="nil"/>
              <w:bottom w:val="nil"/>
              <w:right w:val="nil"/>
            </w:tcBorders>
            <w:shd w:val="clear" w:color="auto" w:fill="auto"/>
            <w:noWrap/>
            <w:hideMark/>
          </w:tcPr>
          <w:p w14:paraId="305F6200"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5.2</w:t>
            </w:r>
          </w:p>
        </w:tc>
        <w:tc>
          <w:tcPr>
            <w:tcW w:w="580" w:type="dxa"/>
            <w:tcBorders>
              <w:top w:val="nil"/>
              <w:left w:val="nil"/>
              <w:bottom w:val="nil"/>
              <w:right w:val="nil"/>
            </w:tcBorders>
            <w:shd w:val="clear" w:color="auto" w:fill="auto"/>
            <w:noWrap/>
            <w:hideMark/>
          </w:tcPr>
          <w:p w14:paraId="563F7663"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5.4</w:t>
            </w:r>
          </w:p>
        </w:tc>
        <w:tc>
          <w:tcPr>
            <w:tcW w:w="580" w:type="dxa"/>
            <w:tcBorders>
              <w:top w:val="nil"/>
              <w:left w:val="nil"/>
              <w:bottom w:val="nil"/>
              <w:right w:val="nil"/>
            </w:tcBorders>
            <w:shd w:val="clear" w:color="auto" w:fill="auto"/>
            <w:noWrap/>
            <w:hideMark/>
          </w:tcPr>
          <w:p w14:paraId="5BAD8C61"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5.5</w:t>
            </w:r>
          </w:p>
        </w:tc>
        <w:tc>
          <w:tcPr>
            <w:tcW w:w="960" w:type="dxa"/>
            <w:tcBorders>
              <w:top w:val="nil"/>
              <w:left w:val="nil"/>
              <w:bottom w:val="nil"/>
              <w:right w:val="nil"/>
            </w:tcBorders>
            <w:shd w:val="clear" w:color="auto" w:fill="auto"/>
            <w:noWrap/>
            <w:hideMark/>
          </w:tcPr>
          <w:p w14:paraId="2BEF4BF7"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5.1</w:t>
            </w:r>
          </w:p>
        </w:tc>
        <w:tc>
          <w:tcPr>
            <w:tcW w:w="960" w:type="dxa"/>
            <w:tcBorders>
              <w:top w:val="nil"/>
              <w:left w:val="nil"/>
              <w:bottom w:val="nil"/>
              <w:right w:val="nil"/>
            </w:tcBorders>
            <w:shd w:val="clear" w:color="auto" w:fill="auto"/>
            <w:noWrap/>
            <w:hideMark/>
          </w:tcPr>
          <w:p w14:paraId="16421DB2"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4.9</w:t>
            </w:r>
          </w:p>
        </w:tc>
        <w:tc>
          <w:tcPr>
            <w:tcW w:w="960" w:type="dxa"/>
            <w:tcBorders>
              <w:top w:val="nil"/>
              <w:left w:val="nil"/>
              <w:bottom w:val="nil"/>
              <w:right w:val="nil"/>
            </w:tcBorders>
            <w:shd w:val="clear" w:color="auto" w:fill="auto"/>
            <w:noWrap/>
            <w:hideMark/>
          </w:tcPr>
          <w:p w14:paraId="0179FCC6"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5.2</w:t>
            </w:r>
          </w:p>
        </w:tc>
        <w:tc>
          <w:tcPr>
            <w:tcW w:w="960" w:type="dxa"/>
            <w:tcBorders>
              <w:top w:val="nil"/>
              <w:left w:val="nil"/>
              <w:bottom w:val="nil"/>
              <w:right w:val="nil"/>
            </w:tcBorders>
            <w:shd w:val="clear" w:color="auto" w:fill="auto"/>
            <w:noWrap/>
            <w:hideMark/>
          </w:tcPr>
          <w:p w14:paraId="3FE2F9DE"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5.3</w:t>
            </w:r>
          </w:p>
        </w:tc>
        <w:tc>
          <w:tcPr>
            <w:tcW w:w="960" w:type="dxa"/>
            <w:tcBorders>
              <w:top w:val="nil"/>
              <w:left w:val="nil"/>
              <w:bottom w:val="nil"/>
              <w:right w:val="nil"/>
            </w:tcBorders>
            <w:shd w:val="clear" w:color="auto" w:fill="auto"/>
            <w:noWrap/>
            <w:hideMark/>
          </w:tcPr>
          <w:p w14:paraId="01988D80"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5.3</w:t>
            </w:r>
          </w:p>
        </w:tc>
        <w:tc>
          <w:tcPr>
            <w:tcW w:w="960" w:type="dxa"/>
            <w:tcBorders>
              <w:top w:val="nil"/>
              <w:left w:val="nil"/>
              <w:bottom w:val="nil"/>
              <w:right w:val="nil"/>
            </w:tcBorders>
            <w:shd w:val="clear" w:color="auto" w:fill="auto"/>
            <w:noWrap/>
            <w:hideMark/>
          </w:tcPr>
          <w:p w14:paraId="547909E4"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5.4</w:t>
            </w:r>
          </w:p>
        </w:tc>
        <w:tc>
          <w:tcPr>
            <w:tcW w:w="960" w:type="dxa"/>
            <w:tcBorders>
              <w:top w:val="nil"/>
              <w:left w:val="nil"/>
              <w:bottom w:val="nil"/>
              <w:right w:val="nil"/>
            </w:tcBorders>
            <w:shd w:val="clear" w:color="auto" w:fill="auto"/>
            <w:noWrap/>
            <w:hideMark/>
          </w:tcPr>
          <w:p w14:paraId="427D57FB"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5.4</w:t>
            </w:r>
          </w:p>
        </w:tc>
      </w:tr>
      <w:tr w:rsidR="00876051" w:rsidRPr="00876051" w14:paraId="2650C3E3" w14:textId="77777777" w:rsidTr="00876051">
        <w:trPr>
          <w:trHeight w:val="290"/>
        </w:trPr>
        <w:tc>
          <w:tcPr>
            <w:tcW w:w="1340" w:type="dxa"/>
            <w:vMerge/>
            <w:tcBorders>
              <w:top w:val="nil"/>
              <w:left w:val="nil"/>
              <w:bottom w:val="nil"/>
              <w:right w:val="nil"/>
            </w:tcBorders>
            <w:vAlign w:val="center"/>
            <w:hideMark/>
          </w:tcPr>
          <w:p w14:paraId="1F6C7078" w14:textId="77777777" w:rsidR="00876051" w:rsidRPr="00876051" w:rsidRDefault="00876051" w:rsidP="00876051">
            <w:pPr>
              <w:spacing w:after="0" w:line="240" w:lineRule="auto"/>
              <w:rPr>
                <w:rFonts w:ascii="Arial" w:eastAsia="Times New Roman" w:hAnsi="Arial" w:cs="Arial"/>
                <w:color w:val="000000"/>
                <w:kern w:val="0"/>
                <w:sz w:val="14"/>
                <w:szCs w:val="14"/>
                <w:lang w:eastAsia="en-GB"/>
                <w14:ligatures w14:val="none"/>
              </w:rPr>
            </w:pPr>
          </w:p>
        </w:tc>
        <w:tc>
          <w:tcPr>
            <w:tcW w:w="3320" w:type="dxa"/>
            <w:gridSpan w:val="2"/>
            <w:tcBorders>
              <w:top w:val="nil"/>
              <w:left w:val="nil"/>
              <w:bottom w:val="nil"/>
              <w:right w:val="nil"/>
            </w:tcBorders>
            <w:shd w:val="clear" w:color="auto" w:fill="auto"/>
            <w:hideMark/>
          </w:tcPr>
          <w:p w14:paraId="1E2363F1" w14:textId="77777777" w:rsidR="00876051" w:rsidRPr="00876051" w:rsidRDefault="00876051" w:rsidP="00876051">
            <w:pPr>
              <w:spacing w:after="0" w:line="240" w:lineRule="auto"/>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Median</w:t>
            </w:r>
          </w:p>
        </w:tc>
        <w:tc>
          <w:tcPr>
            <w:tcW w:w="580" w:type="dxa"/>
            <w:tcBorders>
              <w:top w:val="nil"/>
              <w:left w:val="nil"/>
              <w:bottom w:val="nil"/>
              <w:right w:val="nil"/>
            </w:tcBorders>
            <w:shd w:val="clear" w:color="auto" w:fill="auto"/>
            <w:noWrap/>
            <w:hideMark/>
          </w:tcPr>
          <w:p w14:paraId="4EBDDECE"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5.5</w:t>
            </w:r>
          </w:p>
        </w:tc>
        <w:tc>
          <w:tcPr>
            <w:tcW w:w="580" w:type="dxa"/>
            <w:tcBorders>
              <w:top w:val="nil"/>
              <w:left w:val="nil"/>
              <w:bottom w:val="nil"/>
              <w:right w:val="nil"/>
            </w:tcBorders>
            <w:shd w:val="clear" w:color="auto" w:fill="auto"/>
            <w:noWrap/>
            <w:hideMark/>
          </w:tcPr>
          <w:p w14:paraId="65195EE6"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5.0</w:t>
            </w:r>
          </w:p>
        </w:tc>
        <w:tc>
          <w:tcPr>
            <w:tcW w:w="580" w:type="dxa"/>
            <w:tcBorders>
              <w:top w:val="nil"/>
              <w:left w:val="nil"/>
              <w:bottom w:val="nil"/>
              <w:right w:val="nil"/>
            </w:tcBorders>
            <w:shd w:val="clear" w:color="auto" w:fill="auto"/>
            <w:noWrap/>
            <w:hideMark/>
          </w:tcPr>
          <w:p w14:paraId="195A8422"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5.5</w:t>
            </w:r>
          </w:p>
        </w:tc>
        <w:tc>
          <w:tcPr>
            <w:tcW w:w="580" w:type="dxa"/>
            <w:tcBorders>
              <w:top w:val="nil"/>
              <w:left w:val="nil"/>
              <w:bottom w:val="nil"/>
              <w:right w:val="nil"/>
            </w:tcBorders>
            <w:shd w:val="clear" w:color="auto" w:fill="auto"/>
            <w:noWrap/>
            <w:hideMark/>
          </w:tcPr>
          <w:p w14:paraId="408BD961"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5.5</w:t>
            </w:r>
          </w:p>
        </w:tc>
        <w:tc>
          <w:tcPr>
            <w:tcW w:w="580" w:type="dxa"/>
            <w:tcBorders>
              <w:top w:val="nil"/>
              <w:left w:val="nil"/>
              <w:bottom w:val="nil"/>
              <w:right w:val="nil"/>
            </w:tcBorders>
            <w:shd w:val="clear" w:color="auto" w:fill="auto"/>
            <w:noWrap/>
            <w:hideMark/>
          </w:tcPr>
          <w:p w14:paraId="501F2D96"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6.0</w:t>
            </w:r>
          </w:p>
        </w:tc>
        <w:tc>
          <w:tcPr>
            <w:tcW w:w="580" w:type="dxa"/>
            <w:tcBorders>
              <w:top w:val="nil"/>
              <w:left w:val="nil"/>
              <w:bottom w:val="nil"/>
              <w:right w:val="nil"/>
            </w:tcBorders>
            <w:shd w:val="clear" w:color="auto" w:fill="auto"/>
            <w:noWrap/>
            <w:hideMark/>
          </w:tcPr>
          <w:p w14:paraId="5724BB0B"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6.0</w:t>
            </w:r>
          </w:p>
        </w:tc>
        <w:tc>
          <w:tcPr>
            <w:tcW w:w="960" w:type="dxa"/>
            <w:tcBorders>
              <w:top w:val="nil"/>
              <w:left w:val="nil"/>
              <w:bottom w:val="nil"/>
              <w:right w:val="nil"/>
            </w:tcBorders>
            <w:shd w:val="clear" w:color="auto" w:fill="auto"/>
            <w:noWrap/>
            <w:hideMark/>
          </w:tcPr>
          <w:p w14:paraId="37286FE3"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5.5</w:t>
            </w:r>
          </w:p>
        </w:tc>
        <w:tc>
          <w:tcPr>
            <w:tcW w:w="960" w:type="dxa"/>
            <w:tcBorders>
              <w:top w:val="nil"/>
              <w:left w:val="nil"/>
              <w:bottom w:val="nil"/>
              <w:right w:val="nil"/>
            </w:tcBorders>
            <w:shd w:val="clear" w:color="auto" w:fill="auto"/>
            <w:noWrap/>
            <w:hideMark/>
          </w:tcPr>
          <w:p w14:paraId="2559179B"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5.0</w:t>
            </w:r>
          </w:p>
        </w:tc>
        <w:tc>
          <w:tcPr>
            <w:tcW w:w="960" w:type="dxa"/>
            <w:tcBorders>
              <w:top w:val="nil"/>
              <w:left w:val="nil"/>
              <w:bottom w:val="nil"/>
              <w:right w:val="nil"/>
            </w:tcBorders>
            <w:shd w:val="clear" w:color="auto" w:fill="auto"/>
            <w:noWrap/>
            <w:hideMark/>
          </w:tcPr>
          <w:p w14:paraId="65EB5B5D"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5.5</w:t>
            </w:r>
          </w:p>
        </w:tc>
        <w:tc>
          <w:tcPr>
            <w:tcW w:w="960" w:type="dxa"/>
            <w:tcBorders>
              <w:top w:val="nil"/>
              <w:left w:val="nil"/>
              <w:bottom w:val="nil"/>
              <w:right w:val="nil"/>
            </w:tcBorders>
            <w:shd w:val="clear" w:color="auto" w:fill="auto"/>
            <w:noWrap/>
            <w:hideMark/>
          </w:tcPr>
          <w:p w14:paraId="111CF89F"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5.5</w:t>
            </w:r>
          </w:p>
        </w:tc>
        <w:tc>
          <w:tcPr>
            <w:tcW w:w="960" w:type="dxa"/>
            <w:tcBorders>
              <w:top w:val="nil"/>
              <w:left w:val="nil"/>
              <w:bottom w:val="nil"/>
              <w:right w:val="nil"/>
            </w:tcBorders>
            <w:shd w:val="clear" w:color="auto" w:fill="auto"/>
            <w:noWrap/>
            <w:hideMark/>
          </w:tcPr>
          <w:p w14:paraId="1F7AAC94"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5.5</w:t>
            </w:r>
          </w:p>
        </w:tc>
        <w:tc>
          <w:tcPr>
            <w:tcW w:w="960" w:type="dxa"/>
            <w:tcBorders>
              <w:top w:val="nil"/>
              <w:left w:val="nil"/>
              <w:bottom w:val="nil"/>
              <w:right w:val="nil"/>
            </w:tcBorders>
            <w:shd w:val="clear" w:color="auto" w:fill="auto"/>
            <w:noWrap/>
            <w:hideMark/>
          </w:tcPr>
          <w:p w14:paraId="403B61D0"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5.7</w:t>
            </w:r>
          </w:p>
        </w:tc>
        <w:tc>
          <w:tcPr>
            <w:tcW w:w="960" w:type="dxa"/>
            <w:tcBorders>
              <w:top w:val="nil"/>
              <w:left w:val="nil"/>
              <w:bottom w:val="nil"/>
              <w:right w:val="nil"/>
            </w:tcBorders>
            <w:shd w:val="clear" w:color="auto" w:fill="auto"/>
            <w:noWrap/>
            <w:hideMark/>
          </w:tcPr>
          <w:p w14:paraId="41243D4F"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6.0</w:t>
            </w:r>
          </w:p>
        </w:tc>
      </w:tr>
      <w:tr w:rsidR="00876051" w:rsidRPr="00876051" w14:paraId="788607E0" w14:textId="77777777" w:rsidTr="00876051">
        <w:trPr>
          <w:trHeight w:val="290"/>
        </w:trPr>
        <w:tc>
          <w:tcPr>
            <w:tcW w:w="1340" w:type="dxa"/>
            <w:vMerge/>
            <w:tcBorders>
              <w:top w:val="nil"/>
              <w:left w:val="nil"/>
              <w:bottom w:val="nil"/>
              <w:right w:val="nil"/>
            </w:tcBorders>
            <w:vAlign w:val="center"/>
            <w:hideMark/>
          </w:tcPr>
          <w:p w14:paraId="03779A2F" w14:textId="77777777" w:rsidR="00876051" w:rsidRPr="00876051" w:rsidRDefault="00876051" w:rsidP="00876051">
            <w:pPr>
              <w:spacing w:after="0" w:line="240" w:lineRule="auto"/>
              <w:rPr>
                <w:rFonts w:ascii="Arial" w:eastAsia="Times New Roman" w:hAnsi="Arial" w:cs="Arial"/>
                <w:color w:val="000000"/>
                <w:kern w:val="0"/>
                <w:sz w:val="14"/>
                <w:szCs w:val="14"/>
                <w:lang w:eastAsia="en-GB"/>
                <w14:ligatures w14:val="none"/>
              </w:rPr>
            </w:pPr>
          </w:p>
        </w:tc>
        <w:tc>
          <w:tcPr>
            <w:tcW w:w="3320" w:type="dxa"/>
            <w:gridSpan w:val="2"/>
            <w:tcBorders>
              <w:top w:val="nil"/>
              <w:left w:val="nil"/>
              <w:bottom w:val="nil"/>
              <w:right w:val="nil"/>
            </w:tcBorders>
            <w:shd w:val="clear" w:color="auto" w:fill="auto"/>
            <w:hideMark/>
          </w:tcPr>
          <w:p w14:paraId="1E62B1D3" w14:textId="77777777" w:rsidR="00876051" w:rsidRPr="00876051" w:rsidRDefault="00876051" w:rsidP="00876051">
            <w:pPr>
              <w:spacing w:after="0" w:line="240" w:lineRule="auto"/>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Standard Deviation</w:t>
            </w:r>
          </w:p>
        </w:tc>
        <w:tc>
          <w:tcPr>
            <w:tcW w:w="580" w:type="dxa"/>
            <w:tcBorders>
              <w:top w:val="nil"/>
              <w:left w:val="nil"/>
              <w:bottom w:val="nil"/>
              <w:right w:val="nil"/>
            </w:tcBorders>
            <w:shd w:val="clear" w:color="auto" w:fill="auto"/>
            <w:noWrap/>
            <w:hideMark/>
          </w:tcPr>
          <w:p w14:paraId="4B4CC0B2"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1.3</w:t>
            </w:r>
          </w:p>
        </w:tc>
        <w:tc>
          <w:tcPr>
            <w:tcW w:w="580" w:type="dxa"/>
            <w:tcBorders>
              <w:top w:val="nil"/>
              <w:left w:val="nil"/>
              <w:bottom w:val="nil"/>
              <w:right w:val="nil"/>
            </w:tcBorders>
            <w:shd w:val="clear" w:color="auto" w:fill="auto"/>
            <w:noWrap/>
            <w:hideMark/>
          </w:tcPr>
          <w:p w14:paraId="5A894CB9"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1.5</w:t>
            </w:r>
          </w:p>
        </w:tc>
        <w:tc>
          <w:tcPr>
            <w:tcW w:w="580" w:type="dxa"/>
            <w:tcBorders>
              <w:top w:val="nil"/>
              <w:left w:val="nil"/>
              <w:bottom w:val="nil"/>
              <w:right w:val="nil"/>
            </w:tcBorders>
            <w:shd w:val="clear" w:color="auto" w:fill="auto"/>
            <w:noWrap/>
            <w:hideMark/>
          </w:tcPr>
          <w:p w14:paraId="605129CD"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1.3</w:t>
            </w:r>
          </w:p>
        </w:tc>
        <w:tc>
          <w:tcPr>
            <w:tcW w:w="580" w:type="dxa"/>
            <w:tcBorders>
              <w:top w:val="nil"/>
              <w:left w:val="nil"/>
              <w:bottom w:val="nil"/>
              <w:right w:val="nil"/>
            </w:tcBorders>
            <w:shd w:val="clear" w:color="auto" w:fill="auto"/>
            <w:noWrap/>
            <w:hideMark/>
          </w:tcPr>
          <w:p w14:paraId="24BD7A16"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1.2</w:t>
            </w:r>
          </w:p>
        </w:tc>
        <w:tc>
          <w:tcPr>
            <w:tcW w:w="580" w:type="dxa"/>
            <w:tcBorders>
              <w:top w:val="nil"/>
              <w:left w:val="nil"/>
              <w:bottom w:val="nil"/>
              <w:right w:val="nil"/>
            </w:tcBorders>
            <w:shd w:val="clear" w:color="auto" w:fill="auto"/>
            <w:noWrap/>
            <w:hideMark/>
          </w:tcPr>
          <w:p w14:paraId="140164F4"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1.0</w:t>
            </w:r>
          </w:p>
        </w:tc>
        <w:tc>
          <w:tcPr>
            <w:tcW w:w="580" w:type="dxa"/>
            <w:tcBorders>
              <w:top w:val="nil"/>
              <w:left w:val="nil"/>
              <w:bottom w:val="nil"/>
              <w:right w:val="nil"/>
            </w:tcBorders>
            <w:shd w:val="clear" w:color="auto" w:fill="auto"/>
            <w:noWrap/>
            <w:hideMark/>
          </w:tcPr>
          <w:p w14:paraId="148A98A5"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1.0</w:t>
            </w:r>
          </w:p>
        </w:tc>
        <w:tc>
          <w:tcPr>
            <w:tcW w:w="960" w:type="dxa"/>
            <w:tcBorders>
              <w:top w:val="nil"/>
              <w:left w:val="nil"/>
              <w:bottom w:val="nil"/>
              <w:right w:val="nil"/>
            </w:tcBorders>
            <w:shd w:val="clear" w:color="auto" w:fill="auto"/>
            <w:noWrap/>
            <w:hideMark/>
          </w:tcPr>
          <w:p w14:paraId="240EA7AB"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1.3</w:t>
            </w:r>
          </w:p>
        </w:tc>
        <w:tc>
          <w:tcPr>
            <w:tcW w:w="960" w:type="dxa"/>
            <w:tcBorders>
              <w:top w:val="nil"/>
              <w:left w:val="nil"/>
              <w:bottom w:val="nil"/>
              <w:right w:val="nil"/>
            </w:tcBorders>
            <w:shd w:val="clear" w:color="auto" w:fill="auto"/>
            <w:noWrap/>
            <w:hideMark/>
          </w:tcPr>
          <w:p w14:paraId="614307A9"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1.5</w:t>
            </w:r>
          </w:p>
        </w:tc>
        <w:tc>
          <w:tcPr>
            <w:tcW w:w="960" w:type="dxa"/>
            <w:tcBorders>
              <w:top w:val="nil"/>
              <w:left w:val="nil"/>
              <w:bottom w:val="nil"/>
              <w:right w:val="nil"/>
            </w:tcBorders>
            <w:shd w:val="clear" w:color="auto" w:fill="auto"/>
            <w:noWrap/>
            <w:hideMark/>
          </w:tcPr>
          <w:p w14:paraId="6389D59B"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1.2</w:t>
            </w:r>
          </w:p>
        </w:tc>
        <w:tc>
          <w:tcPr>
            <w:tcW w:w="960" w:type="dxa"/>
            <w:tcBorders>
              <w:top w:val="nil"/>
              <w:left w:val="nil"/>
              <w:bottom w:val="nil"/>
              <w:right w:val="nil"/>
            </w:tcBorders>
            <w:shd w:val="clear" w:color="auto" w:fill="auto"/>
            <w:noWrap/>
            <w:hideMark/>
          </w:tcPr>
          <w:p w14:paraId="39D474C6"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1.1</w:t>
            </w:r>
          </w:p>
        </w:tc>
        <w:tc>
          <w:tcPr>
            <w:tcW w:w="960" w:type="dxa"/>
            <w:tcBorders>
              <w:top w:val="nil"/>
              <w:left w:val="nil"/>
              <w:bottom w:val="nil"/>
              <w:right w:val="nil"/>
            </w:tcBorders>
            <w:shd w:val="clear" w:color="auto" w:fill="auto"/>
            <w:noWrap/>
            <w:hideMark/>
          </w:tcPr>
          <w:p w14:paraId="2690A520"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1.1</w:t>
            </w:r>
          </w:p>
        </w:tc>
        <w:tc>
          <w:tcPr>
            <w:tcW w:w="960" w:type="dxa"/>
            <w:tcBorders>
              <w:top w:val="nil"/>
              <w:left w:val="nil"/>
              <w:bottom w:val="nil"/>
              <w:right w:val="nil"/>
            </w:tcBorders>
            <w:shd w:val="clear" w:color="auto" w:fill="auto"/>
            <w:noWrap/>
            <w:hideMark/>
          </w:tcPr>
          <w:p w14:paraId="161B8442"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1.0</w:t>
            </w:r>
          </w:p>
        </w:tc>
        <w:tc>
          <w:tcPr>
            <w:tcW w:w="960" w:type="dxa"/>
            <w:tcBorders>
              <w:top w:val="nil"/>
              <w:left w:val="nil"/>
              <w:bottom w:val="nil"/>
              <w:right w:val="nil"/>
            </w:tcBorders>
            <w:shd w:val="clear" w:color="auto" w:fill="auto"/>
            <w:noWrap/>
            <w:hideMark/>
          </w:tcPr>
          <w:p w14:paraId="38ADA454"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1.1</w:t>
            </w:r>
          </w:p>
        </w:tc>
      </w:tr>
      <w:tr w:rsidR="00876051" w:rsidRPr="00876051" w14:paraId="1AC55E77" w14:textId="77777777" w:rsidTr="00876051">
        <w:trPr>
          <w:trHeight w:val="290"/>
        </w:trPr>
        <w:tc>
          <w:tcPr>
            <w:tcW w:w="1340" w:type="dxa"/>
            <w:vMerge/>
            <w:tcBorders>
              <w:top w:val="nil"/>
              <w:left w:val="nil"/>
              <w:bottom w:val="nil"/>
              <w:right w:val="nil"/>
            </w:tcBorders>
            <w:vAlign w:val="center"/>
            <w:hideMark/>
          </w:tcPr>
          <w:p w14:paraId="48E902A7" w14:textId="77777777" w:rsidR="00876051" w:rsidRPr="00876051" w:rsidRDefault="00876051" w:rsidP="00876051">
            <w:pPr>
              <w:spacing w:after="0" w:line="240" w:lineRule="auto"/>
              <w:rPr>
                <w:rFonts w:ascii="Arial" w:eastAsia="Times New Roman" w:hAnsi="Arial" w:cs="Arial"/>
                <w:color w:val="000000"/>
                <w:kern w:val="0"/>
                <w:sz w:val="14"/>
                <w:szCs w:val="14"/>
                <w:lang w:eastAsia="en-GB"/>
                <w14:ligatures w14:val="none"/>
              </w:rPr>
            </w:pPr>
          </w:p>
        </w:tc>
        <w:tc>
          <w:tcPr>
            <w:tcW w:w="3320" w:type="dxa"/>
            <w:gridSpan w:val="2"/>
            <w:tcBorders>
              <w:top w:val="nil"/>
              <w:left w:val="nil"/>
              <w:bottom w:val="nil"/>
              <w:right w:val="nil"/>
            </w:tcBorders>
            <w:shd w:val="clear" w:color="auto" w:fill="auto"/>
            <w:hideMark/>
          </w:tcPr>
          <w:p w14:paraId="2E179843" w14:textId="77777777" w:rsidR="00876051" w:rsidRPr="00876051" w:rsidRDefault="00876051" w:rsidP="00876051">
            <w:pPr>
              <w:spacing w:after="0" w:line="240" w:lineRule="auto"/>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Unweighted Count</w:t>
            </w:r>
          </w:p>
        </w:tc>
        <w:tc>
          <w:tcPr>
            <w:tcW w:w="580" w:type="dxa"/>
            <w:tcBorders>
              <w:top w:val="nil"/>
              <w:left w:val="nil"/>
              <w:bottom w:val="nil"/>
              <w:right w:val="nil"/>
            </w:tcBorders>
            <w:shd w:val="clear" w:color="auto" w:fill="auto"/>
            <w:noWrap/>
            <w:hideMark/>
          </w:tcPr>
          <w:p w14:paraId="5A3902C7"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13572</w:t>
            </w:r>
          </w:p>
        </w:tc>
        <w:tc>
          <w:tcPr>
            <w:tcW w:w="580" w:type="dxa"/>
            <w:tcBorders>
              <w:top w:val="nil"/>
              <w:left w:val="nil"/>
              <w:bottom w:val="nil"/>
              <w:right w:val="nil"/>
            </w:tcBorders>
            <w:shd w:val="clear" w:color="auto" w:fill="auto"/>
            <w:noWrap/>
            <w:hideMark/>
          </w:tcPr>
          <w:p w14:paraId="582C6E39"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4269</w:t>
            </w:r>
          </w:p>
        </w:tc>
        <w:tc>
          <w:tcPr>
            <w:tcW w:w="580" w:type="dxa"/>
            <w:tcBorders>
              <w:top w:val="nil"/>
              <w:left w:val="nil"/>
              <w:bottom w:val="nil"/>
              <w:right w:val="nil"/>
            </w:tcBorders>
            <w:shd w:val="clear" w:color="auto" w:fill="auto"/>
            <w:noWrap/>
            <w:hideMark/>
          </w:tcPr>
          <w:p w14:paraId="3B8D6A0F"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3974</w:t>
            </w:r>
          </w:p>
        </w:tc>
        <w:tc>
          <w:tcPr>
            <w:tcW w:w="580" w:type="dxa"/>
            <w:tcBorders>
              <w:top w:val="nil"/>
              <w:left w:val="nil"/>
              <w:bottom w:val="nil"/>
              <w:right w:val="nil"/>
            </w:tcBorders>
            <w:shd w:val="clear" w:color="auto" w:fill="auto"/>
            <w:noWrap/>
            <w:hideMark/>
          </w:tcPr>
          <w:p w14:paraId="3B2A83C3"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2892</w:t>
            </w:r>
          </w:p>
        </w:tc>
        <w:tc>
          <w:tcPr>
            <w:tcW w:w="580" w:type="dxa"/>
            <w:tcBorders>
              <w:top w:val="nil"/>
              <w:left w:val="nil"/>
              <w:bottom w:val="nil"/>
              <w:right w:val="nil"/>
            </w:tcBorders>
            <w:shd w:val="clear" w:color="auto" w:fill="auto"/>
            <w:noWrap/>
            <w:hideMark/>
          </w:tcPr>
          <w:p w14:paraId="690DA029"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1513</w:t>
            </w:r>
          </w:p>
        </w:tc>
        <w:tc>
          <w:tcPr>
            <w:tcW w:w="580" w:type="dxa"/>
            <w:tcBorders>
              <w:top w:val="nil"/>
              <w:left w:val="nil"/>
              <w:bottom w:val="nil"/>
              <w:right w:val="nil"/>
            </w:tcBorders>
            <w:shd w:val="clear" w:color="auto" w:fill="auto"/>
            <w:noWrap/>
            <w:hideMark/>
          </w:tcPr>
          <w:p w14:paraId="4AC63A4F"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924</w:t>
            </w:r>
          </w:p>
        </w:tc>
        <w:tc>
          <w:tcPr>
            <w:tcW w:w="960" w:type="dxa"/>
            <w:tcBorders>
              <w:top w:val="nil"/>
              <w:left w:val="nil"/>
              <w:bottom w:val="nil"/>
              <w:right w:val="nil"/>
            </w:tcBorders>
            <w:shd w:val="clear" w:color="auto" w:fill="auto"/>
            <w:noWrap/>
            <w:hideMark/>
          </w:tcPr>
          <w:p w14:paraId="31B7B461"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13572</w:t>
            </w:r>
          </w:p>
        </w:tc>
        <w:tc>
          <w:tcPr>
            <w:tcW w:w="960" w:type="dxa"/>
            <w:tcBorders>
              <w:top w:val="nil"/>
              <w:left w:val="nil"/>
              <w:bottom w:val="nil"/>
              <w:right w:val="nil"/>
            </w:tcBorders>
            <w:shd w:val="clear" w:color="auto" w:fill="auto"/>
            <w:noWrap/>
            <w:hideMark/>
          </w:tcPr>
          <w:p w14:paraId="6F8FB23F"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6760</w:t>
            </w:r>
          </w:p>
        </w:tc>
        <w:tc>
          <w:tcPr>
            <w:tcW w:w="960" w:type="dxa"/>
            <w:tcBorders>
              <w:top w:val="nil"/>
              <w:left w:val="nil"/>
              <w:bottom w:val="nil"/>
              <w:right w:val="nil"/>
            </w:tcBorders>
            <w:shd w:val="clear" w:color="auto" w:fill="auto"/>
            <w:noWrap/>
            <w:hideMark/>
          </w:tcPr>
          <w:p w14:paraId="76B5FFE3"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1901</w:t>
            </w:r>
          </w:p>
        </w:tc>
        <w:tc>
          <w:tcPr>
            <w:tcW w:w="960" w:type="dxa"/>
            <w:tcBorders>
              <w:top w:val="nil"/>
              <w:left w:val="nil"/>
              <w:bottom w:val="nil"/>
              <w:right w:val="nil"/>
            </w:tcBorders>
            <w:shd w:val="clear" w:color="auto" w:fill="auto"/>
            <w:noWrap/>
            <w:hideMark/>
          </w:tcPr>
          <w:p w14:paraId="3F26A1F9"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1508</w:t>
            </w:r>
          </w:p>
        </w:tc>
        <w:tc>
          <w:tcPr>
            <w:tcW w:w="960" w:type="dxa"/>
            <w:tcBorders>
              <w:top w:val="nil"/>
              <w:left w:val="nil"/>
              <w:bottom w:val="nil"/>
              <w:right w:val="nil"/>
            </w:tcBorders>
            <w:shd w:val="clear" w:color="auto" w:fill="auto"/>
            <w:noWrap/>
            <w:hideMark/>
          </w:tcPr>
          <w:p w14:paraId="4820A6B2"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1091</w:t>
            </w:r>
          </w:p>
        </w:tc>
        <w:tc>
          <w:tcPr>
            <w:tcW w:w="960" w:type="dxa"/>
            <w:tcBorders>
              <w:top w:val="nil"/>
              <w:left w:val="nil"/>
              <w:bottom w:val="nil"/>
              <w:right w:val="nil"/>
            </w:tcBorders>
            <w:shd w:val="clear" w:color="auto" w:fill="auto"/>
            <w:noWrap/>
            <w:hideMark/>
          </w:tcPr>
          <w:p w14:paraId="27A7E151"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1173</w:t>
            </w:r>
          </w:p>
        </w:tc>
        <w:tc>
          <w:tcPr>
            <w:tcW w:w="960" w:type="dxa"/>
            <w:tcBorders>
              <w:top w:val="nil"/>
              <w:left w:val="nil"/>
              <w:bottom w:val="nil"/>
              <w:right w:val="nil"/>
            </w:tcBorders>
            <w:shd w:val="clear" w:color="auto" w:fill="auto"/>
            <w:noWrap/>
            <w:hideMark/>
          </w:tcPr>
          <w:p w14:paraId="6E7BB46B"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1139</w:t>
            </w:r>
          </w:p>
        </w:tc>
      </w:tr>
      <w:tr w:rsidR="00876051" w:rsidRPr="00876051" w14:paraId="6AA52842" w14:textId="77777777" w:rsidTr="00876051">
        <w:trPr>
          <w:trHeight w:val="290"/>
        </w:trPr>
        <w:tc>
          <w:tcPr>
            <w:tcW w:w="1340" w:type="dxa"/>
            <w:vMerge w:val="restart"/>
            <w:tcBorders>
              <w:top w:val="nil"/>
              <w:left w:val="nil"/>
              <w:bottom w:val="double" w:sz="6" w:space="0" w:color="000000"/>
              <w:right w:val="nil"/>
            </w:tcBorders>
            <w:shd w:val="clear" w:color="auto" w:fill="auto"/>
            <w:hideMark/>
          </w:tcPr>
          <w:p w14:paraId="20C5BCCC" w14:textId="77777777" w:rsidR="00876051" w:rsidRPr="00876051" w:rsidRDefault="00876051" w:rsidP="00876051">
            <w:pPr>
              <w:spacing w:after="0" w:line="240" w:lineRule="auto"/>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Mean life SF-12 mental component summary (sf12mcs_dv) at HH-level within wave</w:t>
            </w:r>
          </w:p>
        </w:tc>
        <w:tc>
          <w:tcPr>
            <w:tcW w:w="3320" w:type="dxa"/>
            <w:gridSpan w:val="2"/>
            <w:tcBorders>
              <w:top w:val="nil"/>
              <w:left w:val="nil"/>
              <w:bottom w:val="nil"/>
              <w:right w:val="nil"/>
            </w:tcBorders>
            <w:shd w:val="clear" w:color="auto" w:fill="auto"/>
            <w:hideMark/>
          </w:tcPr>
          <w:p w14:paraId="5CE88F1C" w14:textId="77777777" w:rsidR="00876051" w:rsidRPr="00876051" w:rsidRDefault="00876051" w:rsidP="00876051">
            <w:pPr>
              <w:spacing w:after="0" w:line="240" w:lineRule="auto"/>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Mean</w:t>
            </w:r>
          </w:p>
        </w:tc>
        <w:tc>
          <w:tcPr>
            <w:tcW w:w="580" w:type="dxa"/>
            <w:tcBorders>
              <w:top w:val="nil"/>
              <w:left w:val="nil"/>
              <w:bottom w:val="nil"/>
              <w:right w:val="nil"/>
            </w:tcBorders>
            <w:shd w:val="clear" w:color="auto" w:fill="auto"/>
            <w:noWrap/>
            <w:hideMark/>
          </w:tcPr>
          <w:p w14:paraId="60C71D6E"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47.1</w:t>
            </w:r>
          </w:p>
        </w:tc>
        <w:tc>
          <w:tcPr>
            <w:tcW w:w="580" w:type="dxa"/>
            <w:tcBorders>
              <w:top w:val="nil"/>
              <w:left w:val="nil"/>
              <w:bottom w:val="nil"/>
              <w:right w:val="nil"/>
            </w:tcBorders>
            <w:shd w:val="clear" w:color="auto" w:fill="auto"/>
            <w:noWrap/>
            <w:hideMark/>
          </w:tcPr>
          <w:p w14:paraId="51C0F341"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44.5</w:t>
            </w:r>
          </w:p>
        </w:tc>
        <w:tc>
          <w:tcPr>
            <w:tcW w:w="580" w:type="dxa"/>
            <w:tcBorders>
              <w:top w:val="nil"/>
              <w:left w:val="nil"/>
              <w:bottom w:val="nil"/>
              <w:right w:val="nil"/>
            </w:tcBorders>
            <w:shd w:val="clear" w:color="auto" w:fill="auto"/>
            <w:noWrap/>
            <w:hideMark/>
          </w:tcPr>
          <w:p w14:paraId="7240ECD6"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47.4</w:t>
            </w:r>
          </w:p>
        </w:tc>
        <w:tc>
          <w:tcPr>
            <w:tcW w:w="580" w:type="dxa"/>
            <w:tcBorders>
              <w:top w:val="nil"/>
              <w:left w:val="nil"/>
              <w:bottom w:val="nil"/>
              <w:right w:val="nil"/>
            </w:tcBorders>
            <w:shd w:val="clear" w:color="auto" w:fill="auto"/>
            <w:noWrap/>
            <w:hideMark/>
          </w:tcPr>
          <w:p w14:paraId="3FCAC0FB"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48.1</w:t>
            </w:r>
          </w:p>
        </w:tc>
        <w:tc>
          <w:tcPr>
            <w:tcW w:w="580" w:type="dxa"/>
            <w:tcBorders>
              <w:top w:val="nil"/>
              <w:left w:val="nil"/>
              <w:bottom w:val="nil"/>
              <w:right w:val="nil"/>
            </w:tcBorders>
            <w:shd w:val="clear" w:color="auto" w:fill="auto"/>
            <w:noWrap/>
            <w:hideMark/>
          </w:tcPr>
          <w:p w14:paraId="605A451C"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49.7</w:t>
            </w:r>
          </w:p>
        </w:tc>
        <w:tc>
          <w:tcPr>
            <w:tcW w:w="580" w:type="dxa"/>
            <w:tcBorders>
              <w:top w:val="nil"/>
              <w:left w:val="nil"/>
              <w:bottom w:val="nil"/>
              <w:right w:val="nil"/>
            </w:tcBorders>
            <w:shd w:val="clear" w:color="auto" w:fill="auto"/>
            <w:noWrap/>
            <w:hideMark/>
          </w:tcPr>
          <w:p w14:paraId="021A1A8B"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50.7</w:t>
            </w:r>
          </w:p>
        </w:tc>
        <w:tc>
          <w:tcPr>
            <w:tcW w:w="960" w:type="dxa"/>
            <w:tcBorders>
              <w:top w:val="nil"/>
              <w:left w:val="nil"/>
              <w:bottom w:val="nil"/>
              <w:right w:val="nil"/>
            </w:tcBorders>
            <w:shd w:val="clear" w:color="auto" w:fill="auto"/>
            <w:noWrap/>
            <w:hideMark/>
          </w:tcPr>
          <w:p w14:paraId="3E78F208"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47.1</w:t>
            </w:r>
          </w:p>
        </w:tc>
        <w:tc>
          <w:tcPr>
            <w:tcW w:w="960" w:type="dxa"/>
            <w:tcBorders>
              <w:top w:val="nil"/>
              <w:left w:val="nil"/>
              <w:bottom w:val="nil"/>
              <w:right w:val="nil"/>
            </w:tcBorders>
            <w:shd w:val="clear" w:color="auto" w:fill="auto"/>
            <w:noWrap/>
            <w:hideMark/>
          </w:tcPr>
          <w:p w14:paraId="40E9E4D7"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46.1</w:t>
            </w:r>
          </w:p>
        </w:tc>
        <w:tc>
          <w:tcPr>
            <w:tcW w:w="960" w:type="dxa"/>
            <w:tcBorders>
              <w:top w:val="nil"/>
              <w:left w:val="nil"/>
              <w:bottom w:val="nil"/>
              <w:right w:val="nil"/>
            </w:tcBorders>
            <w:shd w:val="clear" w:color="auto" w:fill="auto"/>
            <w:noWrap/>
            <w:hideMark/>
          </w:tcPr>
          <w:p w14:paraId="67FCE4F8"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47.4</w:t>
            </w:r>
          </w:p>
        </w:tc>
        <w:tc>
          <w:tcPr>
            <w:tcW w:w="960" w:type="dxa"/>
            <w:tcBorders>
              <w:top w:val="nil"/>
              <w:left w:val="nil"/>
              <w:bottom w:val="nil"/>
              <w:right w:val="nil"/>
            </w:tcBorders>
            <w:shd w:val="clear" w:color="auto" w:fill="auto"/>
            <w:noWrap/>
            <w:hideMark/>
          </w:tcPr>
          <w:p w14:paraId="6BE8E844"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48.4</w:t>
            </w:r>
          </w:p>
        </w:tc>
        <w:tc>
          <w:tcPr>
            <w:tcW w:w="960" w:type="dxa"/>
            <w:tcBorders>
              <w:top w:val="nil"/>
              <w:left w:val="nil"/>
              <w:bottom w:val="nil"/>
              <w:right w:val="nil"/>
            </w:tcBorders>
            <w:shd w:val="clear" w:color="auto" w:fill="auto"/>
            <w:noWrap/>
            <w:hideMark/>
          </w:tcPr>
          <w:p w14:paraId="6123614D"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48.6</w:t>
            </w:r>
          </w:p>
        </w:tc>
        <w:tc>
          <w:tcPr>
            <w:tcW w:w="960" w:type="dxa"/>
            <w:tcBorders>
              <w:top w:val="nil"/>
              <w:left w:val="nil"/>
              <w:bottom w:val="nil"/>
              <w:right w:val="nil"/>
            </w:tcBorders>
            <w:shd w:val="clear" w:color="auto" w:fill="auto"/>
            <w:noWrap/>
            <w:hideMark/>
          </w:tcPr>
          <w:p w14:paraId="2558B6B1"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48.4</w:t>
            </w:r>
          </w:p>
        </w:tc>
        <w:tc>
          <w:tcPr>
            <w:tcW w:w="960" w:type="dxa"/>
            <w:tcBorders>
              <w:top w:val="nil"/>
              <w:left w:val="nil"/>
              <w:bottom w:val="nil"/>
              <w:right w:val="nil"/>
            </w:tcBorders>
            <w:shd w:val="clear" w:color="auto" w:fill="auto"/>
            <w:noWrap/>
            <w:hideMark/>
          </w:tcPr>
          <w:p w14:paraId="57657778"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48.3</w:t>
            </w:r>
          </w:p>
        </w:tc>
      </w:tr>
      <w:tr w:rsidR="00876051" w:rsidRPr="00876051" w14:paraId="553FCCB0" w14:textId="77777777" w:rsidTr="00876051">
        <w:trPr>
          <w:trHeight w:val="290"/>
        </w:trPr>
        <w:tc>
          <w:tcPr>
            <w:tcW w:w="1340" w:type="dxa"/>
            <w:vMerge/>
            <w:tcBorders>
              <w:top w:val="nil"/>
              <w:left w:val="nil"/>
              <w:bottom w:val="double" w:sz="6" w:space="0" w:color="000000"/>
              <w:right w:val="nil"/>
            </w:tcBorders>
            <w:vAlign w:val="center"/>
            <w:hideMark/>
          </w:tcPr>
          <w:p w14:paraId="5D065ADE" w14:textId="77777777" w:rsidR="00876051" w:rsidRPr="00876051" w:rsidRDefault="00876051" w:rsidP="00876051">
            <w:pPr>
              <w:spacing w:after="0" w:line="240" w:lineRule="auto"/>
              <w:rPr>
                <w:rFonts w:ascii="Arial" w:eastAsia="Times New Roman" w:hAnsi="Arial" w:cs="Arial"/>
                <w:color w:val="000000"/>
                <w:kern w:val="0"/>
                <w:sz w:val="14"/>
                <w:szCs w:val="14"/>
                <w:lang w:eastAsia="en-GB"/>
                <w14:ligatures w14:val="none"/>
              </w:rPr>
            </w:pPr>
          </w:p>
        </w:tc>
        <w:tc>
          <w:tcPr>
            <w:tcW w:w="3320" w:type="dxa"/>
            <w:gridSpan w:val="2"/>
            <w:tcBorders>
              <w:top w:val="nil"/>
              <w:left w:val="nil"/>
              <w:bottom w:val="nil"/>
              <w:right w:val="nil"/>
            </w:tcBorders>
            <w:shd w:val="clear" w:color="auto" w:fill="auto"/>
            <w:hideMark/>
          </w:tcPr>
          <w:p w14:paraId="57D8F042" w14:textId="77777777" w:rsidR="00876051" w:rsidRPr="00876051" w:rsidRDefault="00876051" w:rsidP="00876051">
            <w:pPr>
              <w:spacing w:after="0" w:line="240" w:lineRule="auto"/>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Median</w:t>
            </w:r>
          </w:p>
        </w:tc>
        <w:tc>
          <w:tcPr>
            <w:tcW w:w="580" w:type="dxa"/>
            <w:tcBorders>
              <w:top w:val="nil"/>
              <w:left w:val="nil"/>
              <w:bottom w:val="nil"/>
              <w:right w:val="nil"/>
            </w:tcBorders>
            <w:shd w:val="clear" w:color="auto" w:fill="auto"/>
            <w:noWrap/>
            <w:hideMark/>
          </w:tcPr>
          <w:p w14:paraId="3885E640"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48.9</w:t>
            </w:r>
          </w:p>
        </w:tc>
        <w:tc>
          <w:tcPr>
            <w:tcW w:w="580" w:type="dxa"/>
            <w:tcBorders>
              <w:top w:val="nil"/>
              <w:left w:val="nil"/>
              <w:bottom w:val="nil"/>
              <w:right w:val="nil"/>
            </w:tcBorders>
            <w:shd w:val="clear" w:color="auto" w:fill="auto"/>
            <w:noWrap/>
            <w:hideMark/>
          </w:tcPr>
          <w:p w14:paraId="03DEE9AA"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45.6</w:t>
            </w:r>
          </w:p>
        </w:tc>
        <w:tc>
          <w:tcPr>
            <w:tcW w:w="580" w:type="dxa"/>
            <w:tcBorders>
              <w:top w:val="nil"/>
              <w:left w:val="nil"/>
              <w:bottom w:val="nil"/>
              <w:right w:val="nil"/>
            </w:tcBorders>
            <w:shd w:val="clear" w:color="auto" w:fill="auto"/>
            <w:noWrap/>
            <w:hideMark/>
          </w:tcPr>
          <w:p w14:paraId="19B6CC04"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49.0</w:t>
            </w:r>
          </w:p>
        </w:tc>
        <w:tc>
          <w:tcPr>
            <w:tcW w:w="580" w:type="dxa"/>
            <w:tcBorders>
              <w:top w:val="nil"/>
              <w:left w:val="nil"/>
              <w:bottom w:val="nil"/>
              <w:right w:val="nil"/>
            </w:tcBorders>
            <w:shd w:val="clear" w:color="auto" w:fill="auto"/>
            <w:noWrap/>
            <w:hideMark/>
          </w:tcPr>
          <w:p w14:paraId="14BD8435"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49.5</w:t>
            </w:r>
          </w:p>
        </w:tc>
        <w:tc>
          <w:tcPr>
            <w:tcW w:w="580" w:type="dxa"/>
            <w:tcBorders>
              <w:top w:val="nil"/>
              <w:left w:val="nil"/>
              <w:bottom w:val="nil"/>
              <w:right w:val="nil"/>
            </w:tcBorders>
            <w:shd w:val="clear" w:color="auto" w:fill="auto"/>
            <w:noWrap/>
            <w:hideMark/>
          </w:tcPr>
          <w:p w14:paraId="4585950F"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51.1</w:t>
            </w:r>
          </w:p>
        </w:tc>
        <w:tc>
          <w:tcPr>
            <w:tcW w:w="580" w:type="dxa"/>
            <w:tcBorders>
              <w:top w:val="nil"/>
              <w:left w:val="nil"/>
              <w:bottom w:val="nil"/>
              <w:right w:val="nil"/>
            </w:tcBorders>
            <w:shd w:val="clear" w:color="auto" w:fill="auto"/>
            <w:noWrap/>
            <w:hideMark/>
          </w:tcPr>
          <w:p w14:paraId="30B435F2"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52.2</w:t>
            </w:r>
          </w:p>
        </w:tc>
        <w:tc>
          <w:tcPr>
            <w:tcW w:w="960" w:type="dxa"/>
            <w:tcBorders>
              <w:top w:val="nil"/>
              <w:left w:val="nil"/>
              <w:bottom w:val="nil"/>
              <w:right w:val="nil"/>
            </w:tcBorders>
            <w:shd w:val="clear" w:color="auto" w:fill="auto"/>
            <w:noWrap/>
            <w:hideMark/>
          </w:tcPr>
          <w:p w14:paraId="0C86420F"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48.9</w:t>
            </w:r>
          </w:p>
        </w:tc>
        <w:tc>
          <w:tcPr>
            <w:tcW w:w="960" w:type="dxa"/>
            <w:tcBorders>
              <w:top w:val="nil"/>
              <w:left w:val="nil"/>
              <w:bottom w:val="nil"/>
              <w:right w:val="nil"/>
            </w:tcBorders>
            <w:shd w:val="clear" w:color="auto" w:fill="auto"/>
            <w:noWrap/>
            <w:hideMark/>
          </w:tcPr>
          <w:p w14:paraId="15A0F552"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47.9</w:t>
            </w:r>
          </w:p>
        </w:tc>
        <w:tc>
          <w:tcPr>
            <w:tcW w:w="960" w:type="dxa"/>
            <w:tcBorders>
              <w:top w:val="nil"/>
              <w:left w:val="nil"/>
              <w:bottom w:val="nil"/>
              <w:right w:val="nil"/>
            </w:tcBorders>
            <w:shd w:val="clear" w:color="auto" w:fill="auto"/>
            <w:noWrap/>
            <w:hideMark/>
          </w:tcPr>
          <w:p w14:paraId="5AF00349"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48.7</w:t>
            </w:r>
          </w:p>
        </w:tc>
        <w:tc>
          <w:tcPr>
            <w:tcW w:w="960" w:type="dxa"/>
            <w:tcBorders>
              <w:top w:val="nil"/>
              <w:left w:val="nil"/>
              <w:bottom w:val="nil"/>
              <w:right w:val="nil"/>
            </w:tcBorders>
            <w:shd w:val="clear" w:color="auto" w:fill="auto"/>
            <w:noWrap/>
            <w:hideMark/>
          </w:tcPr>
          <w:p w14:paraId="44BADFB6"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49.8</w:t>
            </w:r>
          </w:p>
        </w:tc>
        <w:tc>
          <w:tcPr>
            <w:tcW w:w="960" w:type="dxa"/>
            <w:tcBorders>
              <w:top w:val="nil"/>
              <w:left w:val="nil"/>
              <w:bottom w:val="nil"/>
              <w:right w:val="nil"/>
            </w:tcBorders>
            <w:shd w:val="clear" w:color="auto" w:fill="auto"/>
            <w:noWrap/>
            <w:hideMark/>
          </w:tcPr>
          <w:p w14:paraId="50251AF0"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50.1</w:t>
            </w:r>
          </w:p>
        </w:tc>
        <w:tc>
          <w:tcPr>
            <w:tcW w:w="960" w:type="dxa"/>
            <w:tcBorders>
              <w:top w:val="nil"/>
              <w:left w:val="nil"/>
              <w:bottom w:val="nil"/>
              <w:right w:val="nil"/>
            </w:tcBorders>
            <w:shd w:val="clear" w:color="auto" w:fill="auto"/>
            <w:noWrap/>
            <w:hideMark/>
          </w:tcPr>
          <w:p w14:paraId="3A875084"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50.3</w:t>
            </w:r>
          </w:p>
        </w:tc>
        <w:tc>
          <w:tcPr>
            <w:tcW w:w="960" w:type="dxa"/>
            <w:tcBorders>
              <w:top w:val="nil"/>
              <w:left w:val="nil"/>
              <w:bottom w:val="nil"/>
              <w:right w:val="nil"/>
            </w:tcBorders>
            <w:shd w:val="clear" w:color="auto" w:fill="auto"/>
            <w:noWrap/>
            <w:hideMark/>
          </w:tcPr>
          <w:p w14:paraId="74289DEF"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49.4</w:t>
            </w:r>
          </w:p>
        </w:tc>
      </w:tr>
      <w:tr w:rsidR="00876051" w:rsidRPr="00876051" w14:paraId="27D6A4BF" w14:textId="77777777" w:rsidTr="00876051">
        <w:trPr>
          <w:trHeight w:val="290"/>
        </w:trPr>
        <w:tc>
          <w:tcPr>
            <w:tcW w:w="1340" w:type="dxa"/>
            <w:vMerge/>
            <w:tcBorders>
              <w:top w:val="nil"/>
              <w:left w:val="nil"/>
              <w:bottom w:val="double" w:sz="6" w:space="0" w:color="000000"/>
              <w:right w:val="nil"/>
            </w:tcBorders>
            <w:vAlign w:val="center"/>
            <w:hideMark/>
          </w:tcPr>
          <w:p w14:paraId="0B9C6750" w14:textId="77777777" w:rsidR="00876051" w:rsidRPr="00876051" w:rsidRDefault="00876051" w:rsidP="00876051">
            <w:pPr>
              <w:spacing w:after="0" w:line="240" w:lineRule="auto"/>
              <w:rPr>
                <w:rFonts w:ascii="Arial" w:eastAsia="Times New Roman" w:hAnsi="Arial" w:cs="Arial"/>
                <w:color w:val="000000"/>
                <w:kern w:val="0"/>
                <w:sz w:val="14"/>
                <w:szCs w:val="14"/>
                <w:lang w:eastAsia="en-GB"/>
                <w14:ligatures w14:val="none"/>
              </w:rPr>
            </w:pPr>
          </w:p>
        </w:tc>
        <w:tc>
          <w:tcPr>
            <w:tcW w:w="3320" w:type="dxa"/>
            <w:gridSpan w:val="2"/>
            <w:tcBorders>
              <w:top w:val="nil"/>
              <w:left w:val="nil"/>
              <w:bottom w:val="nil"/>
              <w:right w:val="nil"/>
            </w:tcBorders>
            <w:shd w:val="clear" w:color="auto" w:fill="auto"/>
            <w:hideMark/>
          </w:tcPr>
          <w:p w14:paraId="0A3426B5" w14:textId="77777777" w:rsidR="00876051" w:rsidRPr="00876051" w:rsidRDefault="00876051" w:rsidP="00876051">
            <w:pPr>
              <w:spacing w:after="0" w:line="240" w:lineRule="auto"/>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Standard Deviation</w:t>
            </w:r>
          </w:p>
        </w:tc>
        <w:tc>
          <w:tcPr>
            <w:tcW w:w="580" w:type="dxa"/>
            <w:tcBorders>
              <w:top w:val="nil"/>
              <w:left w:val="nil"/>
              <w:bottom w:val="nil"/>
              <w:right w:val="nil"/>
            </w:tcBorders>
            <w:shd w:val="clear" w:color="auto" w:fill="auto"/>
            <w:noWrap/>
            <w:hideMark/>
          </w:tcPr>
          <w:p w14:paraId="0DBD9B8A"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10.4</w:t>
            </w:r>
          </w:p>
        </w:tc>
        <w:tc>
          <w:tcPr>
            <w:tcW w:w="580" w:type="dxa"/>
            <w:tcBorders>
              <w:top w:val="nil"/>
              <w:left w:val="nil"/>
              <w:bottom w:val="nil"/>
              <w:right w:val="nil"/>
            </w:tcBorders>
            <w:shd w:val="clear" w:color="auto" w:fill="auto"/>
            <w:noWrap/>
            <w:hideMark/>
          </w:tcPr>
          <w:p w14:paraId="3E04AFEF"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11.7</w:t>
            </w:r>
          </w:p>
        </w:tc>
        <w:tc>
          <w:tcPr>
            <w:tcW w:w="580" w:type="dxa"/>
            <w:tcBorders>
              <w:top w:val="nil"/>
              <w:left w:val="nil"/>
              <w:bottom w:val="nil"/>
              <w:right w:val="nil"/>
            </w:tcBorders>
            <w:shd w:val="clear" w:color="auto" w:fill="auto"/>
            <w:noWrap/>
            <w:hideMark/>
          </w:tcPr>
          <w:p w14:paraId="54DE4382"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10.2</w:t>
            </w:r>
          </w:p>
        </w:tc>
        <w:tc>
          <w:tcPr>
            <w:tcW w:w="580" w:type="dxa"/>
            <w:tcBorders>
              <w:top w:val="nil"/>
              <w:left w:val="nil"/>
              <w:bottom w:val="nil"/>
              <w:right w:val="nil"/>
            </w:tcBorders>
            <w:shd w:val="clear" w:color="auto" w:fill="auto"/>
            <w:noWrap/>
            <w:hideMark/>
          </w:tcPr>
          <w:p w14:paraId="6DD0AA57"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9.4</w:t>
            </w:r>
          </w:p>
        </w:tc>
        <w:tc>
          <w:tcPr>
            <w:tcW w:w="580" w:type="dxa"/>
            <w:tcBorders>
              <w:top w:val="nil"/>
              <w:left w:val="nil"/>
              <w:bottom w:val="nil"/>
              <w:right w:val="nil"/>
            </w:tcBorders>
            <w:shd w:val="clear" w:color="auto" w:fill="auto"/>
            <w:noWrap/>
            <w:hideMark/>
          </w:tcPr>
          <w:p w14:paraId="7923BCD2"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8.3</w:t>
            </w:r>
          </w:p>
        </w:tc>
        <w:tc>
          <w:tcPr>
            <w:tcW w:w="580" w:type="dxa"/>
            <w:tcBorders>
              <w:top w:val="nil"/>
              <w:left w:val="nil"/>
              <w:bottom w:val="nil"/>
              <w:right w:val="nil"/>
            </w:tcBorders>
            <w:shd w:val="clear" w:color="auto" w:fill="auto"/>
            <w:noWrap/>
            <w:hideMark/>
          </w:tcPr>
          <w:p w14:paraId="6B0FAFCF"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7.5</w:t>
            </w:r>
          </w:p>
        </w:tc>
        <w:tc>
          <w:tcPr>
            <w:tcW w:w="960" w:type="dxa"/>
            <w:tcBorders>
              <w:top w:val="nil"/>
              <w:left w:val="nil"/>
              <w:bottom w:val="nil"/>
              <w:right w:val="nil"/>
            </w:tcBorders>
            <w:shd w:val="clear" w:color="auto" w:fill="auto"/>
            <w:noWrap/>
            <w:hideMark/>
          </w:tcPr>
          <w:p w14:paraId="53D88B37"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10.4</w:t>
            </w:r>
          </w:p>
        </w:tc>
        <w:tc>
          <w:tcPr>
            <w:tcW w:w="960" w:type="dxa"/>
            <w:tcBorders>
              <w:top w:val="nil"/>
              <w:left w:val="nil"/>
              <w:bottom w:val="nil"/>
              <w:right w:val="nil"/>
            </w:tcBorders>
            <w:shd w:val="clear" w:color="auto" w:fill="auto"/>
            <w:noWrap/>
            <w:hideMark/>
          </w:tcPr>
          <w:p w14:paraId="35618FED"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11.4</w:t>
            </w:r>
          </w:p>
        </w:tc>
        <w:tc>
          <w:tcPr>
            <w:tcW w:w="960" w:type="dxa"/>
            <w:tcBorders>
              <w:top w:val="nil"/>
              <w:left w:val="nil"/>
              <w:bottom w:val="nil"/>
              <w:right w:val="nil"/>
            </w:tcBorders>
            <w:shd w:val="clear" w:color="auto" w:fill="auto"/>
            <w:noWrap/>
            <w:hideMark/>
          </w:tcPr>
          <w:p w14:paraId="7ADB53DB"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9.4</w:t>
            </w:r>
          </w:p>
        </w:tc>
        <w:tc>
          <w:tcPr>
            <w:tcW w:w="960" w:type="dxa"/>
            <w:tcBorders>
              <w:top w:val="nil"/>
              <w:left w:val="nil"/>
              <w:bottom w:val="nil"/>
              <w:right w:val="nil"/>
            </w:tcBorders>
            <w:shd w:val="clear" w:color="auto" w:fill="auto"/>
            <w:noWrap/>
            <w:hideMark/>
          </w:tcPr>
          <w:p w14:paraId="4B2CF3D1"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9.1</w:t>
            </w:r>
          </w:p>
        </w:tc>
        <w:tc>
          <w:tcPr>
            <w:tcW w:w="960" w:type="dxa"/>
            <w:tcBorders>
              <w:top w:val="nil"/>
              <w:left w:val="nil"/>
              <w:bottom w:val="nil"/>
              <w:right w:val="nil"/>
            </w:tcBorders>
            <w:shd w:val="clear" w:color="auto" w:fill="auto"/>
            <w:noWrap/>
            <w:hideMark/>
          </w:tcPr>
          <w:p w14:paraId="16926B20"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9.0</w:t>
            </w:r>
          </w:p>
        </w:tc>
        <w:tc>
          <w:tcPr>
            <w:tcW w:w="960" w:type="dxa"/>
            <w:tcBorders>
              <w:top w:val="nil"/>
              <w:left w:val="nil"/>
              <w:bottom w:val="nil"/>
              <w:right w:val="nil"/>
            </w:tcBorders>
            <w:shd w:val="clear" w:color="auto" w:fill="auto"/>
            <w:noWrap/>
            <w:hideMark/>
          </w:tcPr>
          <w:p w14:paraId="0A246812"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9.0</w:t>
            </w:r>
          </w:p>
        </w:tc>
        <w:tc>
          <w:tcPr>
            <w:tcW w:w="960" w:type="dxa"/>
            <w:tcBorders>
              <w:top w:val="nil"/>
              <w:left w:val="nil"/>
              <w:bottom w:val="nil"/>
              <w:right w:val="nil"/>
            </w:tcBorders>
            <w:shd w:val="clear" w:color="auto" w:fill="auto"/>
            <w:noWrap/>
            <w:hideMark/>
          </w:tcPr>
          <w:p w14:paraId="31B92BEB"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9.3</w:t>
            </w:r>
          </w:p>
        </w:tc>
      </w:tr>
      <w:tr w:rsidR="00876051" w:rsidRPr="00876051" w14:paraId="53A0A2AE" w14:textId="77777777" w:rsidTr="00876051">
        <w:trPr>
          <w:trHeight w:val="300"/>
        </w:trPr>
        <w:tc>
          <w:tcPr>
            <w:tcW w:w="1340" w:type="dxa"/>
            <w:vMerge/>
            <w:tcBorders>
              <w:top w:val="nil"/>
              <w:left w:val="nil"/>
              <w:bottom w:val="double" w:sz="6" w:space="0" w:color="000000"/>
              <w:right w:val="nil"/>
            </w:tcBorders>
            <w:vAlign w:val="center"/>
            <w:hideMark/>
          </w:tcPr>
          <w:p w14:paraId="707B0D13" w14:textId="77777777" w:rsidR="00876051" w:rsidRPr="00876051" w:rsidRDefault="00876051" w:rsidP="00876051">
            <w:pPr>
              <w:spacing w:after="0" w:line="240" w:lineRule="auto"/>
              <w:rPr>
                <w:rFonts w:ascii="Arial" w:eastAsia="Times New Roman" w:hAnsi="Arial" w:cs="Arial"/>
                <w:color w:val="000000"/>
                <w:kern w:val="0"/>
                <w:sz w:val="14"/>
                <w:szCs w:val="14"/>
                <w:lang w:eastAsia="en-GB"/>
                <w14:ligatures w14:val="none"/>
              </w:rPr>
            </w:pPr>
          </w:p>
        </w:tc>
        <w:tc>
          <w:tcPr>
            <w:tcW w:w="3320" w:type="dxa"/>
            <w:gridSpan w:val="2"/>
            <w:tcBorders>
              <w:top w:val="nil"/>
              <w:left w:val="nil"/>
              <w:bottom w:val="double" w:sz="6" w:space="0" w:color="auto"/>
              <w:right w:val="nil"/>
            </w:tcBorders>
            <w:shd w:val="clear" w:color="auto" w:fill="auto"/>
            <w:hideMark/>
          </w:tcPr>
          <w:p w14:paraId="3BB17C00" w14:textId="77777777" w:rsidR="00876051" w:rsidRPr="00876051" w:rsidRDefault="00876051" w:rsidP="00876051">
            <w:pPr>
              <w:spacing w:after="0" w:line="240" w:lineRule="auto"/>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Unweighted Count</w:t>
            </w:r>
          </w:p>
        </w:tc>
        <w:tc>
          <w:tcPr>
            <w:tcW w:w="580" w:type="dxa"/>
            <w:tcBorders>
              <w:top w:val="nil"/>
              <w:left w:val="nil"/>
              <w:bottom w:val="double" w:sz="6" w:space="0" w:color="auto"/>
              <w:right w:val="nil"/>
            </w:tcBorders>
            <w:shd w:val="clear" w:color="auto" w:fill="auto"/>
            <w:noWrap/>
            <w:hideMark/>
          </w:tcPr>
          <w:p w14:paraId="22EEEDA2"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13572</w:t>
            </w:r>
          </w:p>
        </w:tc>
        <w:tc>
          <w:tcPr>
            <w:tcW w:w="580" w:type="dxa"/>
            <w:tcBorders>
              <w:top w:val="nil"/>
              <w:left w:val="nil"/>
              <w:bottom w:val="double" w:sz="6" w:space="0" w:color="auto"/>
              <w:right w:val="nil"/>
            </w:tcBorders>
            <w:shd w:val="clear" w:color="auto" w:fill="auto"/>
            <w:noWrap/>
            <w:hideMark/>
          </w:tcPr>
          <w:p w14:paraId="431F2D54"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4269</w:t>
            </w:r>
          </w:p>
        </w:tc>
        <w:tc>
          <w:tcPr>
            <w:tcW w:w="580" w:type="dxa"/>
            <w:tcBorders>
              <w:top w:val="nil"/>
              <w:left w:val="nil"/>
              <w:bottom w:val="double" w:sz="6" w:space="0" w:color="auto"/>
              <w:right w:val="nil"/>
            </w:tcBorders>
            <w:shd w:val="clear" w:color="auto" w:fill="auto"/>
            <w:noWrap/>
            <w:hideMark/>
          </w:tcPr>
          <w:p w14:paraId="1E1AC250"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3974</w:t>
            </w:r>
          </w:p>
        </w:tc>
        <w:tc>
          <w:tcPr>
            <w:tcW w:w="580" w:type="dxa"/>
            <w:tcBorders>
              <w:top w:val="nil"/>
              <w:left w:val="nil"/>
              <w:bottom w:val="double" w:sz="6" w:space="0" w:color="auto"/>
              <w:right w:val="nil"/>
            </w:tcBorders>
            <w:shd w:val="clear" w:color="auto" w:fill="auto"/>
            <w:noWrap/>
            <w:hideMark/>
          </w:tcPr>
          <w:p w14:paraId="039D45E4"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2892</w:t>
            </w:r>
          </w:p>
        </w:tc>
        <w:tc>
          <w:tcPr>
            <w:tcW w:w="580" w:type="dxa"/>
            <w:tcBorders>
              <w:top w:val="nil"/>
              <w:left w:val="nil"/>
              <w:bottom w:val="double" w:sz="6" w:space="0" w:color="auto"/>
              <w:right w:val="nil"/>
            </w:tcBorders>
            <w:shd w:val="clear" w:color="auto" w:fill="auto"/>
            <w:noWrap/>
            <w:hideMark/>
          </w:tcPr>
          <w:p w14:paraId="438EF29A"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1513</w:t>
            </w:r>
          </w:p>
        </w:tc>
        <w:tc>
          <w:tcPr>
            <w:tcW w:w="580" w:type="dxa"/>
            <w:tcBorders>
              <w:top w:val="nil"/>
              <w:left w:val="nil"/>
              <w:bottom w:val="double" w:sz="6" w:space="0" w:color="auto"/>
              <w:right w:val="nil"/>
            </w:tcBorders>
            <w:shd w:val="clear" w:color="auto" w:fill="auto"/>
            <w:noWrap/>
            <w:hideMark/>
          </w:tcPr>
          <w:p w14:paraId="5DFDCF51"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924</w:t>
            </w:r>
          </w:p>
        </w:tc>
        <w:tc>
          <w:tcPr>
            <w:tcW w:w="960" w:type="dxa"/>
            <w:tcBorders>
              <w:top w:val="nil"/>
              <w:left w:val="nil"/>
              <w:bottom w:val="double" w:sz="6" w:space="0" w:color="auto"/>
              <w:right w:val="nil"/>
            </w:tcBorders>
            <w:shd w:val="clear" w:color="auto" w:fill="auto"/>
            <w:noWrap/>
            <w:hideMark/>
          </w:tcPr>
          <w:p w14:paraId="6D073A4E"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13572</w:t>
            </w:r>
          </w:p>
        </w:tc>
        <w:tc>
          <w:tcPr>
            <w:tcW w:w="960" w:type="dxa"/>
            <w:tcBorders>
              <w:top w:val="nil"/>
              <w:left w:val="nil"/>
              <w:bottom w:val="double" w:sz="6" w:space="0" w:color="auto"/>
              <w:right w:val="nil"/>
            </w:tcBorders>
            <w:shd w:val="clear" w:color="auto" w:fill="auto"/>
            <w:noWrap/>
            <w:hideMark/>
          </w:tcPr>
          <w:p w14:paraId="4954A10C"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6760</w:t>
            </w:r>
          </w:p>
        </w:tc>
        <w:tc>
          <w:tcPr>
            <w:tcW w:w="960" w:type="dxa"/>
            <w:tcBorders>
              <w:top w:val="nil"/>
              <w:left w:val="nil"/>
              <w:bottom w:val="double" w:sz="6" w:space="0" w:color="auto"/>
              <w:right w:val="nil"/>
            </w:tcBorders>
            <w:shd w:val="clear" w:color="auto" w:fill="auto"/>
            <w:noWrap/>
            <w:hideMark/>
          </w:tcPr>
          <w:p w14:paraId="4EB3139D"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1901</w:t>
            </w:r>
          </w:p>
        </w:tc>
        <w:tc>
          <w:tcPr>
            <w:tcW w:w="960" w:type="dxa"/>
            <w:tcBorders>
              <w:top w:val="nil"/>
              <w:left w:val="nil"/>
              <w:bottom w:val="double" w:sz="6" w:space="0" w:color="auto"/>
              <w:right w:val="nil"/>
            </w:tcBorders>
            <w:shd w:val="clear" w:color="auto" w:fill="auto"/>
            <w:noWrap/>
            <w:hideMark/>
          </w:tcPr>
          <w:p w14:paraId="47044819"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1508</w:t>
            </w:r>
          </w:p>
        </w:tc>
        <w:tc>
          <w:tcPr>
            <w:tcW w:w="960" w:type="dxa"/>
            <w:tcBorders>
              <w:top w:val="nil"/>
              <w:left w:val="nil"/>
              <w:bottom w:val="double" w:sz="6" w:space="0" w:color="auto"/>
              <w:right w:val="nil"/>
            </w:tcBorders>
            <w:shd w:val="clear" w:color="auto" w:fill="auto"/>
            <w:noWrap/>
            <w:hideMark/>
          </w:tcPr>
          <w:p w14:paraId="0A4ECDAA"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1091</w:t>
            </w:r>
          </w:p>
        </w:tc>
        <w:tc>
          <w:tcPr>
            <w:tcW w:w="960" w:type="dxa"/>
            <w:tcBorders>
              <w:top w:val="nil"/>
              <w:left w:val="nil"/>
              <w:bottom w:val="double" w:sz="6" w:space="0" w:color="auto"/>
              <w:right w:val="nil"/>
            </w:tcBorders>
            <w:shd w:val="clear" w:color="auto" w:fill="auto"/>
            <w:noWrap/>
            <w:hideMark/>
          </w:tcPr>
          <w:p w14:paraId="0C34996D"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1173</w:t>
            </w:r>
          </w:p>
        </w:tc>
        <w:tc>
          <w:tcPr>
            <w:tcW w:w="960" w:type="dxa"/>
            <w:tcBorders>
              <w:top w:val="nil"/>
              <w:left w:val="nil"/>
              <w:bottom w:val="double" w:sz="6" w:space="0" w:color="auto"/>
              <w:right w:val="nil"/>
            </w:tcBorders>
            <w:shd w:val="clear" w:color="auto" w:fill="auto"/>
            <w:noWrap/>
            <w:hideMark/>
          </w:tcPr>
          <w:p w14:paraId="58EE9395" w14:textId="77777777" w:rsidR="00876051" w:rsidRPr="00876051" w:rsidRDefault="00876051" w:rsidP="00876051">
            <w:pPr>
              <w:spacing w:after="0" w:line="240" w:lineRule="auto"/>
              <w:jc w:val="right"/>
              <w:rPr>
                <w:rFonts w:ascii="Arial" w:eastAsia="Times New Roman" w:hAnsi="Arial" w:cs="Arial"/>
                <w:color w:val="000000"/>
                <w:kern w:val="0"/>
                <w:sz w:val="14"/>
                <w:szCs w:val="14"/>
                <w:lang w:eastAsia="en-GB"/>
                <w14:ligatures w14:val="none"/>
              </w:rPr>
            </w:pPr>
            <w:r w:rsidRPr="00876051">
              <w:rPr>
                <w:rFonts w:ascii="Arial" w:eastAsia="Times New Roman" w:hAnsi="Arial" w:cs="Arial"/>
                <w:color w:val="000000"/>
                <w:kern w:val="0"/>
                <w:sz w:val="14"/>
                <w:szCs w:val="14"/>
                <w:lang w:eastAsia="en-GB"/>
                <w14:ligatures w14:val="none"/>
              </w:rPr>
              <w:t>1139</w:t>
            </w:r>
          </w:p>
        </w:tc>
      </w:tr>
    </w:tbl>
    <w:p w14:paraId="75A8EFC6" w14:textId="510418DB" w:rsidR="00E274DC" w:rsidRDefault="00E274DC">
      <w:pPr>
        <w:rPr>
          <w:rFonts w:ascii="Arial" w:hAnsi="Arial" w:cs="Arial"/>
        </w:rPr>
      </w:pPr>
    </w:p>
    <w:p w14:paraId="253A60A1" w14:textId="77777777" w:rsidR="00E274DC" w:rsidRDefault="00E274DC">
      <w:pPr>
        <w:rPr>
          <w:rFonts w:ascii="Arial" w:hAnsi="Arial" w:cs="Arial"/>
        </w:rPr>
      </w:pPr>
      <w:r>
        <w:rPr>
          <w:rFonts w:ascii="Arial" w:hAnsi="Arial" w:cs="Arial"/>
        </w:rPr>
        <w:br w:type="page"/>
      </w:r>
    </w:p>
    <w:p w14:paraId="2955860B" w14:textId="21A9A8E1" w:rsidR="00C24D5A" w:rsidRDefault="00E274DC">
      <w:pPr>
        <w:rPr>
          <w:rFonts w:ascii="Arial" w:hAnsi="Arial" w:cs="Arial"/>
        </w:rPr>
      </w:pPr>
      <w:r>
        <w:rPr>
          <w:rFonts w:ascii="Arial" w:hAnsi="Arial" w:cs="Arial"/>
        </w:rPr>
        <w:lastRenderedPageBreak/>
        <w:t xml:space="preserve">Appendix Table 4a – </w:t>
      </w:r>
      <w:r w:rsidR="00442AE8">
        <w:rPr>
          <w:rFonts w:ascii="Arial" w:hAnsi="Arial" w:cs="Arial"/>
        </w:rPr>
        <w:t>Categorical mental wellbeing variables, by savings behaviour over six waves</w:t>
      </w:r>
      <w:r w:rsidR="00572BE6">
        <w:rPr>
          <w:rFonts w:ascii="Arial" w:hAnsi="Arial" w:cs="Arial"/>
        </w:rPr>
        <w:t xml:space="preserve"> (1)</w:t>
      </w:r>
      <w:r w:rsidR="00442AE8">
        <w:rPr>
          <w:rFonts w:ascii="Arial" w:hAnsi="Arial" w:cs="Arial"/>
        </w:rPr>
        <w:t xml:space="preserve"> (</w:t>
      </w:r>
      <w:r w:rsidR="00572BE6">
        <w:rPr>
          <w:rFonts w:ascii="Arial" w:hAnsi="Arial" w:cs="Arial"/>
        </w:rPr>
        <w:t>wave 13 outcome, longitudinal analysis)</w:t>
      </w:r>
    </w:p>
    <w:tbl>
      <w:tblPr>
        <w:tblW w:w="12660" w:type="dxa"/>
        <w:tblLook w:val="04A0" w:firstRow="1" w:lastRow="0" w:firstColumn="1" w:lastColumn="0" w:noHBand="0" w:noVBand="1"/>
      </w:tblPr>
      <w:tblGrid>
        <w:gridCol w:w="1340"/>
        <w:gridCol w:w="1840"/>
        <w:gridCol w:w="1480"/>
        <w:gridCol w:w="800"/>
        <w:gridCol w:w="800"/>
        <w:gridCol w:w="800"/>
        <w:gridCol w:w="800"/>
        <w:gridCol w:w="800"/>
        <w:gridCol w:w="800"/>
        <w:gridCol w:w="800"/>
        <w:gridCol w:w="800"/>
        <w:gridCol w:w="800"/>
        <w:gridCol w:w="800"/>
      </w:tblGrid>
      <w:tr w:rsidR="00EB0765" w:rsidRPr="00EB0765" w14:paraId="26D4595D" w14:textId="77777777" w:rsidTr="00EB0765">
        <w:trPr>
          <w:trHeight w:val="850"/>
        </w:trPr>
        <w:tc>
          <w:tcPr>
            <w:tcW w:w="4660" w:type="dxa"/>
            <w:gridSpan w:val="3"/>
            <w:vMerge w:val="restart"/>
            <w:tcBorders>
              <w:top w:val="double" w:sz="6" w:space="0" w:color="000000"/>
              <w:left w:val="nil"/>
              <w:bottom w:val="single" w:sz="12" w:space="0" w:color="000000"/>
              <w:right w:val="nil"/>
            </w:tcBorders>
            <w:shd w:val="clear" w:color="auto" w:fill="auto"/>
            <w:vAlign w:val="bottom"/>
            <w:hideMark/>
          </w:tcPr>
          <w:p w14:paraId="5E35D8B4"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 </w:t>
            </w:r>
          </w:p>
        </w:tc>
        <w:tc>
          <w:tcPr>
            <w:tcW w:w="4000" w:type="dxa"/>
            <w:gridSpan w:val="5"/>
            <w:tcBorders>
              <w:top w:val="double" w:sz="6" w:space="0" w:color="000000"/>
              <w:left w:val="nil"/>
              <w:bottom w:val="single" w:sz="4" w:space="0" w:color="000000"/>
              <w:right w:val="nil"/>
            </w:tcBorders>
            <w:shd w:val="clear" w:color="auto" w:fill="auto"/>
            <w:vAlign w:val="center"/>
            <w:hideMark/>
          </w:tcPr>
          <w:p w14:paraId="52C75B90" w14:textId="04B4E74F" w:rsidR="00EB0765" w:rsidRPr="00EB0765" w:rsidRDefault="00EB0765" w:rsidP="00EB0765">
            <w:pPr>
              <w:spacing w:after="0" w:line="240" w:lineRule="auto"/>
              <w:jc w:val="center"/>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Number of waves where respondent was saving money (inc. unspecified amount)</w:t>
            </w:r>
          </w:p>
        </w:tc>
        <w:tc>
          <w:tcPr>
            <w:tcW w:w="4000" w:type="dxa"/>
            <w:gridSpan w:val="5"/>
            <w:tcBorders>
              <w:top w:val="double" w:sz="6" w:space="0" w:color="000000"/>
              <w:left w:val="nil"/>
              <w:bottom w:val="single" w:sz="4" w:space="0" w:color="000000"/>
              <w:right w:val="nil"/>
            </w:tcBorders>
            <w:shd w:val="clear" w:color="auto" w:fill="auto"/>
            <w:vAlign w:val="center"/>
            <w:hideMark/>
          </w:tcPr>
          <w:p w14:paraId="45108BEA" w14:textId="22C9890E" w:rsidR="00EB0765" w:rsidRPr="00EB0765" w:rsidRDefault="00EB0765" w:rsidP="00EB0765">
            <w:pPr>
              <w:spacing w:after="0" w:line="240" w:lineRule="auto"/>
              <w:jc w:val="center"/>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Number of waves where respondent was regularly saving money</w:t>
            </w:r>
          </w:p>
        </w:tc>
      </w:tr>
      <w:tr w:rsidR="00EB0765" w:rsidRPr="00EB0765" w14:paraId="38FC9B3D" w14:textId="77777777" w:rsidTr="00EB0765">
        <w:trPr>
          <w:trHeight w:val="370"/>
        </w:trPr>
        <w:tc>
          <w:tcPr>
            <w:tcW w:w="4660" w:type="dxa"/>
            <w:gridSpan w:val="3"/>
            <w:vMerge/>
            <w:tcBorders>
              <w:top w:val="double" w:sz="6" w:space="0" w:color="000000"/>
              <w:left w:val="nil"/>
              <w:bottom w:val="single" w:sz="12" w:space="0" w:color="000000"/>
              <w:right w:val="nil"/>
            </w:tcBorders>
            <w:vAlign w:val="center"/>
            <w:hideMark/>
          </w:tcPr>
          <w:p w14:paraId="3B7517F5"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p>
        </w:tc>
        <w:tc>
          <w:tcPr>
            <w:tcW w:w="800" w:type="dxa"/>
            <w:tcBorders>
              <w:top w:val="nil"/>
              <w:left w:val="nil"/>
              <w:bottom w:val="single" w:sz="12" w:space="0" w:color="000000"/>
              <w:right w:val="nil"/>
            </w:tcBorders>
            <w:shd w:val="clear" w:color="auto" w:fill="auto"/>
            <w:vAlign w:val="center"/>
            <w:hideMark/>
          </w:tcPr>
          <w:p w14:paraId="1624DD4F" w14:textId="77777777" w:rsidR="00EB0765" w:rsidRPr="00EB0765" w:rsidRDefault="00EB0765" w:rsidP="00EB0765">
            <w:pPr>
              <w:spacing w:after="0" w:line="240" w:lineRule="auto"/>
              <w:jc w:val="center"/>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Total</w:t>
            </w:r>
          </w:p>
        </w:tc>
        <w:tc>
          <w:tcPr>
            <w:tcW w:w="800" w:type="dxa"/>
            <w:tcBorders>
              <w:top w:val="nil"/>
              <w:left w:val="nil"/>
              <w:bottom w:val="single" w:sz="12" w:space="0" w:color="000000"/>
              <w:right w:val="nil"/>
            </w:tcBorders>
            <w:shd w:val="clear" w:color="auto" w:fill="auto"/>
            <w:vAlign w:val="center"/>
            <w:hideMark/>
          </w:tcPr>
          <w:p w14:paraId="1F4AE83B" w14:textId="77777777" w:rsidR="00EB0765" w:rsidRPr="00EB0765" w:rsidRDefault="00EB0765" w:rsidP="00EB0765">
            <w:pPr>
              <w:spacing w:after="0" w:line="240" w:lineRule="auto"/>
              <w:jc w:val="center"/>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None</w:t>
            </w:r>
          </w:p>
        </w:tc>
        <w:tc>
          <w:tcPr>
            <w:tcW w:w="800" w:type="dxa"/>
            <w:tcBorders>
              <w:top w:val="nil"/>
              <w:left w:val="nil"/>
              <w:bottom w:val="single" w:sz="12" w:space="0" w:color="000000"/>
              <w:right w:val="nil"/>
            </w:tcBorders>
            <w:shd w:val="clear" w:color="auto" w:fill="auto"/>
            <w:vAlign w:val="center"/>
            <w:hideMark/>
          </w:tcPr>
          <w:p w14:paraId="17BBF2AF" w14:textId="77777777" w:rsidR="00EB0765" w:rsidRPr="00EB0765" w:rsidRDefault="00EB0765" w:rsidP="00EB0765">
            <w:pPr>
              <w:spacing w:after="0" w:line="240" w:lineRule="auto"/>
              <w:jc w:val="center"/>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One or two waves</w:t>
            </w:r>
          </w:p>
        </w:tc>
        <w:tc>
          <w:tcPr>
            <w:tcW w:w="800" w:type="dxa"/>
            <w:tcBorders>
              <w:top w:val="nil"/>
              <w:left w:val="nil"/>
              <w:bottom w:val="single" w:sz="12" w:space="0" w:color="000000"/>
              <w:right w:val="nil"/>
            </w:tcBorders>
            <w:shd w:val="clear" w:color="auto" w:fill="auto"/>
            <w:vAlign w:val="center"/>
            <w:hideMark/>
          </w:tcPr>
          <w:p w14:paraId="2059CF7C" w14:textId="77777777" w:rsidR="00EB0765" w:rsidRPr="00EB0765" w:rsidRDefault="00EB0765" w:rsidP="00EB0765">
            <w:pPr>
              <w:spacing w:after="0" w:line="240" w:lineRule="auto"/>
              <w:jc w:val="center"/>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Three or four waves</w:t>
            </w:r>
          </w:p>
        </w:tc>
        <w:tc>
          <w:tcPr>
            <w:tcW w:w="800" w:type="dxa"/>
            <w:tcBorders>
              <w:top w:val="nil"/>
              <w:left w:val="nil"/>
              <w:bottom w:val="single" w:sz="12" w:space="0" w:color="000000"/>
              <w:right w:val="nil"/>
            </w:tcBorders>
            <w:shd w:val="clear" w:color="auto" w:fill="auto"/>
            <w:vAlign w:val="center"/>
            <w:hideMark/>
          </w:tcPr>
          <w:p w14:paraId="30798C75" w14:textId="77777777" w:rsidR="00EB0765" w:rsidRPr="00EB0765" w:rsidRDefault="00EB0765" w:rsidP="00EB0765">
            <w:pPr>
              <w:spacing w:after="0" w:line="240" w:lineRule="auto"/>
              <w:jc w:val="center"/>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Five or six waves</w:t>
            </w:r>
          </w:p>
        </w:tc>
        <w:tc>
          <w:tcPr>
            <w:tcW w:w="800" w:type="dxa"/>
            <w:tcBorders>
              <w:top w:val="nil"/>
              <w:left w:val="nil"/>
              <w:bottom w:val="single" w:sz="12" w:space="0" w:color="000000"/>
              <w:right w:val="nil"/>
            </w:tcBorders>
            <w:shd w:val="clear" w:color="auto" w:fill="auto"/>
            <w:vAlign w:val="center"/>
            <w:hideMark/>
          </w:tcPr>
          <w:p w14:paraId="420E3820" w14:textId="77777777" w:rsidR="00EB0765" w:rsidRPr="00EB0765" w:rsidRDefault="00EB0765" w:rsidP="00EB0765">
            <w:pPr>
              <w:spacing w:after="0" w:line="240" w:lineRule="auto"/>
              <w:jc w:val="center"/>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None</w:t>
            </w:r>
          </w:p>
        </w:tc>
        <w:tc>
          <w:tcPr>
            <w:tcW w:w="800" w:type="dxa"/>
            <w:tcBorders>
              <w:top w:val="nil"/>
              <w:left w:val="nil"/>
              <w:bottom w:val="single" w:sz="12" w:space="0" w:color="000000"/>
              <w:right w:val="nil"/>
            </w:tcBorders>
            <w:shd w:val="clear" w:color="auto" w:fill="auto"/>
            <w:vAlign w:val="center"/>
            <w:hideMark/>
          </w:tcPr>
          <w:p w14:paraId="368BF260" w14:textId="77777777" w:rsidR="00EB0765" w:rsidRPr="00EB0765" w:rsidRDefault="00EB0765" w:rsidP="00EB0765">
            <w:pPr>
              <w:spacing w:after="0" w:line="240" w:lineRule="auto"/>
              <w:jc w:val="center"/>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One or two waves</w:t>
            </w:r>
          </w:p>
        </w:tc>
        <w:tc>
          <w:tcPr>
            <w:tcW w:w="800" w:type="dxa"/>
            <w:tcBorders>
              <w:top w:val="nil"/>
              <w:left w:val="nil"/>
              <w:bottom w:val="single" w:sz="12" w:space="0" w:color="000000"/>
              <w:right w:val="nil"/>
            </w:tcBorders>
            <w:shd w:val="clear" w:color="auto" w:fill="auto"/>
            <w:vAlign w:val="center"/>
            <w:hideMark/>
          </w:tcPr>
          <w:p w14:paraId="31DE230B" w14:textId="77777777" w:rsidR="00EB0765" w:rsidRPr="00EB0765" w:rsidRDefault="00EB0765" w:rsidP="00EB0765">
            <w:pPr>
              <w:spacing w:after="0" w:line="240" w:lineRule="auto"/>
              <w:jc w:val="center"/>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Three or four waves</w:t>
            </w:r>
          </w:p>
        </w:tc>
        <w:tc>
          <w:tcPr>
            <w:tcW w:w="800" w:type="dxa"/>
            <w:tcBorders>
              <w:top w:val="nil"/>
              <w:left w:val="nil"/>
              <w:bottom w:val="single" w:sz="12" w:space="0" w:color="000000"/>
              <w:right w:val="nil"/>
            </w:tcBorders>
            <w:shd w:val="clear" w:color="auto" w:fill="auto"/>
            <w:vAlign w:val="center"/>
            <w:hideMark/>
          </w:tcPr>
          <w:p w14:paraId="31F3327E" w14:textId="77777777" w:rsidR="00EB0765" w:rsidRPr="00EB0765" w:rsidRDefault="00EB0765" w:rsidP="00EB0765">
            <w:pPr>
              <w:spacing w:after="0" w:line="240" w:lineRule="auto"/>
              <w:jc w:val="center"/>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Five or six waves</w:t>
            </w:r>
          </w:p>
        </w:tc>
        <w:tc>
          <w:tcPr>
            <w:tcW w:w="800" w:type="dxa"/>
            <w:tcBorders>
              <w:top w:val="nil"/>
              <w:left w:val="nil"/>
              <w:bottom w:val="single" w:sz="12" w:space="0" w:color="000000"/>
              <w:right w:val="nil"/>
            </w:tcBorders>
            <w:shd w:val="clear" w:color="auto" w:fill="auto"/>
            <w:vAlign w:val="center"/>
            <w:hideMark/>
          </w:tcPr>
          <w:p w14:paraId="59E4C8EA" w14:textId="77777777" w:rsidR="00EB0765" w:rsidRPr="00EB0765" w:rsidRDefault="00EB0765" w:rsidP="00EB0765">
            <w:pPr>
              <w:spacing w:after="0" w:line="240" w:lineRule="auto"/>
              <w:jc w:val="center"/>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Total</w:t>
            </w:r>
          </w:p>
        </w:tc>
      </w:tr>
      <w:tr w:rsidR="00EB0765" w:rsidRPr="00EB0765" w14:paraId="5E420B50" w14:textId="77777777" w:rsidTr="00EB0765">
        <w:trPr>
          <w:trHeight w:val="227"/>
        </w:trPr>
        <w:tc>
          <w:tcPr>
            <w:tcW w:w="1340" w:type="dxa"/>
            <w:vMerge w:val="restart"/>
            <w:tcBorders>
              <w:top w:val="nil"/>
              <w:left w:val="nil"/>
              <w:bottom w:val="nil"/>
              <w:right w:val="nil"/>
            </w:tcBorders>
            <w:shd w:val="clear" w:color="auto" w:fill="auto"/>
            <w:hideMark/>
          </w:tcPr>
          <w:p w14:paraId="4DDC5205"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Total</w:t>
            </w:r>
          </w:p>
        </w:tc>
        <w:tc>
          <w:tcPr>
            <w:tcW w:w="1840" w:type="dxa"/>
            <w:tcBorders>
              <w:top w:val="nil"/>
              <w:left w:val="nil"/>
              <w:bottom w:val="nil"/>
              <w:right w:val="nil"/>
            </w:tcBorders>
            <w:shd w:val="clear" w:color="auto" w:fill="auto"/>
            <w:hideMark/>
          </w:tcPr>
          <w:p w14:paraId="18436202"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Total</w:t>
            </w:r>
          </w:p>
        </w:tc>
        <w:tc>
          <w:tcPr>
            <w:tcW w:w="1480" w:type="dxa"/>
            <w:tcBorders>
              <w:top w:val="nil"/>
              <w:left w:val="nil"/>
              <w:bottom w:val="nil"/>
              <w:right w:val="nil"/>
            </w:tcBorders>
            <w:shd w:val="clear" w:color="auto" w:fill="auto"/>
            <w:hideMark/>
          </w:tcPr>
          <w:p w14:paraId="6C13B88C"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4B9BBA2F"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100%</w:t>
            </w:r>
          </w:p>
        </w:tc>
        <w:tc>
          <w:tcPr>
            <w:tcW w:w="800" w:type="dxa"/>
            <w:tcBorders>
              <w:top w:val="nil"/>
              <w:left w:val="nil"/>
              <w:bottom w:val="nil"/>
              <w:right w:val="nil"/>
            </w:tcBorders>
            <w:shd w:val="clear" w:color="auto" w:fill="auto"/>
            <w:noWrap/>
            <w:hideMark/>
          </w:tcPr>
          <w:p w14:paraId="3042897F"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100%</w:t>
            </w:r>
          </w:p>
        </w:tc>
        <w:tc>
          <w:tcPr>
            <w:tcW w:w="800" w:type="dxa"/>
            <w:tcBorders>
              <w:top w:val="nil"/>
              <w:left w:val="nil"/>
              <w:bottom w:val="nil"/>
              <w:right w:val="nil"/>
            </w:tcBorders>
            <w:shd w:val="clear" w:color="auto" w:fill="auto"/>
            <w:noWrap/>
            <w:hideMark/>
          </w:tcPr>
          <w:p w14:paraId="03A1A09C"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100%</w:t>
            </w:r>
          </w:p>
        </w:tc>
        <w:tc>
          <w:tcPr>
            <w:tcW w:w="800" w:type="dxa"/>
            <w:tcBorders>
              <w:top w:val="nil"/>
              <w:left w:val="nil"/>
              <w:bottom w:val="nil"/>
              <w:right w:val="nil"/>
            </w:tcBorders>
            <w:shd w:val="clear" w:color="auto" w:fill="auto"/>
            <w:noWrap/>
            <w:hideMark/>
          </w:tcPr>
          <w:p w14:paraId="6A9B417C"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100%</w:t>
            </w:r>
          </w:p>
        </w:tc>
        <w:tc>
          <w:tcPr>
            <w:tcW w:w="800" w:type="dxa"/>
            <w:tcBorders>
              <w:top w:val="nil"/>
              <w:left w:val="nil"/>
              <w:bottom w:val="nil"/>
              <w:right w:val="nil"/>
            </w:tcBorders>
            <w:shd w:val="clear" w:color="auto" w:fill="auto"/>
            <w:noWrap/>
            <w:hideMark/>
          </w:tcPr>
          <w:p w14:paraId="612C1074"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100%</w:t>
            </w:r>
          </w:p>
        </w:tc>
        <w:tc>
          <w:tcPr>
            <w:tcW w:w="800" w:type="dxa"/>
            <w:tcBorders>
              <w:top w:val="nil"/>
              <w:left w:val="nil"/>
              <w:bottom w:val="nil"/>
              <w:right w:val="nil"/>
            </w:tcBorders>
            <w:shd w:val="clear" w:color="auto" w:fill="auto"/>
            <w:noWrap/>
            <w:hideMark/>
          </w:tcPr>
          <w:p w14:paraId="72802D3F"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100%</w:t>
            </w:r>
          </w:p>
        </w:tc>
        <w:tc>
          <w:tcPr>
            <w:tcW w:w="800" w:type="dxa"/>
            <w:tcBorders>
              <w:top w:val="nil"/>
              <w:left w:val="nil"/>
              <w:bottom w:val="nil"/>
              <w:right w:val="nil"/>
            </w:tcBorders>
            <w:shd w:val="clear" w:color="auto" w:fill="auto"/>
            <w:noWrap/>
            <w:hideMark/>
          </w:tcPr>
          <w:p w14:paraId="3A54B46F"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100%</w:t>
            </w:r>
          </w:p>
        </w:tc>
        <w:tc>
          <w:tcPr>
            <w:tcW w:w="800" w:type="dxa"/>
            <w:tcBorders>
              <w:top w:val="nil"/>
              <w:left w:val="nil"/>
              <w:bottom w:val="nil"/>
              <w:right w:val="nil"/>
            </w:tcBorders>
            <w:shd w:val="clear" w:color="auto" w:fill="auto"/>
            <w:noWrap/>
            <w:hideMark/>
          </w:tcPr>
          <w:p w14:paraId="5E9AEB8D"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100%</w:t>
            </w:r>
          </w:p>
        </w:tc>
        <w:tc>
          <w:tcPr>
            <w:tcW w:w="800" w:type="dxa"/>
            <w:tcBorders>
              <w:top w:val="nil"/>
              <w:left w:val="nil"/>
              <w:bottom w:val="nil"/>
              <w:right w:val="nil"/>
            </w:tcBorders>
            <w:shd w:val="clear" w:color="auto" w:fill="auto"/>
            <w:noWrap/>
            <w:hideMark/>
          </w:tcPr>
          <w:p w14:paraId="784B6945"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100%</w:t>
            </w:r>
          </w:p>
        </w:tc>
        <w:tc>
          <w:tcPr>
            <w:tcW w:w="800" w:type="dxa"/>
            <w:tcBorders>
              <w:top w:val="nil"/>
              <w:left w:val="nil"/>
              <w:bottom w:val="nil"/>
              <w:right w:val="nil"/>
            </w:tcBorders>
            <w:shd w:val="clear" w:color="auto" w:fill="auto"/>
            <w:noWrap/>
            <w:hideMark/>
          </w:tcPr>
          <w:p w14:paraId="00126F3C"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100%</w:t>
            </w:r>
          </w:p>
        </w:tc>
      </w:tr>
      <w:tr w:rsidR="00EB0765" w:rsidRPr="00EB0765" w14:paraId="38867783" w14:textId="77777777" w:rsidTr="00EB0765">
        <w:trPr>
          <w:trHeight w:val="227"/>
        </w:trPr>
        <w:tc>
          <w:tcPr>
            <w:tcW w:w="1340" w:type="dxa"/>
            <w:vMerge/>
            <w:tcBorders>
              <w:top w:val="nil"/>
              <w:left w:val="nil"/>
              <w:bottom w:val="nil"/>
              <w:right w:val="nil"/>
            </w:tcBorders>
            <w:vAlign w:val="center"/>
            <w:hideMark/>
          </w:tcPr>
          <w:p w14:paraId="26B8F6F3"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20E68532"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Total</w:t>
            </w:r>
          </w:p>
        </w:tc>
        <w:tc>
          <w:tcPr>
            <w:tcW w:w="1480" w:type="dxa"/>
            <w:tcBorders>
              <w:top w:val="nil"/>
              <w:left w:val="nil"/>
              <w:bottom w:val="nil"/>
              <w:right w:val="nil"/>
            </w:tcBorders>
            <w:shd w:val="clear" w:color="auto" w:fill="auto"/>
            <w:hideMark/>
          </w:tcPr>
          <w:p w14:paraId="46909C7D"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Unweighted Count</w:t>
            </w:r>
          </w:p>
        </w:tc>
        <w:tc>
          <w:tcPr>
            <w:tcW w:w="800" w:type="dxa"/>
            <w:tcBorders>
              <w:top w:val="nil"/>
              <w:left w:val="nil"/>
              <w:bottom w:val="nil"/>
              <w:right w:val="nil"/>
            </w:tcBorders>
            <w:shd w:val="clear" w:color="auto" w:fill="auto"/>
            <w:noWrap/>
            <w:hideMark/>
          </w:tcPr>
          <w:p w14:paraId="34D052A2"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8840</w:t>
            </w:r>
          </w:p>
        </w:tc>
        <w:tc>
          <w:tcPr>
            <w:tcW w:w="800" w:type="dxa"/>
            <w:tcBorders>
              <w:top w:val="nil"/>
              <w:left w:val="nil"/>
              <w:bottom w:val="nil"/>
              <w:right w:val="nil"/>
            </w:tcBorders>
            <w:shd w:val="clear" w:color="auto" w:fill="auto"/>
            <w:noWrap/>
            <w:hideMark/>
          </w:tcPr>
          <w:p w14:paraId="36FEE7EB"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1340</w:t>
            </w:r>
          </w:p>
        </w:tc>
        <w:tc>
          <w:tcPr>
            <w:tcW w:w="800" w:type="dxa"/>
            <w:tcBorders>
              <w:top w:val="nil"/>
              <w:left w:val="nil"/>
              <w:bottom w:val="nil"/>
              <w:right w:val="nil"/>
            </w:tcBorders>
            <w:shd w:val="clear" w:color="auto" w:fill="auto"/>
            <w:noWrap/>
            <w:hideMark/>
          </w:tcPr>
          <w:p w14:paraId="6C13FEC1"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2286</w:t>
            </w:r>
          </w:p>
        </w:tc>
        <w:tc>
          <w:tcPr>
            <w:tcW w:w="800" w:type="dxa"/>
            <w:tcBorders>
              <w:top w:val="nil"/>
              <w:left w:val="nil"/>
              <w:bottom w:val="nil"/>
              <w:right w:val="nil"/>
            </w:tcBorders>
            <w:shd w:val="clear" w:color="auto" w:fill="auto"/>
            <w:noWrap/>
            <w:hideMark/>
          </w:tcPr>
          <w:p w14:paraId="562130E4"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2467</w:t>
            </w:r>
          </w:p>
        </w:tc>
        <w:tc>
          <w:tcPr>
            <w:tcW w:w="800" w:type="dxa"/>
            <w:tcBorders>
              <w:top w:val="nil"/>
              <w:left w:val="nil"/>
              <w:bottom w:val="nil"/>
              <w:right w:val="nil"/>
            </w:tcBorders>
            <w:shd w:val="clear" w:color="auto" w:fill="auto"/>
            <w:noWrap/>
            <w:hideMark/>
          </w:tcPr>
          <w:p w14:paraId="525D818E"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2747</w:t>
            </w:r>
          </w:p>
        </w:tc>
        <w:tc>
          <w:tcPr>
            <w:tcW w:w="800" w:type="dxa"/>
            <w:tcBorders>
              <w:top w:val="nil"/>
              <w:left w:val="nil"/>
              <w:bottom w:val="nil"/>
              <w:right w:val="nil"/>
            </w:tcBorders>
            <w:shd w:val="clear" w:color="auto" w:fill="auto"/>
            <w:noWrap/>
            <w:hideMark/>
          </w:tcPr>
          <w:p w14:paraId="683FFF8C"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2377</w:t>
            </w:r>
          </w:p>
        </w:tc>
        <w:tc>
          <w:tcPr>
            <w:tcW w:w="800" w:type="dxa"/>
            <w:tcBorders>
              <w:top w:val="nil"/>
              <w:left w:val="nil"/>
              <w:bottom w:val="nil"/>
              <w:right w:val="nil"/>
            </w:tcBorders>
            <w:shd w:val="clear" w:color="auto" w:fill="auto"/>
            <w:noWrap/>
            <w:hideMark/>
          </w:tcPr>
          <w:p w14:paraId="7A3B8B54"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2761</w:t>
            </w:r>
          </w:p>
        </w:tc>
        <w:tc>
          <w:tcPr>
            <w:tcW w:w="800" w:type="dxa"/>
            <w:tcBorders>
              <w:top w:val="nil"/>
              <w:left w:val="nil"/>
              <w:bottom w:val="nil"/>
              <w:right w:val="nil"/>
            </w:tcBorders>
            <w:shd w:val="clear" w:color="auto" w:fill="auto"/>
            <w:noWrap/>
            <w:hideMark/>
          </w:tcPr>
          <w:p w14:paraId="595CFDD1"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2057</w:t>
            </w:r>
          </w:p>
        </w:tc>
        <w:tc>
          <w:tcPr>
            <w:tcW w:w="800" w:type="dxa"/>
            <w:tcBorders>
              <w:top w:val="nil"/>
              <w:left w:val="nil"/>
              <w:bottom w:val="nil"/>
              <w:right w:val="nil"/>
            </w:tcBorders>
            <w:shd w:val="clear" w:color="auto" w:fill="auto"/>
            <w:noWrap/>
            <w:hideMark/>
          </w:tcPr>
          <w:p w14:paraId="5F820EC5"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1645</w:t>
            </w:r>
          </w:p>
        </w:tc>
        <w:tc>
          <w:tcPr>
            <w:tcW w:w="800" w:type="dxa"/>
            <w:tcBorders>
              <w:top w:val="nil"/>
              <w:left w:val="nil"/>
              <w:bottom w:val="nil"/>
              <w:right w:val="nil"/>
            </w:tcBorders>
            <w:shd w:val="clear" w:color="auto" w:fill="auto"/>
            <w:noWrap/>
            <w:hideMark/>
          </w:tcPr>
          <w:p w14:paraId="1B7D7F39"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8840</w:t>
            </w:r>
          </w:p>
        </w:tc>
      </w:tr>
      <w:tr w:rsidR="00EB0765" w:rsidRPr="00EB0765" w14:paraId="2370F9A2" w14:textId="77777777" w:rsidTr="00EB0765">
        <w:trPr>
          <w:trHeight w:val="227"/>
        </w:trPr>
        <w:tc>
          <w:tcPr>
            <w:tcW w:w="1340" w:type="dxa"/>
            <w:vMerge w:val="restart"/>
            <w:tcBorders>
              <w:top w:val="nil"/>
              <w:left w:val="nil"/>
              <w:bottom w:val="nil"/>
              <w:right w:val="nil"/>
            </w:tcBorders>
            <w:shd w:val="clear" w:color="auto" w:fill="auto"/>
            <w:hideMark/>
          </w:tcPr>
          <w:p w14:paraId="19A3B336"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 xml:space="preserve">Sleep quality is </w:t>
            </w:r>
            <w:proofErr w:type="gramStart"/>
            <w:r w:rsidRPr="00EB0765">
              <w:rPr>
                <w:rFonts w:ascii="Arial" w:eastAsia="Times New Roman" w:hAnsi="Arial" w:cs="Arial"/>
                <w:color w:val="000000"/>
                <w:kern w:val="0"/>
                <w:sz w:val="14"/>
                <w:szCs w:val="14"/>
                <w:lang w:eastAsia="en-GB"/>
                <w14:ligatures w14:val="none"/>
              </w:rPr>
              <w:t>very/fairly good</w:t>
            </w:r>
            <w:proofErr w:type="gramEnd"/>
          </w:p>
        </w:tc>
        <w:tc>
          <w:tcPr>
            <w:tcW w:w="1840" w:type="dxa"/>
            <w:tcBorders>
              <w:top w:val="nil"/>
              <w:left w:val="nil"/>
              <w:bottom w:val="nil"/>
              <w:right w:val="nil"/>
            </w:tcBorders>
            <w:shd w:val="clear" w:color="auto" w:fill="auto"/>
            <w:hideMark/>
          </w:tcPr>
          <w:p w14:paraId="381ED132"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No</w:t>
            </w:r>
          </w:p>
        </w:tc>
        <w:tc>
          <w:tcPr>
            <w:tcW w:w="1480" w:type="dxa"/>
            <w:tcBorders>
              <w:top w:val="nil"/>
              <w:left w:val="nil"/>
              <w:bottom w:val="nil"/>
              <w:right w:val="nil"/>
            </w:tcBorders>
            <w:shd w:val="clear" w:color="auto" w:fill="auto"/>
            <w:hideMark/>
          </w:tcPr>
          <w:p w14:paraId="114C35F2"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33BE4308"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25%</w:t>
            </w:r>
          </w:p>
        </w:tc>
        <w:tc>
          <w:tcPr>
            <w:tcW w:w="800" w:type="dxa"/>
            <w:tcBorders>
              <w:top w:val="nil"/>
              <w:left w:val="nil"/>
              <w:bottom w:val="nil"/>
              <w:right w:val="nil"/>
            </w:tcBorders>
            <w:shd w:val="clear" w:color="auto" w:fill="auto"/>
            <w:noWrap/>
            <w:hideMark/>
          </w:tcPr>
          <w:p w14:paraId="251E53A3"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34%</w:t>
            </w:r>
          </w:p>
        </w:tc>
        <w:tc>
          <w:tcPr>
            <w:tcW w:w="800" w:type="dxa"/>
            <w:tcBorders>
              <w:top w:val="nil"/>
              <w:left w:val="nil"/>
              <w:bottom w:val="nil"/>
              <w:right w:val="nil"/>
            </w:tcBorders>
            <w:shd w:val="clear" w:color="auto" w:fill="auto"/>
            <w:noWrap/>
            <w:hideMark/>
          </w:tcPr>
          <w:p w14:paraId="177B63DE"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26%</w:t>
            </w:r>
          </w:p>
        </w:tc>
        <w:tc>
          <w:tcPr>
            <w:tcW w:w="800" w:type="dxa"/>
            <w:tcBorders>
              <w:top w:val="nil"/>
              <w:left w:val="nil"/>
              <w:bottom w:val="nil"/>
              <w:right w:val="nil"/>
            </w:tcBorders>
            <w:shd w:val="clear" w:color="auto" w:fill="auto"/>
            <w:noWrap/>
            <w:hideMark/>
          </w:tcPr>
          <w:p w14:paraId="73B2F258"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23%</w:t>
            </w:r>
          </w:p>
        </w:tc>
        <w:tc>
          <w:tcPr>
            <w:tcW w:w="800" w:type="dxa"/>
            <w:tcBorders>
              <w:top w:val="nil"/>
              <w:left w:val="nil"/>
              <w:bottom w:val="nil"/>
              <w:right w:val="nil"/>
            </w:tcBorders>
            <w:shd w:val="clear" w:color="auto" w:fill="auto"/>
            <w:noWrap/>
            <w:hideMark/>
          </w:tcPr>
          <w:p w14:paraId="33080ABD"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20%</w:t>
            </w:r>
          </w:p>
        </w:tc>
        <w:tc>
          <w:tcPr>
            <w:tcW w:w="800" w:type="dxa"/>
            <w:tcBorders>
              <w:top w:val="nil"/>
              <w:left w:val="nil"/>
              <w:bottom w:val="nil"/>
              <w:right w:val="nil"/>
            </w:tcBorders>
            <w:shd w:val="clear" w:color="auto" w:fill="auto"/>
            <w:noWrap/>
            <w:hideMark/>
          </w:tcPr>
          <w:p w14:paraId="5690B65F"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32%</w:t>
            </w:r>
          </w:p>
        </w:tc>
        <w:tc>
          <w:tcPr>
            <w:tcW w:w="800" w:type="dxa"/>
            <w:tcBorders>
              <w:top w:val="nil"/>
              <w:left w:val="nil"/>
              <w:bottom w:val="nil"/>
              <w:right w:val="nil"/>
            </w:tcBorders>
            <w:shd w:val="clear" w:color="auto" w:fill="auto"/>
            <w:noWrap/>
            <w:hideMark/>
          </w:tcPr>
          <w:p w14:paraId="08B13FD2"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23%</w:t>
            </w:r>
          </w:p>
        </w:tc>
        <w:tc>
          <w:tcPr>
            <w:tcW w:w="800" w:type="dxa"/>
            <w:tcBorders>
              <w:top w:val="nil"/>
              <w:left w:val="nil"/>
              <w:bottom w:val="nil"/>
              <w:right w:val="nil"/>
            </w:tcBorders>
            <w:shd w:val="clear" w:color="auto" w:fill="auto"/>
            <w:noWrap/>
            <w:hideMark/>
          </w:tcPr>
          <w:p w14:paraId="12E9FE95"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22%</w:t>
            </w:r>
          </w:p>
        </w:tc>
        <w:tc>
          <w:tcPr>
            <w:tcW w:w="800" w:type="dxa"/>
            <w:tcBorders>
              <w:top w:val="nil"/>
              <w:left w:val="nil"/>
              <w:bottom w:val="nil"/>
              <w:right w:val="nil"/>
            </w:tcBorders>
            <w:shd w:val="clear" w:color="auto" w:fill="auto"/>
            <w:noWrap/>
            <w:hideMark/>
          </w:tcPr>
          <w:p w14:paraId="35D862CF"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20%</w:t>
            </w:r>
          </w:p>
        </w:tc>
        <w:tc>
          <w:tcPr>
            <w:tcW w:w="800" w:type="dxa"/>
            <w:tcBorders>
              <w:top w:val="nil"/>
              <w:left w:val="nil"/>
              <w:bottom w:val="nil"/>
              <w:right w:val="nil"/>
            </w:tcBorders>
            <w:shd w:val="clear" w:color="auto" w:fill="auto"/>
            <w:noWrap/>
            <w:hideMark/>
          </w:tcPr>
          <w:p w14:paraId="49538062"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25%</w:t>
            </w:r>
          </w:p>
        </w:tc>
      </w:tr>
      <w:tr w:rsidR="00EB0765" w:rsidRPr="00EB0765" w14:paraId="73D80553" w14:textId="77777777" w:rsidTr="00EB0765">
        <w:trPr>
          <w:trHeight w:val="227"/>
        </w:trPr>
        <w:tc>
          <w:tcPr>
            <w:tcW w:w="1340" w:type="dxa"/>
            <w:vMerge/>
            <w:tcBorders>
              <w:top w:val="nil"/>
              <w:left w:val="nil"/>
              <w:bottom w:val="nil"/>
              <w:right w:val="nil"/>
            </w:tcBorders>
            <w:vAlign w:val="center"/>
            <w:hideMark/>
          </w:tcPr>
          <w:p w14:paraId="40258103"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79D31CAA"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Yes</w:t>
            </w:r>
          </w:p>
        </w:tc>
        <w:tc>
          <w:tcPr>
            <w:tcW w:w="1480" w:type="dxa"/>
            <w:tcBorders>
              <w:top w:val="nil"/>
              <w:left w:val="nil"/>
              <w:bottom w:val="nil"/>
              <w:right w:val="nil"/>
            </w:tcBorders>
            <w:shd w:val="clear" w:color="auto" w:fill="auto"/>
            <w:hideMark/>
          </w:tcPr>
          <w:p w14:paraId="32FF9806"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1277F82C"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75%</w:t>
            </w:r>
          </w:p>
        </w:tc>
        <w:tc>
          <w:tcPr>
            <w:tcW w:w="800" w:type="dxa"/>
            <w:tcBorders>
              <w:top w:val="nil"/>
              <w:left w:val="nil"/>
              <w:bottom w:val="nil"/>
              <w:right w:val="nil"/>
            </w:tcBorders>
            <w:shd w:val="clear" w:color="auto" w:fill="auto"/>
            <w:noWrap/>
            <w:hideMark/>
          </w:tcPr>
          <w:p w14:paraId="1F78693B"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66%</w:t>
            </w:r>
          </w:p>
        </w:tc>
        <w:tc>
          <w:tcPr>
            <w:tcW w:w="800" w:type="dxa"/>
            <w:tcBorders>
              <w:top w:val="nil"/>
              <w:left w:val="nil"/>
              <w:bottom w:val="nil"/>
              <w:right w:val="nil"/>
            </w:tcBorders>
            <w:shd w:val="clear" w:color="auto" w:fill="auto"/>
            <w:noWrap/>
            <w:hideMark/>
          </w:tcPr>
          <w:p w14:paraId="6969CD94"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74%</w:t>
            </w:r>
          </w:p>
        </w:tc>
        <w:tc>
          <w:tcPr>
            <w:tcW w:w="800" w:type="dxa"/>
            <w:tcBorders>
              <w:top w:val="nil"/>
              <w:left w:val="nil"/>
              <w:bottom w:val="nil"/>
              <w:right w:val="nil"/>
            </w:tcBorders>
            <w:shd w:val="clear" w:color="auto" w:fill="auto"/>
            <w:noWrap/>
            <w:hideMark/>
          </w:tcPr>
          <w:p w14:paraId="1B009C1B"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77%</w:t>
            </w:r>
          </w:p>
        </w:tc>
        <w:tc>
          <w:tcPr>
            <w:tcW w:w="800" w:type="dxa"/>
            <w:tcBorders>
              <w:top w:val="nil"/>
              <w:left w:val="nil"/>
              <w:bottom w:val="nil"/>
              <w:right w:val="nil"/>
            </w:tcBorders>
            <w:shd w:val="clear" w:color="auto" w:fill="auto"/>
            <w:noWrap/>
            <w:hideMark/>
          </w:tcPr>
          <w:p w14:paraId="01717C86"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80%</w:t>
            </w:r>
          </w:p>
        </w:tc>
        <w:tc>
          <w:tcPr>
            <w:tcW w:w="800" w:type="dxa"/>
            <w:tcBorders>
              <w:top w:val="nil"/>
              <w:left w:val="nil"/>
              <w:bottom w:val="nil"/>
              <w:right w:val="nil"/>
            </w:tcBorders>
            <w:shd w:val="clear" w:color="auto" w:fill="auto"/>
            <w:noWrap/>
            <w:hideMark/>
          </w:tcPr>
          <w:p w14:paraId="79C2C371"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68%</w:t>
            </w:r>
          </w:p>
        </w:tc>
        <w:tc>
          <w:tcPr>
            <w:tcW w:w="800" w:type="dxa"/>
            <w:tcBorders>
              <w:top w:val="nil"/>
              <w:left w:val="nil"/>
              <w:bottom w:val="nil"/>
              <w:right w:val="nil"/>
            </w:tcBorders>
            <w:shd w:val="clear" w:color="auto" w:fill="auto"/>
            <w:noWrap/>
            <w:hideMark/>
          </w:tcPr>
          <w:p w14:paraId="3FD0D10B"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77%</w:t>
            </w:r>
          </w:p>
        </w:tc>
        <w:tc>
          <w:tcPr>
            <w:tcW w:w="800" w:type="dxa"/>
            <w:tcBorders>
              <w:top w:val="nil"/>
              <w:left w:val="nil"/>
              <w:bottom w:val="nil"/>
              <w:right w:val="nil"/>
            </w:tcBorders>
            <w:shd w:val="clear" w:color="auto" w:fill="auto"/>
            <w:noWrap/>
            <w:hideMark/>
          </w:tcPr>
          <w:p w14:paraId="48F07647"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78%</w:t>
            </w:r>
          </w:p>
        </w:tc>
        <w:tc>
          <w:tcPr>
            <w:tcW w:w="800" w:type="dxa"/>
            <w:tcBorders>
              <w:top w:val="nil"/>
              <w:left w:val="nil"/>
              <w:bottom w:val="nil"/>
              <w:right w:val="nil"/>
            </w:tcBorders>
            <w:shd w:val="clear" w:color="auto" w:fill="auto"/>
            <w:noWrap/>
            <w:hideMark/>
          </w:tcPr>
          <w:p w14:paraId="4BF64F1E"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80%</w:t>
            </w:r>
          </w:p>
        </w:tc>
        <w:tc>
          <w:tcPr>
            <w:tcW w:w="800" w:type="dxa"/>
            <w:tcBorders>
              <w:top w:val="nil"/>
              <w:left w:val="nil"/>
              <w:bottom w:val="nil"/>
              <w:right w:val="nil"/>
            </w:tcBorders>
            <w:shd w:val="clear" w:color="auto" w:fill="auto"/>
            <w:noWrap/>
            <w:hideMark/>
          </w:tcPr>
          <w:p w14:paraId="43461D1F"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75%</w:t>
            </w:r>
          </w:p>
        </w:tc>
      </w:tr>
      <w:tr w:rsidR="00EB0765" w:rsidRPr="00EB0765" w14:paraId="0B6E4B18" w14:textId="77777777" w:rsidTr="00EB0765">
        <w:trPr>
          <w:trHeight w:val="227"/>
        </w:trPr>
        <w:tc>
          <w:tcPr>
            <w:tcW w:w="1340" w:type="dxa"/>
            <w:vMerge/>
            <w:tcBorders>
              <w:top w:val="nil"/>
              <w:left w:val="nil"/>
              <w:bottom w:val="nil"/>
              <w:right w:val="nil"/>
            </w:tcBorders>
            <w:vAlign w:val="center"/>
            <w:hideMark/>
          </w:tcPr>
          <w:p w14:paraId="415143E7"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65A6CD68"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Total</w:t>
            </w:r>
          </w:p>
        </w:tc>
        <w:tc>
          <w:tcPr>
            <w:tcW w:w="1480" w:type="dxa"/>
            <w:tcBorders>
              <w:top w:val="nil"/>
              <w:left w:val="nil"/>
              <w:bottom w:val="nil"/>
              <w:right w:val="nil"/>
            </w:tcBorders>
            <w:shd w:val="clear" w:color="auto" w:fill="auto"/>
            <w:hideMark/>
          </w:tcPr>
          <w:p w14:paraId="4B22FC7A"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Unweighted Count</w:t>
            </w:r>
          </w:p>
        </w:tc>
        <w:tc>
          <w:tcPr>
            <w:tcW w:w="800" w:type="dxa"/>
            <w:tcBorders>
              <w:top w:val="nil"/>
              <w:left w:val="nil"/>
              <w:bottom w:val="nil"/>
              <w:right w:val="nil"/>
            </w:tcBorders>
            <w:shd w:val="clear" w:color="auto" w:fill="auto"/>
            <w:noWrap/>
            <w:hideMark/>
          </w:tcPr>
          <w:p w14:paraId="183CAB2A"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8835</w:t>
            </w:r>
          </w:p>
        </w:tc>
        <w:tc>
          <w:tcPr>
            <w:tcW w:w="800" w:type="dxa"/>
            <w:tcBorders>
              <w:top w:val="nil"/>
              <w:left w:val="nil"/>
              <w:bottom w:val="nil"/>
              <w:right w:val="nil"/>
            </w:tcBorders>
            <w:shd w:val="clear" w:color="auto" w:fill="auto"/>
            <w:noWrap/>
            <w:hideMark/>
          </w:tcPr>
          <w:p w14:paraId="6A7F31BD"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1337</w:t>
            </w:r>
          </w:p>
        </w:tc>
        <w:tc>
          <w:tcPr>
            <w:tcW w:w="800" w:type="dxa"/>
            <w:tcBorders>
              <w:top w:val="nil"/>
              <w:left w:val="nil"/>
              <w:bottom w:val="nil"/>
              <w:right w:val="nil"/>
            </w:tcBorders>
            <w:shd w:val="clear" w:color="auto" w:fill="auto"/>
            <w:noWrap/>
            <w:hideMark/>
          </w:tcPr>
          <w:p w14:paraId="2CA40471"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2284</w:t>
            </w:r>
          </w:p>
        </w:tc>
        <w:tc>
          <w:tcPr>
            <w:tcW w:w="800" w:type="dxa"/>
            <w:tcBorders>
              <w:top w:val="nil"/>
              <w:left w:val="nil"/>
              <w:bottom w:val="nil"/>
              <w:right w:val="nil"/>
            </w:tcBorders>
            <w:shd w:val="clear" w:color="auto" w:fill="auto"/>
            <w:noWrap/>
            <w:hideMark/>
          </w:tcPr>
          <w:p w14:paraId="2B4B224B"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2467</w:t>
            </w:r>
          </w:p>
        </w:tc>
        <w:tc>
          <w:tcPr>
            <w:tcW w:w="800" w:type="dxa"/>
            <w:tcBorders>
              <w:top w:val="nil"/>
              <w:left w:val="nil"/>
              <w:bottom w:val="nil"/>
              <w:right w:val="nil"/>
            </w:tcBorders>
            <w:shd w:val="clear" w:color="auto" w:fill="auto"/>
            <w:noWrap/>
            <w:hideMark/>
          </w:tcPr>
          <w:p w14:paraId="7C6F5668"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2747</w:t>
            </w:r>
          </w:p>
        </w:tc>
        <w:tc>
          <w:tcPr>
            <w:tcW w:w="800" w:type="dxa"/>
            <w:tcBorders>
              <w:top w:val="nil"/>
              <w:left w:val="nil"/>
              <w:bottom w:val="nil"/>
              <w:right w:val="nil"/>
            </w:tcBorders>
            <w:shd w:val="clear" w:color="auto" w:fill="auto"/>
            <w:noWrap/>
            <w:hideMark/>
          </w:tcPr>
          <w:p w14:paraId="5652D8B4"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2373</w:t>
            </w:r>
          </w:p>
        </w:tc>
        <w:tc>
          <w:tcPr>
            <w:tcW w:w="800" w:type="dxa"/>
            <w:tcBorders>
              <w:top w:val="nil"/>
              <w:left w:val="nil"/>
              <w:bottom w:val="nil"/>
              <w:right w:val="nil"/>
            </w:tcBorders>
            <w:shd w:val="clear" w:color="auto" w:fill="auto"/>
            <w:noWrap/>
            <w:hideMark/>
          </w:tcPr>
          <w:p w14:paraId="43505439"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2760</w:t>
            </w:r>
          </w:p>
        </w:tc>
        <w:tc>
          <w:tcPr>
            <w:tcW w:w="800" w:type="dxa"/>
            <w:tcBorders>
              <w:top w:val="nil"/>
              <w:left w:val="nil"/>
              <w:bottom w:val="nil"/>
              <w:right w:val="nil"/>
            </w:tcBorders>
            <w:shd w:val="clear" w:color="auto" w:fill="auto"/>
            <w:noWrap/>
            <w:hideMark/>
          </w:tcPr>
          <w:p w14:paraId="7BBBD895"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2057</w:t>
            </w:r>
          </w:p>
        </w:tc>
        <w:tc>
          <w:tcPr>
            <w:tcW w:w="800" w:type="dxa"/>
            <w:tcBorders>
              <w:top w:val="nil"/>
              <w:left w:val="nil"/>
              <w:bottom w:val="nil"/>
              <w:right w:val="nil"/>
            </w:tcBorders>
            <w:shd w:val="clear" w:color="auto" w:fill="auto"/>
            <w:noWrap/>
            <w:hideMark/>
          </w:tcPr>
          <w:p w14:paraId="7070D013"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1645</w:t>
            </w:r>
          </w:p>
        </w:tc>
        <w:tc>
          <w:tcPr>
            <w:tcW w:w="800" w:type="dxa"/>
            <w:tcBorders>
              <w:top w:val="nil"/>
              <w:left w:val="nil"/>
              <w:bottom w:val="nil"/>
              <w:right w:val="nil"/>
            </w:tcBorders>
            <w:shd w:val="clear" w:color="auto" w:fill="auto"/>
            <w:noWrap/>
            <w:hideMark/>
          </w:tcPr>
          <w:p w14:paraId="32EB6429"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8835</w:t>
            </w:r>
          </w:p>
        </w:tc>
      </w:tr>
      <w:tr w:rsidR="00EB0765" w:rsidRPr="00EB0765" w14:paraId="1D6A6C33" w14:textId="77777777" w:rsidTr="00EB0765">
        <w:trPr>
          <w:trHeight w:val="227"/>
        </w:trPr>
        <w:tc>
          <w:tcPr>
            <w:tcW w:w="1340" w:type="dxa"/>
            <w:vMerge w:val="restart"/>
            <w:tcBorders>
              <w:top w:val="nil"/>
              <w:left w:val="nil"/>
              <w:bottom w:val="nil"/>
              <w:right w:val="nil"/>
            </w:tcBorders>
            <w:shd w:val="clear" w:color="auto" w:fill="auto"/>
            <w:hideMark/>
          </w:tcPr>
          <w:p w14:paraId="2143952A"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Mostly or completely satisfied with life</w:t>
            </w:r>
          </w:p>
        </w:tc>
        <w:tc>
          <w:tcPr>
            <w:tcW w:w="1840" w:type="dxa"/>
            <w:tcBorders>
              <w:top w:val="nil"/>
              <w:left w:val="nil"/>
              <w:bottom w:val="nil"/>
              <w:right w:val="nil"/>
            </w:tcBorders>
            <w:shd w:val="clear" w:color="auto" w:fill="auto"/>
            <w:hideMark/>
          </w:tcPr>
          <w:p w14:paraId="38BE1DA3"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No</w:t>
            </w:r>
          </w:p>
        </w:tc>
        <w:tc>
          <w:tcPr>
            <w:tcW w:w="1480" w:type="dxa"/>
            <w:tcBorders>
              <w:top w:val="nil"/>
              <w:left w:val="nil"/>
              <w:bottom w:val="nil"/>
              <w:right w:val="nil"/>
            </w:tcBorders>
            <w:shd w:val="clear" w:color="auto" w:fill="auto"/>
            <w:hideMark/>
          </w:tcPr>
          <w:p w14:paraId="7083C496"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0A19AE8C"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46%</w:t>
            </w:r>
          </w:p>
        </w:tc>
        <w:tc>
          <w:tcPr>
            <w:tcW w:w="800" w:type="dxa"/>
            <w:tcBorders>
              <w:top w:val="nil"/>
              <w:left w:val="nil"/>
              <w:bottom w:val="nil"/>
              <w:right w:val="nil"/>
            </w:tcBorders>
            <w:shd w:val="clear" w:color="auto" w:fill="auto"/>
            <w:noWrap/>
            <w:hideMark/>
          </w:tcPr>
          <w:p w14:paraId="1649F4AC"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60%</w:t>
            </w:r>
          </w:p>
        </w:tc>
        <w:tc>
          <w:tcPr>
            <w:tcW w:w="800" w:type="dxa"/>
            <w:tcBorders>
              <w:top w:val="nil"/>
              <w:left w:val="nil"/>
              <w:bottom w:val="nil"/>
              <w:right w:val="nil"/>
            </w:tcBorders>
            <w:shd w:val="clear" w:color="auto" w:fill="auto"/>
            <w:noWrap/>
            <w:hideMark/>
          </w:tcPr>
          <w:p w14:paraId="2E3C2CB9"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48%</w:t>
            </w:r>
          </w:p>
        </w:tc>
        <w:tc>
          <w:tcPr>
            <w:tcW w:w="800" w:type="dxa"/>
            <w:tcBorders>
              <w:top w:val="nil"/>
              <w:left w:val="nil"/>
              <w:bottom w:val="nil"/>
              <w:right w:val="nil"/>
            </w:tcBorders>
            <w:shd w:val="clear" w:color="auto" w:fill="auto"/>
            <w:noWrap/>
            <w:hideMark/>
          </w:tcPr>
          <w:p w14:paraId="558C7E90"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42%</w:t>
            </w:r>
          </w:p>
        </w:tc>
        <w:tc>
          <w:tcPr>
            <w:tcW w:w="800" w:type="dxa"/>
            <w:tcBorders>
              <w:top w:val="nil"/>
              <w:left w:val="nil"/>
              <w:bottom w:val="nil"/>
              <w:right w:val="nil"/>
            </w:tcBorders>
            <w:shd w:val="clear" w:color="auto" w:fill="auto"/>
            <w:noWrap/>
            <w:hideMark/>
          </w:tcPr>
          <w:p w14:paraId="09E02D7D"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37%</w:t>
            </w:r>
          </w:p>
        </w:tc>
        <w:tc>
          <w:tcPr>
            <w:tcW w:w="800" w:type="dxa"/>
            <w:tcBorders>
              <w:top w:val="nil"/>
              <w:left w:val="nil"/>
              <w:bottom w:val="nil"/>
              <w:right w:val="nil"/>
            </w:tcBorders>
            <w:shd w:val="clear" w:color="auto" w:fill="auto"/>
            <w:noWrap/>
            <w:hideMark/>
          </w:tcPr>
          <w:p w14:paraId="783DB959"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55%</w:t>
            </w:r>
          </w:p>
        </w:tc>
        <w:tc>
          <w:tcPr>
            <w:tcW w:w="800" w:type="dxa"/>
            <w:tcBorders>
              <w:top w:val="nil"/>
              <w:left w:val="nil"/>
              <w:bottom w:val="nil"/>
              <w:right w:val="nil"/>
            </w:tcBorders>
            <w:shd w:val="clear" w:color="auto" w:fill="auto"/>
            <w:noWrap/>
            <w:hideMark/>
          </w:tcPr>
          <w:p w14:paraId="72FC7A39"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45%</w:t>
            </w:r>
          </w:p>
        </w:tc>
        <w:tc>
          <w:tcPr>
            <w:tcW w:w="800" w:type="dxa"/>
            <w:tcBorders>
              <w:top w:val="nil"/>
              <w:left w:val="nil"/>
              <w:bottom w:val="nil"/>
              <w:right w:val="nil"/>
            </w:tcBorders>
            <w:shd w:val="clear" w:color="auto" w:fill="auto"/>
            <w:noWrap/>
            <w:hideMark/>
          </w:tcPr>
          <w:p w14:paraId="5AE9D650"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41%</w:t>
            </w:r>
          </w:p>
        </w:tc>
        <w:tc>
          <w:tcPr>
            <w:tcW w:w="800" w:type="dxa"/>
            <w:tcBorders>
              <w:top w:val="nil"/>
              <w:left w:val="nil"/>
              <w:bottom w:val="nil"/>
              <w:right w:val="nil"/>
            </w:tcBorders>
            <w:shd w:val="clear" w:color="auto" w:fill="auto"/>
            <w:noWrap/>
            <w:hideMark/>
          </w:tcPr>
          <w:p w14:paraId="57CFB3C5"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36%</w:t>
            </w:r>
          </w:p>
        </w:tc>
        <w:tc>
          <w:tcPr>
            <w:tcW w:w="800" w:type="dxa"/>
            <w:tcBorders>
              <w:top w:val="nil"/>
              <w:left w:val="nil"/>
              <w:bottom w:val="nil"/>
              <w:right w:val="nil"/>
            </w:tcBorders>
            <w:shd w:val="clear" w:color="auto" w:fill="auto"/>
            <w:noWrap/>
            <w:hideMark/>
          </w:tcPr>
          <w:p w14:paraId="56307E4E"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46%</w:t>
            </w:r>
          </w:p>
        </w:tc>
      </w:tr>
      <w:tr w:rsidR="00EB0765" w:rsidRPr="00EB0765" w14:paraId="43D8AC14" w14:textId="77777777" w:rsidTr="00EB0765">
        <w:trPr>
          <w:trHeight w:val="227"/>
        </w:trPr>
        <w:tc>
          <w:tcPr>
            <w:tcW w:w="1340" w:type="dxa"/>
            <w:vMerge/>
            <w:tcBorders>
              <w:top w:val="nil"/>
              <w:left w:val="nil"/>
              <w:bottom w:val="nil"/>
              <w:right w:val="nil"/>
            </w:tcBorders>
            <w:vAlign w:val="center"/>
            <w:hideMark/>
          </w:tcPr>
          <w:p w14:paraId="16C5AFA8"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38F06C51"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Yes</w:t>
            </w:r>
          </w:p>
        </w:tc>
        <w:tc>
          <w:tcPr>
            <w:tcW w:w="1480" w:type="dxa"/>
            <w:tcBorders>
              <w:top w:val="nil"/>
              <w:left w:val="nil"/>
              <w:bottom w:val="nil"/>
              <w:right w:val="nil"/>
            </w:tcBorders>
            <w:shd w:val="clear" w:color="auto" w:fill="auto"/>
            <w:hideMark/>
          </w:tcPr>
          <w:p w14:paraId="7A78204F"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6D7C8270"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54%</w:t>
            </w:r>
          </w:p>
        </w:tc>
        <w:tc>
          <w:tcPr>
            <w:tcW w:w="800" w:type="dxa"/>
            <w:tcBorders>
              <w:top w:val="nil"/>
              <w:left w:val="nil"/>
              <w:bottom w:val="nil"/>
              <w:right w:val="nil"/>
            </w:tcBorders>
            <w:shd w:val="clear" w:color="auto" w:fill="auto"/>
            <w:noWrap/>
            <w:hideMark/>
          </w:tcPr>
          <w:p w14:paraId="5CA4F9BF"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40%</w:t>
            </w:r>
          </w:p>
        </w:tc>
        <w:tc>
          <w:tcPr>
            <w:tcW w:w="800" w:type="dxa"/>
            <w:tcBorders>
              <w:top w:val="nil"/>
              <w:left w:val="nil"/>
              <w:bottom w:val="nil"/>
              <w:right w:val="nil"/>
            </w:tcBorders>
            <w:shd w:val="clear" w:color="auto" w:fill="auto"/>
            <w:noWrap/>
            <w:hideMark/>
          </w:tcPr>
          <w:p w14:paraId="400E065A"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52%</w:t>
            </w:r>
          </w:p>
        </w:tc>
        <w:tc>
          <w:tcPr>
            <w:tcW w:w="800" w:type="dxa"/>
            <w:tcBorders>
              <w:top w:val="nil"/>
              <w:left w:val="nil"/>
              <w:bottom w:val="nil"/>
              <w:right w:val="nil"/>
            </w:tcBorders>
            <w:shd w:val="clear" w:color="auto" w:fill="auto"/>
            <w:noWrap/>
            <w:hideMark/>
          </w:tcPr>
          <w:p w14:paraId="75168F19"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58%</w:t>
            </w:r>
          </w:p>
        </w:tc>
        <w:tc>
          <w:tcPr>
            <w:tcW w:w="800" w:type="dxa"/>
            <w:tcBorders>
              <w:top w:val="nil"/>
              <w:left w:val="nil"/>
              <w:bottom w:val="nil"/>
              <w:right w:val="nil"/>
            </w:tcBorders>
            <w:shd w:val="clear" w:color="auto" w:fill="auto"/>
            <w:noWrap/>
            <w:hideMark/>
          </w:tcPr>
          <w:p w14:paraId="7D7C9B34"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63%</w:t>
            </w:r>
          </w:p>
        </w:tc>
        <w:tc>
          <w:tcPr>
            <w:tcW w:w="800" w:type="dxa"/>
            <w:tcBorders>
              <w:top w:val="nil"/>
              <w:left w:val="nil"/>
              <w:bottom w:val="nil"/>
              <w:right w:val="nil"/>
            </w:tcBorders>
            <w:shd w:val="clear" w:color="auto" w:fill="auto"/>
            <w:noWrap/>
            <w:hideMark/>
          </w:tcPr>
          <w:p w14:paraId="305B141A"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45%</w:t>
            </w:r>
          </w:p>
        </w:tc>
        <w:tc>
          <w:tcPr>
            <w:tcW w:w="800" w:type="dxa"/>
            <w:tcBorders>
              <w:top w:val="nil"/>
              <w:left w:val="nil"/>
              <w:bottom w:val="nil"/>
              <w:right w:val="nil"/>
            </w:tcBorders>
            <w:shd w:val="clear" w:color="auto" w:fill="auto"/>
            <w:noWrap/>
            <w:hideMark/>
          </w:tcPr>
          <w:p w14:paraId="311EE6D0"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55%</w:t>
            </w:r>
          </w:p>
        </w:tc>
        <w:tc>
          <w:tcPr>
            <w:tcW w:w="800" w:type="dxa"/>
            <w:tcBorders>
              <w:top w:val="nil"/>
              <w:left w:val="nil"/>
              <w:bottom w:val="nil"/>
              <w:right w:val="nil"/>
            </w:tcBorders>
            <w:shd w:val="clear" w:color="auto" w:fill="auto"/>
            <w:noWrap/>
            <w:hideMark/>
          </w:tcPr>
          <w:p w14:paraId="09898A57"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59%</w:t>
            </w:r>
          </w:p>
        </w:tc>
        <w:tc>
          <w:tcPr>
            <w:tcW w:w="800" w:type="dxa"/>
            <w:tcBorders>
              <w:top w:val="nil"/>
              <w:left w:val="nil"/>
              <w:bottom w:val="nil"/>
              <w:right w:val="nil"/>
            </w:tcBorders>
            <w:shd w:val="clear" w:color="auto" w:fill="auto"/>
            <w:noWrap/>
            <w:hideMark/>
          </w:tcPr>
          <w:p w14:paraId="7C8CD7BC"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64%</w:t>
            </w:r>
          </w:p>
        </w:tc>
        <w:tc>
          <w:tcPr>
            <w:tcW w:w="800" w:type="dxa"/>
            <w:tcBorders>
              <w:top w:val="nil"/>
              <w:left w:val="nil"/>
              <w:bottom w:val="nil"/>
              <w:right w:val="nil"/>
            </w:tcBorders>
            <w:shd w:val="clear" w:color="auto" w:fill="auto"/>
            <w:noWrap/>
            <w:hideMark/>
          </w:tcPr>
          <w:p w14:paraId="423D46FA"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54%</w:t>
            </w:r>
          </w:p>
        </w:tc>
      </w:tr>
      <w:tr w:rsidR="00EB0765" w:rsidRPr="00EB0765" w14:paraId="4DE5F2C3" w14:textId="77777777" w:rsidTr="00EB0765">
        <w:trPr>
          <w:trHeight w:val="227"/>
        </w:trPr>
        <w:tc>
          <w:tcPr>
            <w:tcW w:w="1340" w:type="dxa"/>
            <w:vMerge/>
            <w:tcBorders>
              <w:top w:val="nil"/>
              <w:left w:val="nil"/>
              <w:bottom w:val="nil"/>
              <w:right w:val="nil"/>
            </w:tcBorders>
            <w:vAlign w:val="center"/>
            <w:hideMark/>
          </w:tcPr>
          <w:p w14:paraId="6A4E4B23"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58A56FAE"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Total</w:t>
            </w:r>
          </w:p>
        </w:tc>
        <w:tc>
          <w:tcPr>
            <w:tcW w:w="1480" w:type="dxa"/>
            <w:tcBorders>
              <w:top w:val="nil"/>
              <w:left w:val="nil"/>
              <w:bottom w:val="nil"/>
              <w:right w:val="nil"/>
            </w:tcBorders>
            <w:shd w:val="clear" w:color="auto" w:fill="auto"/>
            <w:hideMark/>
          </w:tcPr>
          <w:p w14:paraId="5DBA4A9D"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Unweighted Count</w:t>
            </w:r>
          </w:p>
        </w:tc>
        <w:tc>
          <w:tcPr>
            <w:tcW w:w="800" w:type="dxa"/>
            <w:tcBorders>
              <w:top w:val="nil"/>
              <w:left w:val="nil"/>
              <w:bottom w:val="nil"/>
              <w:right w:val="nil"/>
            </w:tcBorders>
            <w:shd w:val="clear" w:color="auto" w:fill="auto"/>
            <w:noWrap/>
            <w:hideMark/>
          </w:tcPr>
          <w:p w14:paraId="4ECD5229"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8805</w:t>
            </w:r>
          </w:p>
        </w:tc>
        <w:tc>
          <w:tcPr>
            <w:tcW w:w="800" w:type="dxa"/>
            <w:tcBorders>
              <w:top w:val="nil"/>
              <w:left w:val="nil"/>
              <w:bottom w:val="nil"/>
              <w:right w:val="nil"/>
            </w:tcBorders>
            <w:shd w:val="clear" w:color="auto" w:fill="auto"/>
            <w:noWrap/>
            <w:hideMark/>
          </w:tcPr>
          <w:p w14:paraId="35D5C2AA"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1332</w:t>
            </w:r>
          </w:p>
        </w:tc>
        <w:tc>
          <w:tcPr>
            <w:tcW w:w="800" w:type="dxa"/>
            <w:tcBorders>
              <w:top w:val="nil"/>
              <w:left w:val="nil"/>
              <w:bottom w:val="nil"/>
              <w:right w:val="nil"/>
            </w:tcBorders>
            <w:shd w:val="clear" w:color="auto" w:fill="auto"/>
            <w:noWrap/>
            <w:hideMark/>
          </w:tcPr>
          <w:p w14:paraId="6499D071"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2276</w:t>
            </w:r>
          </w:p>
        </w:tc>
        <w:tc>
          <w:tcPr>
            <w:tcW w:w="800" w:type="dxa"/>
            <w:tcBorders>
              <w:top w:val="nil"/>
              <w:left w:val="nil"/>
              <w:bottom w:val="nil"/>
              <w:right w:val="nil"/>
            </w:tcBorders>
            <w:shd w:val="clear" w:color="auto" w:fill="auto"/>
            <w:noWrap/>
            <w:hideMark/>
          </w:tcPr>
          <w:p w14:paraId="7BDE7356"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2457</w:t>
            </w:r>
          </w:p>
        </w:tc>
        <w:tc>
          <w:tcPr>
            <w:tcW w:w="800" w:type="dxa"/>
            <w:tcBorders>
              <w:top w:val="nil"/>
              <w:left w:val="nil"/>
              <w:bottom w:val="nil"/>
              <w:right w:val="nil"/>
            </w:tcBorders>
            <w:shd w:val="clear" w:color="auto" w:fill="auto"/>
            <w:noWrap/>
            <w:hideMark/>
          </w:tcPr>
          <w:p w14:paraId="1FFBA6DA"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2740</w:t>
            </w:r>
          </w:p>
        </w:tc>
        <w:tc>
          <w:tcPr>
            <w:tcW w:w="800" w:type="dxa"/>
            <w:tcBorders>
              <w:top w:val="nil"/>
              <w:left w:val="nil"/>
              <w:bottom w:val="nil"/>
              <w:right w:val="nil"/>
            </w:tcBorders>
            <w:shd w:val="clear" w:color="auto" w:fill="auto"/>
            <w:noWrap/>
            <w:hideMark/>
          </w:tcPr>
          <w:p w14:paraId="143CAF5F"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2364</w:t>
            </w:r>
          </w:p>
        </w:tc>
        <w:tc>
          <w:tcPr>
            <w:tcW w:w="800" w:type="dxa"/>
            <w:tcBorders>
              <w:top w:val="nil"/>
              <w:left w:val="nil"/>
              <w:bottom w:val="nil"/>
              <w:right w:val="nil"/>
            </w:tcBorders>
            <w:shd w:val="clear" w:color="auto" w:fill="auto"/>
            <w:noWrap/>
            <w:hideMark/>
          </w:tcPr>
          <w:p w14:paraId="77208F7F"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2745</w:t>
            </w:r>
          </w:p>
        </w:tc>
        <w:tc>
          <w:tcPr>
            <w:tcW w:w="800" w:type="dxa"/>
            <w:tcBorders>
              <w:top w:val="nil"/>
              <w:left w:val="nil"/>
              <w:bottom w:val="nil"/>
              <w:right w:val="nil"/>
            </w:tcBorders>
            <w:shd w:val="clear" w:color="auto" w:fill="auto"/>
            <w:noWrap/>
            <w:hideMark/>
          </w:tcPr>
          <w:p w14:paraId="372DFFFC"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2054</w:t>
            </w:r>
          </w:p>
        </w:tc>
        <w:tc>
          <w:tcPr>
            <w:tcW w:w="800" w:type="dxa"/>
            <w:tcBorders>
              <w:top w:val="nil"/>
              <w:left w:val="nil"/>
              <w:bottom w:val="nil"/>
              <w:right w:val="nil"/>
            </w:tcBorders>
            <w:shd w:val="clear" w:color="auto" w:fill="auto"/>
            <w:noWrap/>
            <w:hideMark/>
          </w:tcPr>
          <w:p w14:paraId="7AC24255"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1642</w:t>
            </w:r>
          </w:p>
        </w:tc>
        <w:tc>
          <w:tcPr>
            <w:tcW w:w="800" w:type="dxa"/>
            <w:tcBorders>
              <w:top w:val="nil"/>
              <w:left w:val="nil"/>
              <w:bottom w:val="nil"/>
              <w:right w:val="nil"/>
            </w:tcBorders>
            <w:shd w:val="clear" w:color="auto" w:fill="auto"/>
            <w:noWrap/>
            <w:hideMark/>
          </w:tcPr>
          <w:p w14:paraId="0977A447"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8805</w:t>
            </w:r>
          </w:p>
        </w:tc>
      </w:tr>
      <w:tr w:rsidR="00EB0765" w:rsidRPr="00EB0765" w14:paraId="4A34323C" w14:textId="77777777" w:rsidTr="00EB0765">
        <w:trPr>
          <w:trHeight w:val="227"/>
        </w:trPr>
        <w:tc>
          <w:tcPr>
            <w:tcW w:w="1340" w:type="dxa"/>
            <w:vMerge w:val="restart"/>
            <w:tcBorders>
              <w:top w:val="nil"/>
              <w:left w:val="nil"/>
              <w:bottom w:val="nil"/>
              <w:right w:val="nil"/>
            </w:tcBorders>
            <w:shd w:val="clear" w:color="auto" w:fill="auto"/>
            <w:hideMark/>
          </w:tcPr>
          <w:p w14:paraId="099EFACF"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Satisfaction with life overall</w:t>
            </w:r>
          </w:p>
        </w:tc>
        <w:tc>
          <w:tcPr>
            <w:tcW w:w="1840" w:type="dxa"/>
            <w:tcBorders>
              <w:top w:val="nil"/>
              <w:left w:val="nil"/>
              <w:bottom w:val="nil"/>
              <w:right w:val="nil"/>
            </w:tcBorders>
            <w:shd w:val="clear" w:color="auto" w:fill="auto"/>
            <w:hideMark/>
          </w:tcPr>
          <w:p w14:paraId="3308941E"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Completely dissatisfied</w:t>
            </w:r>
          </w:p>
        </w:tc>
        <w:tc>
          <w:tcPr>
            <w:tcW w:w="1480" w:type="dxa"/>
            <w:tcBorders>
              <w:top w:val="nil"/>
              <w:left w:val="nil"/>
              <w:bottom w:val="nil"/>
              <w:right w:val="nil"/>
            </w:tcBorders>
            <w:shd w:val="clear" w:color="auto" w:fill="auto"/>
            <w:hideMark/>
          </w:tcPr>
          <w:p w14:paraId="6B271039"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54A645EE"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w:t>
            </w:r>
          </w:p>
        </w:tc>
        <w:tc>
          <w:tcPr>
            <w:tcW w:w="800" w:type="dxa"/>
            <w:tcBorders>
              <w:top w:val="nil"/>
              <w:left w:val="nil"/>
              <w:bottom w:val="nil"/>
              <w:right w:val="nil"/>
            </w:tcBorders>
            <w:shd w:val="clear" w:color="auto" w:fill="auto"/>
            <w:noWrap/>
            <w:hideMark/>
          </w:tcPr>
          <w:p w14:paraId="09D5929B"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w:t>
            </w:r>
          </w:p>
        </w:tc>
        <w:tc>
          <w:tcPr>
            <w:tcW w:w="800" w:type="dxa"/>
            <w:tcBorders>
              <w:top w:val="nil"/>
              <w:left w:val="nil"/>
              <w:bottom w:val="nil"/>
              <w:right w:val="nil"/>
            </w:tcBorders>
            <w:shd w:val="clear" w:color="auto" w:fill="auto"/>
            <w:noWrap/>
            <w:hideMark/>
          </w:tcPr>
          <w:p w14:paraId="6166014C"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w:t>
            </w:r>
          </w:p>
        </w:tc>
        <w:tc>
          <w:tcPr>
            <w:tcW w:w="800" w:type="dxa"/>
            <w:tcBorders>
              <w:top w:val="nil"/>
              <w:left w:val="nil"/>
              <w:bottom w:val="nil"/>
              <w:right w:val="nil"/>
            </w:tcBorders>
            <w:shd w:val="clear" w:color="auto" w:fill="auto"/>
            <w:noWrap/>
            <w:hideMark/>
          </w:tcPr>
          <w:p w14:paraId="214CBB45"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w:t>
            </w:r>
          </w:p>
        </w:tc>
        <w:tc>
          <w:tcPr>
            <w:tcW w:w="800" w:type="dxa"/>
            <w:tcBorders>
              <w:top w:val="nil"/>
              <w:left w:val="nil"/>
              <w:bottom w:val="nil"/>
              <w:right w:val="nil"/>
            </w:tcBorders>
            <w:shd w:val="clear" w:color="auto" w:fill="auto"/>
            <w:noWrap/>
            <w:hideMark/>
          </w:tcPr>
          <w:p w14:paraId="17B906CF"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w:t>
            </w:r>
          </w:p>
        </w:tc>
        <w:tc>
          <w:tcPr>
            <w:tcW w:w="800" w:type="dxa"/>
            <w:tcBorders>
              <w:top w:val="nil"/>
              <w:left w:val="nil"/>
              <w:bottom w:val="nil"/>
              <w:right w:val="nil"/>
            </w:tcBorders>
            <w:shd w:val="clear" w:color="auto" w:fill="auto"/>
            <w:noWrap/>
            <w:hideMark/>
          </w:tcPr>
          <w:p w14:paraId="3046E447"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3%</w:t>
            </w:r>
          </w:p>
        </w:tc>
        <w:tc>
          <w:tcPr>
            <w:tcW w:w="800" w:type="dxa"/>
            <w:tcBorders>
              <w:top w:val="nil"/>
              <w:left w:val="nil"/>
              <w:bottom w:val="nil"/>
              <w:right w:val="nil"/>
            </w:tcBorders>
            <w:shd w:val="clear" w:color="auto" w:fill="auto"/>
            <w:noWrap/>
            <w:hideMark/>
          </w:tcPr>
          <w:p w14:paraId="2AB050A9"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w:t>
            </w:r>
          </w:p>
        </w:tc>
        <w:tc>
          <w:tcPr>
            <w:tcW w:w="800" w:type="dxa"/>
            <w:tcBorders>
              <w:top w:val="nil"/>
              <w:left w:val="nil"/>
              <w:bottom w:val="nil"/>
              <w:right w:val="nil"/>
            </w:tcBorders>
            <w:shd w:val="clear" w:color="auto" w:fill="auto"/>
            <w:noWrap/>
            <w:hideMark/>
          </w:tcPr>
          <w:p w14:paraId="49132734"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w:t>
            </w:r>
          </w:p>
        </w:tc>
        <w:tc>
          <w:tcPr>
            <w:tcW w:w="800" w:type="dxa"/>
            <w:tcBorders>
              <w:top w:val="nil"/>
              <w:left w:val="nil"/>
              <w:bottom w:val="nil"/>
              <w:right w:val="nil"/>
            </w:tcBorders>
            <w:shd w:val="clear" w:color="auto" w:fill="auto"/>
            <w:noWrap/>
            <w:hideMark/>
          </w:tcPr>
          <w:p w14:paraId="7ED3DE7D"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w:t>
            </w:r>
          </w:p>
        </w:tc>
        <w:tc>
          <w:tcPr>
            <w:tcW w:w="800" w:type="dxa"/>
            <w:tcBorders>
              <w:top w:val="nil"/>
              <w:left w:val="nil"/>
              <w:bottom w:val="nil"/>
              <w:right w:val="nil"/>
            </w:tcBorders>
            <w:shd w:val="clear" w:color="auto" w:fill="auto"/>
            <w:noWrap/>
            <w:hideMark/>
          </w:tcPr>
          <w:p w14:paraId="210B5121"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w:t>
            </w:r>
          </w:p>
        </w:tc>
      </w:tr>
      <w:tr w:rsidR="00EB0765" w:rsidRPr="00EB0765" w14:paraId="4B0E8B50" w14:textId="77777777" w:rsidTr="00EB0765">
        <w:trPr>
          <w:trHeight w:val="227"/>
        </w:trPr>
        <w:tc>
          <w:tcPr>
            <w:tcW w:w="1340" w:type="dxa"/>
            <w:vMerge/>
            <w:tcBorders>
              <w:top w:val="nil"/>
              <w:left w:val="nil"/>
              <w:bottom w:val="nil"/>
              <w:right w:val="nil"/>
            </w:tcBorders>
            <w:vAlign w:val="center"/>
            <w:hideMark/>
          </w:tcPr>
          <w:p w14:paraId="4F77FA11"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48C148F3"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Mostly dissatisfied</w:t>
            </w:r>
          </w:p>
        </w:tc>
        <w:tc>
          <w:tcPr>
            <w:tcW w:w="1480" w:type="dxa"/>
            <w:tcBorders>
              <w:top w:val="nil"/>
              <w:left w:val="nil"/>
              <w:bottom w:val="nil"/>
              <w:right w:val="nil"/>
            </w:tcBorders>
            <w:shd w:val="clear" w:color="auto" w:fill="auto"/>
            <w:hideMark/>
          </w:tcPr>
          <w:p w14:paraId="3A1865E6"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5509F74E"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w:t>
            </w:r>
          </w:p>
        </w:tc>
        <w:tc>
          <w:tcPr>
            <w:tcW w:w="800" w:type="dxa"/>
            <w:tcBorders>
              <w:top w:val="nil"/>
              <w:left w:val="nil"/>
              <w:bottom w:val="nil"/>
              <w:right w:val="nil"/>
            </w:tcBorders>
            <w:shd w:val="clear" w:color="auto" w:fill="auto"/>
            <w:noWrap/>
            <w:hideMark/>
          </w:tcPr>
          <w:p w14:paraId="7A614180"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8%</w:t>
            </w:r>
          </w:p>
        </w:tc>
        <w:tc>
          <w:tcPr>
            <w:tcW w:w="800" w:type="dxa"/>
            <w:tcBorders>
              <w:top w:val="nil"/>
              <w:left w:val="nil"/>
              <w:bottom w:val="nil"/>
              <w:right w:val="nil"/>
            </w:tcBorders>
            <w:shd w:val="clear" w:color="auto" w:fill="auto"/>
            <w:noWrap/>
            <w:hideMark/>
          </w:tcPr>
          <w:p w14:paraId="001AC75C"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w:t>
            </w:r>
          </w:p>
        </w:tc>
        <w:tc>
          <w:tcPr>
            <w:tcW w:w="800" w:type="dxa"/>
            <w:tcBorders>
              <w:top w:val="nil"/>
              <w:left w:val="nil"/>
              <w:bottom w:val="nil"/>
              <w:right w:val="nil"/>
            </w:tcBorders>
            <w:shd w:val="clear" w:color="auto" w:fill="auto"/>
            <w:noWrap/>
            <w:hideMark/>
          </w:tcPr>
          <w:p w14:paraId="1E5ED1A4"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w:t>
            </w:r>
          </w:p>
        </w:tc>
        <w:tc>
          <w:tcPr>
            <w:tcW w:w="800" w:type="dxa"/>
            <w:tcBorders>
              <w:top w:val="nil"/>
              <w:left w:val="nil"/>
              <w:bottom w:val="nil"/>
              <w:right w:val="nil"/>
            </w:tcBorders>
            <w:shd w:val="clear" w:color="auto" w:fill="auto"/>
            <w:noWrap/>
            <w:hideMark/>
          </w:tcPr>
          <w:p w14:paraId="369D436B"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w:t>
            </w:r>
          </w:p>
        </w:tc>
        <w:tc>
          <w:tcPr>
            <w:tcW w:w="800" w:type="dxa"/>
            <w:tcBorders>
              <w:top w:val="nil"/>
              <w:left w:val="nil"/>
              <w:bottom w:val="nil"/>
              <w:right w:val="nil"/>
            </w:tcBorders>
            <w:shd w:val="clear" w:color="auto" w:fill="auto"/>
            <w:noWrap/>
            <w:hideMark/>
          </w:tcPr>
          <w:p w14:paraId="4A3022A2"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7%</w:t>
            </w:r>
          </w:p>
        </w:tc>
        <w:tc>
          <w:tcPr>
            <w:tcW w:w="800" w:type="dxa"/>
            <w:tcBorders>
              <w:top w:val="nil"/>
              <w:left w:val="nil"/>
              <w:bottom w:val="nil"/>
              <w:right w:val="nil"/>
            </w:tcBorders>
            <w:shd w:val="clear" w:color="auto" w:fill="auto"/>
            <w:noWrap/>
            <w:hideMark/>
          </w:tcPr>
          <w:p w14:paraId="33AD749F"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w:t>
            </w:r>
          </w:p>
        </w:tc>
        <w:tc>
          <w:tcPr>
            <w:tcW w:w="800" w:type="dxa"/>
            <w:tcBorders>
              <w:top w:val="nil"/>
              <w:left w:val="nil"/>
              <w:bottom w:val="nil"/>
              <w:right w:val="nil"/>
            </w:tcBorders>
            <w:shd w:val="clear" w:color="auto" w:fill="auto"/>
            <w:noWrap/>
            <w:hideMark/>
          </w:tcPr>
          <w:p w14:paraId="205FD473"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3%</w:t>
            </w:r>
          </w:p>
        </w:tc>
        <w:tc>
          <w:tcPr>
            <w:tcW w:w="800" w:type="dxa"/>
            <w:tcBorders>
              <w:top w:val="nil"/>
              <w:left w:val="nil"/>
              <w:bottom w:val="nil"/>
              <w:right w:val="nil"/>
            </w:tcBorders>
            <w:shd w:val="clear" w:color="auto" w:fill="auto"/>
            <w:noWrap/>
            <w:hideMark/>
          </w:tcPr>
          <w:p w14:paraId="17660DB5"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w:t>
            </w:r>
          </w:p>
        </w:tc>
        <w:tc>
          <w:tcPr>
            <w:tcW w:w="800" w:type="dxa"/>
            <w:tcBorders>
              <w:top w:val="nil"/>
              <w:left w:val="nil"/>
              <w:bottom w:val="nil"/>
              <w:right w:val="nil"/>
            </w:tcBorders>
            <w:shd w:val="clear" w:color="auto" w:fill="auto"/>
            <w:noWrap/>
            <w:hideMark/>
          </w:tcPr>
          <w:p w14:paraId="412888A2"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w:t>
            </w:r>
          </w:p>
        </w:tc>
      </w:tr>
      <w:tr w:rsidR="00EB0765" w:rsidRPr="00EB0765" w14:paraId="6D3A61AE" w14:textId="77777777" w:rsidTr="00EB0765">
        <w:trPr>
          <w:trHeight w:val="227"/>
        </w:trPr>
        <w:tc>
          <w:tcPr>
            <w:tcW w:w="1340" w:type="dxa"/>
            <w:vMerge/>
            <w:tcBorders>
              <w:top w:val="nil"/>
              <w:left w:val="nil"/>
              <w:bottom w:val="nil"/>
              <w:right w:val="nil"/>
            </w:tcBorders>
            <w:vAlign w:val="center"/>
            <w:hideMark/>
          </w:tcPr>
          <w:p w14:paraId="08035B73"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03D80706"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Somewhat dissatisfied</w:t>
            </w:r>
          </w:p>
        </w:tc>
        <w:tc>
          <w:tcPr>
            <w:tcW w:w="1480" w:type="dxa"/>
            <w:tcBorders>
              <w:top w:val="nil"/>
              <w:left w:val="nil"/>
              <w:bottom w:val="nil"/>
              <w:right w:val="nil"/>
            </w:tcBorders>
            <w:shd w:val="clear" w:color="auto" w:fill="auto"/>
            <w:hideMark/>
          </w:tcPr>
          <w:p w14:paraId="11922628"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2ECE901E"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9%</w:t>
            </w:r>
          </w:p>
        </w:tc>
        <w:tc>
          <w:tcPr>
            <w:tcW w:w="800" w:type="dxa"/>
            <w:tcBorders>
              <w:top w:val="nil"/>
              <w:left w:val="nil"/>
              <w:bottom w:val="nil"/>
              <w:right w:val="nil"/>
            </w:tcBorders>
            <w:shd w:val="clear" w:color="auto" w:fill="auto"/>
            <w:noWrap/>
            <w:hideMark/>
          </w:tcPr>
          <w:p w14:paraId="457BA298"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12%</w:t>
            </w:r>
          </w:p>
        </w:tc>
        <w:tc>
          <w:tcPr>
            <w:tcW w:w="800" w:type="dxa"/>
            <w:tcBorders>
              <w:top w:val="nil"/>
              <w:left w:val="nil"/>
              <w:bottom w:val="nil"/>
              <w:right w:val="nil"/>
            </w:tcBorders>
            <w:shd w:val="clear" w:color="auto" w:fill="auto"/>
            <w:noWrap/>
            <w:hideMark/>
          </w:tcPr>
          <w:p w14:paraId="331976F0"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9%</w:t>
            </w:r>
          </w:p>
        </w:tc>
        <w:tc>
          <w:tcPr>
            <w:tcW w:w="800" w:type="dxa"/>
            <w:tcBorders>
              <w:top w:val="nil"/>
              <w:left w:val="nil"/>
              <w:bottom w:val="nil"/>
              <w:right w:val="nil"/>
            </w:tcBorders>
            <w:shd w:val="clear" w:color="auto" w:fill="auto"/>
            <w:noWrap/>
            <w:hideMark/>
          </w:tcPr>
          <w:p w14:paraId="72F4A73B"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8%</w:t>
            </w:r>
          </w:p>
        </w:tc>
        <w:tc>
          <w:tcPr>
            <w:tcW w:w="800" w:type="dxa"/>
            <w:tcBorders>
              <w:top w:val="nil"/>
              <w:left w:val="nil"/>
              <w:bottom w:val="nil"/>
              <w:right w:val="nil"/>
            </w:tcBorders>
            <w:shd w:val="clear" w:color="auto" w:fill="auto"/>
            <w:noWrap/>
            <w:hideMark/>
          </w:tcPr>
          <w:p w14:paraId="2EC07EAB"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6%</w:t>
            </w:r>
          </w:p>
        </w:tc>
        <w:tc>
          <w:tcPr>
            <w:tcW w:w="800" w:type="dxa"/>
            <w:tcBorders>
              <w:top w:val="nil"/>
              <w:left w:val="nil"/>
              <w:bottom w:val="nil"/>
              <w:right w:val="nil"/>
            </w:tcBorders>
            <w:shd w:val="clear" w:color="auto" w:fill="auto"/>
            <w:noWrap/>
            <w:hideMark/>
          </w:tcPr>
          <w:p w14:paraId="29C81FE4"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11%</w:t>
            </w:r>
          </w:p>
        </w:tc>
        <w:tc>
          <w:tcPr>
            <w:tcW w:w="800" w:type="dxa"/>
            <w:tcBorders>
              <w:top w:val="nil"/>
              <w:left w:val="nil"/>
              <w:bottom w:val="nil"/>
              <w:right w:val="nil"/>
            </w:tcBorders>
            <w:shd w:val="clear" w:color="auto" w:fill="auto"/>
            <w:noWrap/>
            <w:hideMark/>
          </w:tcPr>
          <w:p w14:paraId="7D7C4963"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8%</w:t>
            </w:r>
          </w:p>
        </w:tc>
        <w:tc>
          <w:tcPr>
            <w:tcW w:w="800" w:type="dxa"/>
            <w:tcBorders>
              <w:top w:val="nil"/>
              <w:left w:val="nil"/>
              <w:bottom w:val="nil"/>
              <w:right w:val="nil"/>
            </w:tcBorders>
            <w:shd w:val="clear" w:color="auto" w:fill="auto"/>
            <w:noWrap/>
            <w:hideMark/>
          </w:tcPr>
          <w:p w14:paraId="241859D2"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8%</w:t>
            </w:r>
          </w:p>
        </w:tc>
        <w:tc>
          <w:tcPr>
            <w:tcW w:w="800" w:type="dxa"/>
            <w:tcBorders>
              <w:top w:val="nil"/>
              <w:left w:val="nil"/>
              <w:bottom w:val="nil"/>
              <w:right w:val="nil"/>
            </w:tcBorders>
            <w:shd w:val="clear" w:color="auto" w:fill="auto"/>
            <w:noWrap/>
            <w:hideMark/>
          </w:tcPr>
          <w:p w14:paraId="553A94B2"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w:t>
            </w:r>
          </w:p>
        </w:tc>
        <w:tc>
          <w:tcPr>
            <w:tcW w:w="800" w:type="dxa"/>
            <w:tcBorders>
              <w:top w:val="nil"/>
              <w:left w:val="nil"/>
              <w:bottom w:val="nil"/>
              <w:right w:val="nil"/>
            </w:tcBorders>
            <w:shd w:val="clear" w:color="auto" w:fill="auto"/>
            <w:noWrap/>
            <w:hideMark/>
          </w:tcPr>
          <w:p w14:paraId="43674E79"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9%</w:t>
            </w:r>
          </w:p>
        </w:tc>
      </w:tr>
      <w:tr w:rsidR="00EB0765" w:rsidRPr="00EB0765" w14:paraId="54BCB2B6" w14:textId="77777777" w:rsidTr="00EB0765">
        <w:trPr>
          <w:trHeight w:val="227"/>
        </w:trPr>
        <w:tc>
          <w:tcPr>
            <w:tcW w:w="1340" w:type="dxa"/>
            <w:vMerge/>
            <w:tcBorders>
              <w:top w:val="nil"/>
              <w:left w:val="nil"/>
              <w:bottom w:val="nil"/>
              <w:right w:val="nil"/>
            </w:tcBorders>
            <w:vAlign w:val="center"/>
            <w:hideMark/>
          </w:tcPr>
          <w:p w14:paraId="73C2355C"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7C861303"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 xml:space="preserve">Neither Sat nor </w:t>
            </w:r>
            <w:proofErr w:type="spellStart"/>
            <w:r w:rsidRPr="00EB0765">
              <w:rPr>
                <w:rFonts w:ascii="Arial" w:eastAsia="Times New Roman" w:hAnsi="Arial" w:cs="Arial"/>
                <w:color w:val="000000"/>
                <w:kern w:val="0"/>
                <w:sz w:val="14"/>
                <w:szCs w:val="14"/>
                <w:lang w:eastAsia="en-GB"/>
                <w14:ligatures w14:val="none"/>
              </w:rPr>
              <w:t>Dissat</w:t>
            </w:r>
            <w:proofErr w:type="spellEnd"/>
          </w:p>
        </w:tc>
        <w:tc>
          <w:tcPr>
            <w:tcW w:w="1480" w:type="dxa"/>
            <w:tcBorders>
              <w:top w:val="nil"/>
              <w:left w:val="nil"/>
              <w:bottom w:val="nil"/>
              <w:right w:val="nil"/>
            </w:tcBorders>
            <w:shd w:val="clear" w:color="auto" w:fill="auto"/>
            <w:hideMark/>
          </w:tcPr>
          <w:p w14:paraId="3E945F63"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5D1C3832"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11%</w:t>
            </w:r>
          </w:p>
        </w:tc>
        <w:tc>
          <w:tcPr>
            <w:tcW w:w="800" w:type="dxa"/>
            <w:tcBorders>
              <w:top w:val="nil"/>
              <w:left w:val="nil"/>
              <w:bottom w:val="nil"/>
              <w:right w:val="nil"/>
            </w:tcBorders>
            <w:shd w:val="clear" w:color="auto" w:fill="auto"/>
            <w:noWrap/>
            <w:hideMark/>
          </w:tcPr>
          <w:p w14:paraId="1EA4D133"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16%</w:t>
            </w:r>
          </w:p>
        </w:tc>
        <w:tc>
          <w:tcPr>
            <w:tcW w:w="800" w:type="dxa"/>
            <w:tcBorders>
              <w:top w:val="nil"/>
              <w:left w:val="nil"/>
              <w:bottom w:val="nil"/>
              <w:right w:val="nil"/>
            </w:tcBorders>
            <w:shd w:val="clear" w:color="auto" w:fill="auto"/>
            <w:noWrap/>
            <w:hideMark/>
          </w:tcPr>
          <w:p w14:paraId="33FA4EBF"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13%</w:t>
            </w:r>
          </w:p>
        </w:tc>
        <w:tc>
          <w:tcPr>
            <w:tcW w:w="800" w:type="dxa"/>
            <w:tcBorders>
              <w:top w:val="nil"/>
              <w:left w:val="nil"/>
              <w:bottom w:val="nil"/>
              <w:right w:val="nil"/>
            </w:tcBorders>
            <w:shd w:val="clear" w:color="auto" w:fill="auto"/>
            <w:noWrap/>
            <w:hideMark/>
          </w:tcPr>
          <w:p w14:paraId="24ABB83A"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9%</w:t>
            </w:r>
          </w:p>
        </w:tc>
        <w:tc>
          <w:tcPr>
            <w:tcW w:w="800" w:type="dxa"/>
            <w:tcBorders>
              <w:top w:val="nil"/>
              <w:left w:val="nil"/>
              <w:bottom w:val="nil"/>
              <w:right w:val="nil"/>
            </w:tcBorders>
            <w:shd w:val="clear" w:color="auto" w:fill="auto"/>
            <w:noWrap/>
            <w:hideMark/>
          </w:tcPr>
          <w:p w14:paraId="6AC73D71"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7%</w:t>
            </w:r>
          </w:p>
        </w:tc>
        <w:tc>
          <w:tcPr>
            <w:tcW w:w="800" w:type="dxa"/>
            <w:tcBorders>
              <w:top w:val="nil"/>
              <w:left w:val="nil"/>
              <w:bottom w:val="nil"/>
              <w:right w:val="nil"/>
            </w:tcBorders>
            <w:shd w:val="clear" w:color="auto" w:fill="auto"/>
            <w:noWrap/>
            <w:hideMark/>
          </w:tcPr>
          <w:p w14:paraId="788D16FA"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15%</w:t>
            </w:r>
          </w:p>
        </w:tc>
        <w:tc>
          <w:tcPr>
            <w:tcW w:w="800" w:type="dxa"/>
            <w:tcBorders>
              <w:top w:val="nil"/>
              <w:left w:val="nil"/>
              <w:bottom w:val="nil"/>
              <w:right w:val="nil"/>
            </w:tcBorders>
            <w:shd w:val="clear" w:color="auto" w:fill="auto"/>
            <w:noWrap/>
            <w:hideMark/>
          </w:tcPr>
          <w:p w14:paraId="57B769A2"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11%</w:t>
            </w:r>
          </w:p>
        </w:tc>
        <w:tc>
          <w:tcPr>
            <w:tcW w:w="800" w:type="dxa"/>
            <w:tcBorders>
              <w:top w:val="nil"/>
              <w:left w:val="nil"/>
              <w:bottom w:val="nil"/>
              <w:right w:val="nil"/>
            </w:tcBorders>
            <w:shd w:val="clear" w:color="auto" w:fill="auto"/>
            <w:noWrap/>
            <w:hideMark/>
          </w:tcPr>
          <w:p w14:paraId="325C4C96"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8%</w:t>
            </w:r>
          </w:p>
        </w:tc>
        <w:tc>
          <w:tcPr>
            <w:tcW w:w="800" w:type="dxa"/>
            <w:tcBorders>
              <w:top w:val="nil"/>
              <w:left w:val="nil"/>
              <w:bottom w:val="nil"/>
              <w:right w:val="nil"/>
            </w:tcBorders>
            <w:shd w:val="clear" w:color="auto" w:fill="auto"/>
            <w:noWrap/>
            <w:hideMark/>
          </w:tcPr>
          <w:p w14:paraId="19F2DD14"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7%</w:t>
            </w:r>
          </w:p>
        </w:tc>
        <w:tc>
          <w:tcPr>
            <w:tcW w:w="800" w:type="dxa"/>
            <w:tcBorders>
              <w:top w:val="nil"/>
              <w:left w:val="nil"/>
              <w:bottom w:val="nil"/>
              <w:right w:val="nil"/>
            </w:tcBorders>
            <w:shd w:val="clear" w:color="auto" w:fill="auto"/>
            <w:noWrap/>
            <w:hideMark/>
          </w:tcPr>
          <w:p w14:paraId="1517FFCA"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11%</w:t>
            </w:r>
          </w:p>
        </w:tc>
      </w:tr>
      <w:tr w:rsidR="00EB0765" w:rsidRPr="00EB0765" w14:paraId="44650E56" w14:textId="77777777" w:rsidTr="00EB0765">
        <w:trPr>
          <w:trHeight w:val="227"/>
        </w:trPr>
        <w:tc>
          <w:tcPr>
            <w:tcW w:w="1340" w:type="dxa"/>
            <w:vMerge/>
            <w:tcBorders>
              <w:top w:val="nil"/>
              <w:left w:val="nil"/>
              <w:bottom w:val="nil"/>
              <w:right w:val="nil"/>
            </w:tcBorders>
            <w:vAlign w:val="center"/>
            <w:hideMark/>
          </w:tcPr>
          <w:p w14:paraId="6620D126"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14048143"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Somewhat satisfied</w:t>
            </w:r>
          </w:p>
        </w:tc>
        <w:tc>
          <w:tcPr>
            <w:tcW w:w="1480" w:type="dxa"/>
            <w:tcBorders>
              <w:top w:val="nil"/>
              <w:left w:val="nil"/>
              <w:bottom w:val="nil"/>
              <w:right w:val="nil"/>
            </w:tcBorders>
            <w:shd w:val="clear" w:color="auto" w:fill="auto"/>
            <w:hideMark/>
          </w:tcPr>
          <w:p w14:paraId="0BDFB4BF"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2025A8DA"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20%</w:t>
            </w:r>
          </w:p>
        </w:tc>
        <w:tc>
          <w:tcPr>
            <w:tcW w:w="800" w:type="dxa"/>
            <w:tcBorders>
              <w:top w:val="nil"/>
              <w:left w:val="nil"/>
              <w:bottom w:val="nil"/>
              <w:right w:val="nil"/>
            </w:tcBorders>
            <w:shd w:val="clear" w:color="auto" w:fill="auto"/>
            <w:noWrap/>
            <w:hideMark/>
          </w:tcPr>
          <w:p w14:paraId="5FCB8624"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20%</w:t>
            </w:r>
          </w:p>
        </w:tc>
        <w:tc>
          <w:tcPr>
            <w:tcW w:w="800" w:type="dxa"/>
            <w:tcBorders>
              <w:top w:val="nil"/>
              <w:left w:val="nil"/>
              <w:bottom w:val="nil"/>
              <w:right w:val="nil"/>
            </w:tcBorders>
            <w:shd w:val="clear" w:color="auto" w:fill="auto"/>
            <w:noWrap/>
            <w:hideMark/>
          </w:tcPr>
          <w:p w14:paraId="1DE5EFD7"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18%</w:t>
            </w:r>
          </w:p>
        </w:tc>
        <w:tc>
          <w:tcPr>
            <w:tcW w:w="800" w:type="dxa"/>
            <w:tcBorders>
              <w:top w:val="nil"/>
              <w:left w:val="nil"/>
              <w:bottom w:val="nil"/>
              <w:right w:val="nil"/>
            </w:tcBorders>
            <w:shd w:val="clear" w:color="auto" w:fill="auto"/>
            <w:noWrap/>
            <w:hideMark/>
          </w:tcPr>
          <w:p w14:paraId="192EE000"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21%</w:t>
            </w:r>
          </w:p>
        </w:tc>
        <w:tc>
          <w:tcPr>
            <w:tcW w:w="800" w:type="dxa"/>
            <w:tcBorders>
              <w:top w:val="nil"/>
              <w:left w:val="nil"/>
              <w:bottom w:val="nil"/>
              <w:right w:val="nil"/>
            </w:tcBorders>
            <w:shd w:val="clear" w:color="auto" w:fill="auto"/>
            <w:noWrap/>
            <w:hideMark/>
          </w:tcPr>
          <w:p w14:paraId="3654321F"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21%</w:t>
            </w:r>
          </w:p>
        </w:tc>
        <w:tc>
          <w:tcPr>
            <w:tcW w:w="800" w:type="dxa"/>
            <w:tcBorders>
              <w:top w:val="nil"/>
              <w:left w:val="nil"/>
              <w:bottom w:val="nil"/>
              <w:right w:val="nil"/>
            </w:tcBorders>
            <w:shd w:val="clear" w:color="auto" w:fill="auto"/>
            <w:noWrap/>
            <w:hideMark/>
          </w:tcPr>
          <w:p w14:paraId="5713AC19"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19%</w:t>
            </w:r>
          </w:p>
        </w:tc>
        <w:tc>
          <w:tcPr>
            <w:tcW w:w="800" w:type="dxa"/>
            <w:tcBorders>
              <w:top w:val="nil"/>
              <w:left w:val="nil"/>
              <w:bottom w:val="nil"/>
              <w:right w:val="nil"/>
            </w:tcBorders>
            <w:shd w:val="clear" w:color="auto" w:fill="auto"/>
            <w:noWrap/>
            <w:hideMark/>
          </w:tcPr>
          <w:p w14:paraId="28BE16F2"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20%</w:t>
            </w:r>
          </w:p>
        </w:tc>
        <w:tc>
          <w:tcPr>
            <w:tcW w:w="800" w:type="dxa"/>
            <w:tcBorders>
              <w:top w:val="nil"/>
              <w:left w:val="nil"/>
              <w:bottom w:val="nil"/>
              <w:right w:val="nil"/>
            </w:tcBorders>
            <w:shd w:val="clear" w:color="auto" w:fill="auto"/>
            <w:noWrap/>
            <w:hideMark/>
          </w:tcPr>
          <w:p w14:paraId="1F830FEB"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21%</w:t>
            </w:r>
          </w:p>
        </w:tc>
        <w:tc>
          <w:tcPr>
            <w:tcW w:w="800" w:type="dxa"/>
            <w:tcBorders>
              <w:top w:val="nil"/>
              <w:left w:val="nil"/>
              <w:bottom w:val="nil"/>
              <w:right w:val="nil"/>
            </w:tcBorders>
            <w:shd w:val="clear" w:color="auto" w:fill="auto"/>
            <w:noWrap/>
            <w:hideMark/>
          </w:tcPr>
          <w:p w14:paraId="02066139"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21%</w:t>
            </w:r>
          </w:p>
        </w:tc>
        <w:tc>
          <w:tcPr>
            <w:tcW w:w="800" w:type="dxa"/>
            <w:tcBorders>
              <w:top w:val="nil"/>
              <w:left w:val="nil"/>
              <w:bottom w:val="nil"/>
              <w:right w:val="nil"/>
            </w:tcBorders>
            <w:shd w:val="clear" w:color="auto" w:fill="auto"/>
            <w:noWrap/>
            <w:hideMark/>
          </w:tcPr>
          <w:p w14:paraId="49CC79AF"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20%</w:t>
            </w:r>
          </w:p>
        </w:tc>
      </w:tr>
      <w:tr w:rsidR="00EB0765" w:rsidRPr="00EB0765" w14:paraId="1ED082E7" w14:textId="77777777" w:rsidTr="00EB0765">
        <w:trPr>
          <w:trHeight w:val="227"/>
        </w:trPr>
        <w:tc>
          <w:tcPr>
            <w:tcW w:w="1340" w:type="dxa"/>
            <w:vMerge/>
            <w:tcBorders>
              <w:top w:val="nil"/>
              <w:left w:val="nil"/>
              <w:bottom w:val="nil"/>
              <w:right w:val="nil"/>
            </w:tcBorders>
            <w:vAlign w:val="center"/>
            <w:hideMark/>
          </w:tcPr>
          <w:p w14:paraId="73E3C8F7"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04A18FC4"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Mostly satisfied</w:t>
            </w:r>
          </w:p>
        </w:tc>
        <w:tc>
          <w:tcPr>
            <w:tcW w:w="1480" w:type="dxa"/>
            <w:tcBorders>
              <w:top w:val="nil"/>
              <w:left w:val="nil"/>
              <w:bottom w:val="nil"/>
              <w:right w:val="nil"/>
            </w:tcBorders>
            <w:shd w:val="clear" w:color="auto" w:fill="auto"/>
            <w:hideMark/>
          </w:tcPr>
          <w:p w14:paraId="4514F233"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4F9C5782"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44%</w:t>
            </w:r>
          </w:p>
        </w:tc>
        <w:tc>
          <w:tcPr>
            <w:tcW w:w="800" w:type="dxa"/>
            <w:tcBorders>
              <w:top w:val="nil"/>
              <w:left w:val="nil"/>
              <w:bottom w:val="nil"/>
              <w:right w:val="nil"/>
            </w:tcBorders>
            <w:shd w:val="clear" w:color="auto" w:fill="auto"/>
            <w:noWrap/>
            <w:hideMark/>
          </w:tcPr>
          <w:p w14:paraId="3BD5ECEB"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33%</w:t>
            </w:r>
          </w:p>
        </w:tc>
        <w:tc>
          <w:tcPr>
            <w:tcW w:w="800" w:type="dxa"/>
            <w:tcBorders>
              <w:top w:val="nil"/>
              <w:left w:val="nil"/>
              <w:bottom w:val="nil"/>
              <w:right w:val="nil"/>
            </w:tcBorders>
            <w:shd w:val="clear" w:color="auto" w:fill="auto"/>
            <w:noWrap/>
            <w:hideMark/>
          </w:tcPr>
          <w:p w14:paraId="18EED348"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41%</w:t>
            </w:r>
          </w:p>
        </w:tc>
        <w:tc>
          <w:tcPr>
            <w:tcW w:w="800" w:type="dxa"/>
            <w:tcBorders>
              <w:top w:val="nil"/>
              <w:left w:val="nil"/>
              <w:bottom w:val="nil"/>
              <w:right w:val="nil"/>
            </w:tcBorders>
            <w:shd w:val="clear" w:color="auto" w:fill="auto"/>
            <w:noWrap/>
            <w:hideMark/>
          </w:tcPr>
          <w:p w14:paraId="1D2C37D1"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46%</w:t>
            </w:r>
          </w:p>
        </w:tc>
        <w:tc>
          <w:tcPr>
            <w:tcW w:w="800" w:type="dxa"/>
            <w:tcBorders>
              <w:top w:val="nil"/>
              <w:left w:val="nil"/>
              <w:bottom w:val="nil"/>
              <w:right w:val="nil"/>
            </w:tcBorders>
            <w:shd w:val="clear" w:color="auto" w:fill="auto"/>
            <w:noWrap/>
            <w:hideMark/>
          </w:tcPr>
          <w:p w14:paraId="44660B6B"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51%</w:t>
            </w:r>
          </w:p>
        </w:tc>
        <w:tc>
          <w:tcPr>
            <w:tcW w:w="800" w:type="dxa"/>
            <w:tcBorders>
              <w:top w:val="nil"/>
              <w:left w:val="nil"/>
              <w:bottom w:val="nil"/>
              <w:right w:val="nil"/>
            </w:tcBorders>
            <w:shd w:val="clear" w:color="auto" w:fill="auto"/>
            <w:noWrap/>
            <w:hideMark/>
          </w:tcPr>
          <w:p w14:paraId="19D0CE15"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36%</w:t>
            </w:r>
          </w:p>
        </w:tc>
        <w:tc>
          <w:tcPr>
            <w:tcW w:w="800" w:type="dxa"/>
            <w:tcBorders>
              <w:top w:val="nil"/>
              <w:left w:val="nil"/>
              <w:bottom w:val="nil"/>
              <w:right w:val="nil"/>
            </w:tcBorders>
            <w:shd w:val="clear" w:color="auto" w:fill="auto"/>
            <w:noWrap/>
            <w:hideMark/>
          </w:tcPr>
          <w:p w14:paraId="7A7EB6AB"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43%</w:t>
            </w:r>
          </w:p>
        </w:tc>
        <w:tc>
          <w:tcPr>
            <w:tcW w:w="800" w:type="dxa"/>
            <w:tcBorders>
              <w:top w:val="nil"/>
              <w:left w:val="nil"/>
              <w:bottom w:val="nil"/>
              <w:right w:val="nil"/>
            </w:tcBorders>
            <w:shd w:val="clear" w:color="auto" w:fill="auto"/>
            <w:noWrap/>
            <w:hideMark/>
          </w:tcPr>
          <w:p w14:paraId="6A32C36B"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48%</w:t>
            </w:r>
          </w:p>
        </w:tc>
        <w:tc>
          <w:tcPr>
            <w:tcW w:w="800" w:type="dxa"/>
            <w:tcBorders>
              <w:top w:val="nil"/>
              <w:left w:val="nil"/>
              <w:bottom w:val="nil"/>
              <w:right w:val="nil"/>
            </w:tcBorders>
            <w:shd w:val="clear" w:color="auto" w:fill="auto"/>
            <w:noWrap/>
            <w:hideMark/>
          </w:tcPr>
          <w:p w14:paraId="387FBF1B"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51%</w:t>
            </w:r>
          </w:p>
        </w:tc>
        <w:tc>
          <w:tcPr>
            <w:tcW w:w="800" w:type="dxa"/>
            <w:tcBorders>
              <w:top w:val="nil"/>
              <w:left w:val="nil"/>
              <w:bottom w:val="nil"/>
              <w:right w:val="nil"/>
            </w:tcBorders>
            <w:shd w:val="clear" w:color="auto" w:fill="auto"/>
            <w:noWrap/>
            <w:hideMark/>
          </w:tcPr>
          <w:p w14:paraId="17D3437B"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44%</w:t>
            </w:r>
          </w:p>
        </w:tc>
      </w:tr>
      <w:tr w:rsidR="00EB0765" w:rsidRPr="00EB0765" w14:paraId="222FFD2B" w14:textId="77777777" w:rsidTr="00EB0765">
        <w:trPr>
          <w:trHeight w:val="227"/>
        </w:trPr>
        <w:tc>
          <w:tcPr>
            <w:tcW w:w="1340" w:type="dxa"/>
            <w:vMerge/>
            <w:tcBorders>
              <w:top w:val="nil"/>
              <w:left w:val="nil"/>
              <w:bottom w:val="nil"/>
              <w:right w:val="nil"/>
            </w:tcBorders>
            <w:vAlign w:val="center"/>
            <w:hideMark/>
          </w:tcPr>
          <w:p w14:paraId="403A9AC1"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234FB8DB"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Completely satisfied</w:t>
            </w:r>
          </w:p>
        </w:tc>
        <w:tc>
          <w:tcPr>
            <w:tcW w:w="1480" w:type="dxa"/>
            <w:tcBorders>
              <w:top w:val="nil"/>
              <w:left w:val="nil"/>
              <w:bottom w:val="nil"/>
              <w:right w:val="nil"/>
            </w:tcBorders>
            <w:shd w:val="clear" w:color="auto" w:fill="auto"/>
            <w:hideMark/>
          </w:tcPr>
          <w:p w14:paraId="44735BC3"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18941625"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11%</w:t>
            </w:r>
          </w:p>
        </w:tc>
        <w:tc>
          <w:tcPr>
            <w:tcW w:w="800" w:type="dxa"/>
            <w:tcBorders>
              <w:top w:val="nil"/>
              <w:left w:val="nil"/>
              <w:bottom w:val="nil"/>
              <w:right w:val="nil"/>
            </w:tcBorders>
            <w:shd w:val="clear" w:color="auto" w:fill="auto"/>
            <w:noWrap/>
            <w:hideMark/>
          </w:tcPr>
          <w:p w14:paraId="042235CE"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8%</w:t>
            </w:r>
          </w:p>
        </w:tc>
        <w:tc>
          <w:tcPr>
            <w:tcW w:w="800" w:type="dxa"/>
            <w:tcBorders>
              <w:top w:val="nil"/>
              <w:left w:val="nil"/>
              <w:bottom w:val="nil"/>
              <w:right w:val="nil"/>
            </w:tcBorders>
            <w:shd w:val="clear" w:color="auto" w:fill="auto"/>
            <w:noWrap/>
            <w:hideMark/>
          </w:tcPr>
          <w:p w14:paraId="2F76C155"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11%</w:t>
            </w:r>
          </w:p>
        </w:tc>
        <w:tc>
          <w:tcPr>
            <w:tcW w:w="800" w:type="dxa"/>
            <w:tcBorders>
              <w:top w:val="nil"/>
              <w:left w:val="nil"/>
              <w:bottom w:val="nil"/>
              <w:right w:val="nil"/>
            </w:tcBorders>
            <w:shd w:val="clear" w:color="auto" w:fill="auto"/>
            <w:noWrap/>
            <w:hideMark/>
          </w:tcPr>
          <w:p w14:paraId="79E394C5"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12%</w:t>
            </w:r>
          </w:p>
        </w:tc>
        <w:tc>
          <w:tcPr>
            <w:tcW w:w="800" w:type="dxa"/>
            <w:tcBorders>
              <w:top w:val="nil"/>
              <w:left w:val="nil"/>
              <w:bottom w:val="nil"/>
              <w:right w:val="nil"/>
            </w:tcBorders>
            <w:shd w:val="clear" w:color="auto" w:fill="auto"/>
            <w:noWrap/>
            <w:hideMark/>
          </w:tcPr>
          <w:p w14:paraId="2ACF40EE"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12%</w:t>
            </w:r>
          </w:p>
        </w:tc>
        <w:tc>
          <w:tcPr>
            <w:tcW w:w="800" w:type="dxa"/>
            <w:tcBorders>
              <w:top w:val="nil"/>
              <w:left w:val="nil"/>
              <w:bottom w:val="nil"/>
              <w:right w:val="nil"/>
            </w:tcBorders>
            <w:shd w:val="clear" w:color="auto" w:fill="auto"/>
            <w:noWrap/>
            <w:hideMark/>
          </w:tcPr>
          <w:p w14:paraId="6BFAAB92"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8%</w:t>
            </w:r>
          </w:p>
        </w:tc>
        <w:tc>
          <w:tcPr>
            <w:tcW w:w="800" w:type="dxa"/>
            <w:tcBorders>
              <w:top w:val="nil"/>
              <w:left w:val="nil"/>
              <w:bottom w:val="nil"/>
              <w:right w:val="nil"/>
            </w:tcBorders>
            <w:shd w:val="clear" w:color="auto" w:fill="auto"/>
            <w:noWrap/>
            <w:hideMark/>
          </w:tcPr>
          <w:p w14:paraId="0A94FA53"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12%</w:t>
            </w:r>
          </w:p>
        </w:tc>
        <w:tc>
          <w:tcPr>
            <w:tcW w:w="800" w:type="dxa"/>
            <w:tcBorders>
              <w:top w:val="nil"/>
              <w:left w:val="nil"/>
              <w:bottom w:val="nil"/>
              <w:right w:val="nil"/>
            </w:tcBorders>
            <w:shd w:val="clear" w:color="auto" w:fill="auto"/>
            <w:noWrap/>
            <w:hideMark/>
          </w:tcPr>
          <w:p w14:paraId="1054066A"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12%</w:t>
            </w:r>
          </w:p>
        </w:tc>
        <w:tc>
          <w:tcPr>
            <w:tcW w:w="800" w:type="dxa"/>
            <w:tcBorders>
              <w:top w:val="nil"/>
              <w:left w:val="nil"/>
              <w:bottom w:val="nil"/>
              <w:right w:val="nil"/>
            </w:tcBorders>
            <w:shd w:val="clear" w:color="auto" w:fill="auto"/>
            <w:noWrap/>
            <w:hideMark/>
          </w:tcPr>
          <w:p w14:paraId="0286D632"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12%</w:t>
            </w:r>
          </w:p>
        </w:tc>
        <w:tc>
          <w:tcPr>
            <w:tcW w:w="800" w:type="dxa"/>
            <w:tcBorders>
              <w:top w:val="nil"/>
              <w:left w:val="nil"/>
              <w:bottom w:val="nil"/>
              <w:right w:val="nil"/>
            </w:tcBorders>
            <w:shd w:val="clear" w:color="auto" w:fill="auto"/>
            <w:noWrap/>
            <w:hideMark/>
          </w:tcPr>
          <w:p w14:paraId="09D3ECCC"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11%</w:t>
            </w:r>
          </w:p>
        </w:tc>
      </w:tr>
      <w:tr w:rsidR="00EB0765" w:rsidRPr="00EB0765" w14:paraId="2EBD9E9D" w14:textId="77777777" w:rsidTr="00EB0765">
        <w:trPr>
          <w:trHeight w:val="227"/>
        </w:trPr>
        <w:tc>
          <w:tcPr>
            <w:tcW w:w="1340" w:type="dxa"/>
            <w:vMerge/>
            <w:tcBorders>
              <w:top w:val="nil"/>
              <w:left w:val="nil"/>
              <w:bottom w:val="nil"/>
              <w:right w:val="nil"/>
            </w:tcBorders>
            <w:vAlign w:val="center"/>
            <w:hideMark/>
          </w:tcPr>
          <w:p w14:paraId="261027CA"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54D33E6B"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Total</w:t>
            </w:r>
          </w:p>
        </w:tc>
        <w:tc>
          <w:tcPr>
            <w:tcW w:w="1480" w:type="dxa"/>
            <w:tcBorders>
              <w:top w:val="nil"/>
              <w:left w:val="nil"/>
              <w:bottom w:val="nil"/>
              <w:right w:val="nil"/>
            </w:tcBorders>
            <w:shd w:val="clear" w:color="auto" w:fill="auto"/>
            <w:hideMark/>
          </w:tcPr>
          <w:p w14:paraId="470E82BF"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Unweighted Count</w:t>
            </w:r>
          </w:p>
        </w:tc>
        <w:tc>
          <w:tcPr>
            <w:tcW w:w="800" w:type="dxa"/>
            <w:tcBorders>
              <w:top w:val="nil"/>
              <w:left w:val="nil"/>
              <w:bottom w:val="nil"/>
              <w:right w:val="nil"/>
            </w:tcBorders>
            <w:shd w:val="clear" w:color="auto" w:fill="auto"/>
            <w:noWrap/>
            <w:hideMark/>
          </w:tcPr>
          <w:p w14:paraId="12BAC2E4"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8805</w:t>
            </w:r>
          </w:p>
        </w:tc>
        <w:tc>
          <w:tcPr>
            <w:tcW w:w="800" w:type="dxa"/>
            <w:tcBorders>
              <w:top w:val="nil"/>
              <w:left w:val="nil"/>
              <w:bottom w:val="nil"/>
              <w:right w:val="nil"/>
            </w:tcBorders>
            <w:shd w:val="clear" w:color="auto" w:fill="auto"/>
            <w:noWrap/>
            <w:hideMark/>
          </w:tcPr>
          <w:p w14:paraId="21D34EB7"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1332</w:t>
            </w:r>
          </w:p>
        </w:tc>
        <w:tc>
          <w:tcPr>
            <w:tcW w:w="800" w:type="dxa"/>
            <w:tcBorders>
              <w:top w:val="nil"/>
              <w:left w:val="nil"/>
              <w:bottom w:val="nil"/>
              <w:right w:val="nil"/>
            </w:tcBorders>
            <w:shd w:val="clear" w:color="auto" w:fill="auto"/>
            <w:noWrap/>
            <w:hideMark/>
          </w:tcPr>
          <w:p w14:paraId="427F8A90"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2276</w:t>
            </w:r>
          </w:p>
        </w:tc>
        <w:tc>
          <w:tcPr>
            <w:tcW w:w="800" w:type="dxa"/>
            <w:tcBorders>
              <w:top w:val="nil"/>
              <w:left w:val="nil"/>
              <w:bottom w:val="nil"/>
              <w:right w:val="nil"/>
            </w:tcBorders>
            <w:shd w:val="clear" w:color="auto" w:fill="auto"/>
            <w:noWrap/>
            <w:hideMark/>
          </w:tcPr>
          <w:p w14:paraId="31F3861D"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2457</w:t>
            </w:r>
          </w:p>
        </w:tc>
        <w:tc>
          <w:tcPr>
            <w:tcW w:w="800" w:type="dxa"/>
            <w:tcBorders>
              <w:top w:val="nil"/>
              <w:left w:val="nil"/>
              <w:bottom w:val="nil"/>
              <w:right w:val="nil"/>
            </w:tcBorders>
            <w:shd w:val="clear" w:color="auto" w:fill="auto"/>
            <w:noWrap/>
            <w:hideMark/>
          </w:tcPr>
          <w:p w14:paraId="666CCB2B"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2740</w:t>
            </w:r>
          </w:p>
        </w:tc>
        <w:tc>
          <w:tcPr>
            <w:tcW w:w="800" w:type="dxa"/>
            <w:tcBorders>
              <w:top w:val="nil"/>
              <w:left w:val="nil"/>
              <w:bottom w:val="nil"/>
              <w:right w:val="nil"/>
            </w:tcBorders>
            <w:shd w:val="clear" w:color="auto" w:fill="auto"/>
            <w:noWrap/>
            <w:hideMark/>
          </w:tcPr>
          <w:p w14:paraId="76BB1925"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2364</w:t>
            </w:r>
          </w:p>
        </w:tc>
        <w:tc>
          <w:tcPr>
            <w:tcW w:w="800" w:type="dxa"/>
            <w:tcBorders>
              <w:top w:val="nil"/>
              <w:left w:val="nil"/>
              <w:bottom w:val="nil"/>
              <w:right w:val="nil"/>
            </w:tcBorders>
            <w:shd w:val="clear" w:color="auto" w:fill="auto"/>
            <w:noWrap/>
            <w:hideMark/>
          </w:tcPr>
          <w:p w14:paraId="02C08932"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2745</w:t>
            </w:r>
          </w:p>
        </w:tc>
        <w:tc>
          <w:tcPr>
            <w:tcW w:w="800" w:type="dxa"/>
            <w:tcBorders>
              <w:top w:val="nil"/>
              <w:left w:val="nil"/>
              <w:bottom w:val="nil"/>
              <w:right w:val="nil"/>
            </w:tcBorders>
            <w:shd w:val="clear" w:color="auto" w:fill="auto"/>
            <w:noWrap/>
            <w:hideMark/>
          </w:tcPr>
          <w:p w14:paraId="2F5BF43E"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2054</w:t>
            </w:r>
          </w:p>
        </w:tc>
        <w:tc>
          <w:tcPr>
            <w:tcW w:w="800" w:type="dxa"/>
            <w:tcBorders>
              <w:top w:val="nil"/>
              <w:left w:val="nil"/>
              <w:bottom w:val="nil"/>
              <w:right w:val="nil"/>
            </w:tcBorders>
            <w:shd w:val="clear" w:color="auto" w:fill="auto"/>
            <w:noWrap/>
            <w:hideMark/>
          </w:tcPr>
          <w:p w14:paraId="75B5C763"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1642</w:t>
            </w:r>
          </w:p>
        </w:tc>
        <w:tc>
          <w:tcPr>
            <w:tcW w:w="800" w:type="dxa"/>
            <w:tcBorders>
              <w:top w:val="nil"/>
              <w:left w:val="nil"/>
              <w:bottom w:val="nil"/>
              <w:right w:val="nil"/>
            </w:tcBorders>
            <w:shd w:val="clear" w:color="auto" w:fill="auto"/>
            <w:noWrap/>
            <w:hideMark/>
          </w:tcPr>
          <w:p w14:paraId="59AF2224"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8805</w:t>
            </w:r>
          </w:p>
        </w:tc>
      </w:tr>
      <w:tr w:rsidR="00EB0765" w:rsidRPr="00EB0765" w14:paraId="5CFF7E02" w14:textId="77777777" w:rsidTr="00EB0765">
        <w:trPr>
          <w:trHeight w:val="227"/>
        </w:trPr>
        <w:tc>
          <w:tcPr>
            <w:tcW w:w="1340" w:type="dxa"/>
            <w:vMerge w:val="restart"/>
            <w:tcBorders>
              <w:top w:val="nil"/>
              <w:left w:val="nil"/>
              <w:bottom w:val="nil"/>
              <w:right w:val="nil"/>
            </w:tcBorders>
            <w:shd w:val="clear" w:color="auto" w:fill="auto"/>
            <w:hideMark/>
          </w:tcPr>
          <w:p w14:paraId="3B7AB737"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Optimistic for the future (</w:t>
            </w:r>
            <w:proofErr w:type="gramStart"/>
            <w:r w:rsidRPr="00EB0765">
              <w:rPr>
                <w:rFonts w:ascii="Arial" w:eastAsia="Times New Roman" w:hAnsi="Arial" w:cs="Arial"/>
                <w:color w:val="000000"/>
                <w:kern w:val="0"/>
                <w:sz w:val="14"/>
                <w:szCs w:val="14"/>
                <w:lang w:eastAsia="en-GB"/>
                <w14:ligatures w14:val="none"/>
              </w:rPr>
              <w:t>most/all of</w:t>
            </w:r>
            <w:proofErr w:type="gramEnd"/>
            <w:r w:rsidRPr="00EB0765">
              <w:rPr>
                <w:rFonts w:ascii="Arial" w:eastAsia="Times New Roman" w:hAnsi="Arial" w:cs="Arial"/>
                <w:color w:val="000000"/>
                <w:kern w:val="0"/>
                <w:sz w:val="14"/>
                <w:szCs w:val="14"/>
                <w:lang w:eastAsia="en-GB"/>
                <w14:ligatures w14:val="none"/>
              </w:rPr>
              <w:t xml:space="preserve"> the time)</w:t>
            </w:r>
          </w:p>
        </w:tc>
        <w:tc>
          <w:tcPr>
            <w:tcW w:w="1840" w:type="dxa"/>
            <w:tcBorders>
              <w:top w:val="nil"/>
              <w:left w:val="nil"/>
              <w:bottom w:val="nil"/>
              <w:right w:val="nil"/>
            </w:tcBorders>
            <w:shd w:val="clear" w:color="auto" w:fill="auto"/>
            <w:hideMark/>
          </w:tcPr>
          <w:p w14:paraId="6DD38C13"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No</w:t>
            </w:r>
          </w:p>
        </w:tc>
        <w:tc>
          <w:tcPr>
            <w:tcW w:w="1480" w:type="dxa"/>
            <w:tcBorders>
              <w:top w:val="nil"/>
              <w:left w:val="nil"/>
              <w:bottom w:val="nil"/>
              <w:right w:val="nil"/>
            </w:tcBorders>
            <w:shd w:val="clear" w:color="auto" w:fill="auto"/>
            <w:hideMark/>
          </w:tcPr>
          <w:p w14:paraId="67B19F99"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2444A399"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70%</w:t>
            </w:r>
          </w:p>
        </w:tc>
        <w:tc>
          <w:tcPr>
            <w:tcW w:w="800" w:type="dxa"/>
            <w:tcBorders>
              <w:top w:val="nil"/>
              <w:left w:val="nil"/>
              <w:bottom w:val="nil"/>
              <w:right w:val="nil"/>
            </w:tcBorders>
            <w:shd w:val="clear" w:color="auto" w:fill="auto"/>
            <w:noWrap/>
            <w:hideMark/>
          </w:tcPr>
          <w:p w14:paraId="7844F773"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78%</w:t>
            </w:r>
          </w:p>
        </w:tc>
        <w:tc>
          <w:tcPr>
            <w:tcW w:w="800" w:type="dxa"/>
            <w:tcBorders>
              <w:top w:val="nil"/>
              <w:left w:val="nil"/>
              <w:bottom w:val="nil"/>
              <w:right w:val="nil"/>
            </w:tcBorders>
            <w:shd w:val="clear" w:color="auto" w:fill="auto"/>
            <w:noWrap/>
            <w:hideMark/>
          </w:tcPr>
          <w:p w14:paraId="08D5F2F0"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74%</w:t>
            </w:r>
          </w:p>
        </w:tc>
        <w:tc>
          <w:tcPr>
            <w:tcW w:w="800" w:type="dxa"/>
            <w:tcBorders>
              <w:top w:val="nil"/>
              <w:left w:val="nil"/>
              <w:bottom w:val="nil"/>
              <w:right w:val="nil"/>
            </w:tcBorders>
            <w:shd w:val="clear" w:color="auto" w:fill="auto"/>
            <w:noWrap/>
            <w:hideMark/>
          </w:tcPr>
          <w:p w14:paraId="12D593EB"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68%</w:t>
            </w:r>
          </w:p>
        </w:tc>
        <w:tc>
          <w:tcPr>
            <w:tcW w:w="800" w:type="dxa"/>
            <w:tcBorders>
              <w:top w:val="nil"/>
              <w:left w:val="nil"/>
              <w:bottom w:val="nil"/>
              <w:right w:val="nil"/>
            </w:tcBorders>
            <w:shd w:val="clear" w:color="auto" w:fill="auto"/>
            <w:noWrap/>
            <w:hideMark/>
          </w:tcPr>
          <w:p w14:paraId="269850BA"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62%</w:t>
            </w:r>
          </w:p>
        </w:tc>
        <w:tc>
          <w:tcPr>
            <w:tcW w:w="800" w:type="dxa"/>
            <w:tcBorders>
              <w:top w:val="nil"/>
              <w:left w:val="nil"/>
              <w:bottom w:val="nil"/>
              <w:right w:val="nil"/>
            </w:tcBorders>
            <w:shd w:val="clear" w:color="auto" w:fill="auto"/>
            <w:noWrap/>
            <w:hideMark/>
          </w:tcPr>
          <w:p w14:paraId="3C5DA572"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77%</w:t>
            </w:r>
          </w:p>
        </w:tc>
        <w:tc>
          <w:tcPr>
            <w:tcW w:w="800" w:type="dxa"/>
            <w:tcBorders>
              <w:top w:val="nil"/>
              <w:left w:val="nil"/>
              <w:bottom w:val="nil"/>
              <w:right w:val="nil"/>
            </w:tcBorders>
            <w:shd w:val="clear" w:color="auto" w:fill="auto"/>
            <w:noWrap/>
            <w:hideMark/>
          </w:tcPr>
          <w:p w14:paraId="6FA0D0E4"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71%</w:t>
            </w:r>
          </w:p>
        </w:tc>
        <w:tc>
          <w:tcPr>
            <w:tcW w:w="800" w:type="dxa"/>
            <w:tcBorders>
              <w:top w:val="nil"/>
              <w:left w:val="nil"/>
              <w:bottom w:val="nil"/>
              <w:right w:val="nil"/>
            </w:tcBorders>
            <w:shd w:val="clear" w:color="auto" w:fill="auto"/>
            <w:noWrap/>
            <w:hideMark/>
          </w:tcPr>
          <w:p w14:paraId="077AA9CD"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65%</w:t>
            </w:r>
          </w:p>
        </w:tc>
        <w:tc>
          <w:tcPr>
            <w:tcW w:w="800" w:type="dxa"/>
            <w:tcBorders>
              <w:top w:val="nil"/>
              <w:left w:val="nil"/>
              <w:bottom w:val="nil"/>
              <w:right w:val="nil"/>
            </w:tcBorders>
            <w:shd w:val="clear" w:color="auto" w:fill="auto"/>
            <w:noWrap/>
            <w:hideMark/>
          </w:tcPr>
          <w:p w14:paraId="07D0D167"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60%</w:t>
            </w:r>
          </w:p>
        </w:tc>
        <w:tc>
          <w:tcPr>
            <w:tcW w:w="800" w:type="dxa"/>
            <w:tcBorders>
              <w:top w:val="nil"/>
              <w:left w:val="nil"/>
              <w:bottom w:val="nil"/>
              <w:right w:val="nil"/>
            </w:tcBorders>
            <w:shd w:val="clear" w:color="auto" w:fill="auto"/>
            <w:noWrap/>
            <w:hideMark/>
          </w:tcPr>
          <w:p w14:paraId="70FE0B2C"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70%</w:t>
            </w:r>
          </w:p>
        </w:tc>
      </w:tr>
      <w:tr w:rsidR="00EB0765" w:rsidRPr="00EB0765" w14:paraId="428FD3A2" w14:textId="77777777" w:rsidTr="00EB0765">
        <w:trPr>
          <w:trHeight w:val="227"/>
        </w:trPr>
        <w:tc>
          <w:tcPr>
            <w:tcW w:w="1340" w:type="dxa"/>
            <w:vMerge/>
            <w:tcBorders>
              <w:top w:val="nil"/>
              <w:left w:val="nil"/>
              <w:bottom w:val="nil"/>
              <w:right w:val="nil"/>
            </w:tcBorders>
            <w:vAlign w:val="center"/>
            <w:hideMark/>
          </w:tcPr>
          <w:p w14:paraId="509209A3"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0D88962C"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Yes</w:t>
            </w:r>
          </w:p>
        </w:tc>
        <w:tc>
          <w:tcPr>
            <w:tcW w:w="1480" w:type="dxa"/>
            <w:tcBorders>
              <w:top w:val="nil"/>
              <w:left w:val="nil"/>
              <w:bottom w:val="nil"/>
              <w:right w:val="nil"/>
            </w:tcBorders>
            <w:shd w:val="clear" w:color="auto" w:fill="auto"/>
            <w:hideMark/>
          </w:tcPr>
          <w:p w14:paraId="4BF5D54C"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3104B11B"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30%</w:t>
            </w:r>
          </w:p>
        </w:tc>
        <w:tc>
          <w:tcPr>
            <w:tcW w:w="800" w:type="dxa"/>
            <w:tcBorders>
              <w:top w:val="nil"/>
              <w:left w:val="nil"/>
              <w:bottom w:val="nil"/>
              <w:right w:val="nil"/>
            </w:tcBorders>
            <w:shd w:val="clear" w:color="auto" w:fill="auto"/>
            <w:noWrap/>
            <w:hideMark/>
          </w:tcPr>
          <w:p w14:paraId="1C0B3340"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22%</w:t>
            </w:r>
          </w:p>
        </w:tc>
        <w:tc>
          <w:tcPr>
            <w:tcW w:w="800" w:type="dxa"/>
            <w:tcBorders>
              <w:top w:val="nil"/>
              <w:left w:val="nil"/>
              <w:bottom w:val="nil"/>
              <w:right w:val="nil"/>
            </w:tcBorders>
            <w:shd w:val="clear" w:color="auto" w:fill="auto"/>
            <w:noWrap/>
            <w:hideMark/>
          </w:tcPr>
          <w:p w14:paraId="74B9DAF0"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26%</w:t>
            </w:r>
          </w:p>
        </w:tc>
        <w:tc>
          <w:tcPr>
            <w:tcW w:w="800" w:type="dxa"/>
            <w:tcBorders>
              <w:top w:val="nil"/>
              <w:left w:val="nil"/>
              <w:bottom w:val="nil"/>
              <w:right w:val="nil"/>
            </w:tcBorders>
            <w:shd w:val="clear" w:color="auto" w:fill="auto"/>
            <w:noWrap/>
            <w:hideMark/>
          </w:tcPr>
          <w:p w14:paraId="19112E56"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32%</w:t>
            </w:r>
          </w:p>
        </w:tc>
        <w:tc>
          <w:tcPr>
            <w:tcW w:w="800" w:type="dxa"/>
            <w:tcBorders>
              <w:top w:val="nil"/>
              <w:left w:val="nil"/>
              <w:bottom w:val="nil"/>
              <w:right w:val="nil"/>
            </w:tcBorders>
            <w:shd w:val="clear" w:color="auto" w:fill="auto"/>
            <w:noWrap/>
            <w:hideMark/>
          </w:tcPr>
          <w:p w14:paraId="432B6A8A"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38%</w:t>
            </w:r>
          </w:p>
        </w:tc>
        <w:tc>
          <w:tcPr>
            <w:tcW w:w="800" w:type="dxa"/>
            <w:tcBorders>
              <w:top w:val="nil"/>
              <w:left w:val="nil"/>
              <w:bottom w:val="nil"/>
              <w:right w:val="nil"/>
            </w:tcBorders>
            <w:shd w:val="clear" w:color="auto" w:fill="auto"/>
            <w:noWrap/>
            <w:hideMark/>
          </w:tcPr>
          <w:p w14:paraId="73A30D0B"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23%</w:t>
            </w:r>
          </w:p>
        </w:tc>
        <w:tc>
          <w:tcPr>
            <w:tcW w:w="800" w:type="dxa"/>
            <w:tcBorders>
              <w:top w:val="nil"/>
              <w:left w:val="nil"/>
              <w:bottom w:val="nil"/>
              <w:right w:val="nil"/>
            </w:tcBorders>
            <w:shd w:val="clear" w:color="auto" w:fill="auto"/>
            <w:noWrap/>
            <w:hideMark/>
          </w:tcPr>
          <w:p w14:paraId="513841D3"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29%</w:t>
            </w:r>
          </w:p>
        </w:tc>
        <w:tc>
          <w:tcPr>
            <w:tcW w:w="800" w:type="dxa"/>
            <w:tcBorders>
              <w:top w:val="nil"/>
              <w:left w:val="nil"/>
              <w:bottom w:val="nil"/>
              <w:right w:val="nil"/>
            </w:tcBorders>
            <w:shd w:val="clear" w:color="auto" w:fill="auto"/>
            <w:noWrap/>
            <w:hideMark/>
          </w:tcPr>
          <w:p w14:paraId="76422BF8"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35%</w:t>
            </w:r>
          </w:p>
        </w:tc>
        <w:tc>
          <w:tcPr>
            <w:tcW w:w="800" w:type="dxa"/>
            <w:tcBorders>
              <w:top w:val="nil"/>
              <w:left w:val="nil"/>
              <w:bottom w:val="nil"/>
              <w:right w:val="nil"/>
            </w:tcBorders>
            <w:shd w:val="clear" w:color="auto" w:fill="auto"/>
            <w:noWrap/>
            <w:hideMark/>
          </w:tcPr>
          <w:p w14:paraId="639DADA5"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40%</w:t>
            </w:r>
          </w:p>
        </w:tc>
        <w:tc>
          <w:tcPr>
            <w:tcW w:w="800" w:type="dxa"/>
            <w:tcBorders>
              <w:top w:val="nil"/>
              <w:left w:val="nil"/>
              <w:bottom w:val="nil"/>
              <w:right w:val="nil"/>
            </w:tcBorders>
            <w:shd w:val="clear" w:color="auto" w:fill="auto"/>
            <w:noWrap/>
            <w:hideMark/>
          </w:tcPr>
          <w:p w14:paraId="331B8A27"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30%</w:t>
            </w:r>
          </w:p>
        </w:tc>
      </w:tr>
      <w:tr w:rsidR="00EB0765" w:rsidRPr="00EB0765" w14:paraId="56CC9D6F" w14:textId="77777777" w:rsidTr="00EB0765">
        <w:trPr>
          <w:trHeight w:val="227"/>
        </w:trPr>
        <w:tc>
          <w:tcPr>
            <w:tcW w:w="1340" w:type="dxa"/>
            <w:vMerge/>
            <w:tcBorders>
              <w:top w:val="nil"/>
              <w:left w:val="nil"/>
              <w:bottom w:val="nil"/>
              <w:right w:val="nil"/>
            </w:tcBorders>
            <w:vAlign w:val="center"/>
            <w:hideMark/>
          </w:tcPr>
          <w:p w14:paraId="22B6C30C"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58656AFD"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Total</w:t>
            </w:r>
          </w:p>
        </w:tc>
        <w:tc>
          <w:tcPr>
            <w:tcW w:w="1480" w:type="dxa"/>
            <w:tcBorders>
              <w:top w:val="nil"/>
              <w:left w:val="nil"/>
              <w:bottom w:val="nil"/>
              <w:right w:val="nil"/>
            </w:tcBorders>
            <w:shd w:val="clear" w:color="auto" w:fill="auto"/>
            <w:hideMark/>
          </w:tcPr>
          <w:p w14:paraId="45C65EA0"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Unweighted Count</w:t>
            </w:r>
          </w:p>
        </w:tc>
        <w:tc>
          <w:tcPr>
            <w:tcW w:w="800" w:type="dxa"/>
            <w:tcBorders>
              <w:top w:val="nil"/>
              <w:left w:val="nil"/>
              <w:bottom w:val="nil"/>
              <w:right w:val="nil"/>
            </w:tcBorders>
            <w:shd w:val="clear" w:color="auto" w:fill="auto"/>
            <w:noWrap/>
            <w:hideMark/>
          </w:tcPr>
          <w:p w14:paraId="6628FD7C"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8793</w:t>
            </w:r>
          </w:p>
        </w:tc>
        <w:tc>
          <w:tcPr>
            <w:tcW w:w="800" w:type="dxa"/>
            <w:tcBorders>
              <w:top w:val="nil"/>
              <w:left w:val="nil"/>
              <w:bottom w:val="nil"/>
              <w:right w:val="nil"/>
            </w:tcBorders>
            <w:shd w:val="clear" w:color="auto" w:fill="auto"/>
            <w:noWrap/>
            <w:hideMark/>
          </w:tcPr>
          <w:p w14:paraId="4D916453"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1333</w:t>
            </w:r>
          </w:p>
        </w:tc>
        <w:tc>
          <w:tcPr>
            <w:tcW w:w="800" w:type="dxa"/>
            <w:tcBorders>
              <w:top w:val="nil"/>
              <w:left w:val="nil"/>
              <w:bottom w:val="nil"/>
              <w:right w:val="nil"/>
            </w:tcBorders>
            <w:shd w:val="clear" w:color="auto" w:fill="auto"/>
            <w:noWrap/>
            <w:hideMark/>
          </w:tcPr>
          <w:p w14:paraId="5DC29BAB"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2271</w:t>
            </w:r>
          </w:p>
        </w:tc>
        <w:tc>
          <w:tcPr>
            <w:tcW w:w="800" w:type="dxa"/>
            <w:tcBorders>
              <w:top w:val="nil"/>
              <w:left w:val="nil"/>
              <w:bottom w:val="nil"/>
              <w:right w:val="nil"/>
            </w:tcBorders>
            <w:shd w:val="clear" w:color="auto" w:fill="auto"/>
            <w:noWrap/>
            <w:hideMark/>
          </w:tcPr>
          <w:p w14:paraId="0DDACEF5"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2452</w:t>
            </w:r>
          </w:p>
        </w:tc>
        <w:tc>
          <w:tcPr>
            <w:tcW w:w="800" w:type="dxa"/>
            <w:tcBorders>
              <w:top w:val="nil"/>
              <w:left w:val="nil"/>
              <w:bottom w:val="nil"/>
              <w:right w:val="nil"/>
            </w:tcBorders>
            <w:shd w:val="clear" w:color="auto" w:fill="auto"/>
            <w:noWrap/>
            <w:hideMark/>
          </w:tcPr>
          <w:p w14:paraId="1E424CB2"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2737</w:t>
            </w:r>
          </w:p>
        </w:tc>
        <w:tc>
          <w:tcPr>
            <w:tcW w:w="800" w:type="dxa"/>
            <w:tcBorders>
              <w:top w:val="nil"/>
              <w:left w:val="nil"/>
              <w:bottom w:val="nil"/>
              <w:right w:val="nil"/>
            </w:tcBorders>
            <w:shd w:val="clear" w:color="auto" w:fill="auto"/>
            <w:noWrap/>
            <w:hideMark/>
          </w:tcPr>
          <w:p w14:paraId="70850B46"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2365</w:t>
            </w:r>
          </w:p>
        </w:tc>
        <w:tc>
          <w:tcPr>
            <w:tcW w:w="800" w:type="dxa"/>
            <w:tcBorders>
              <w:top w:val="nil"/>
              <w:left w:val="nil"/>
              <w:bottom w:val="nil"/>
              <w:right w:val="nil"/>
            </w:tcBorders>
            <w:shd w:val="clear" w:color="auto" w:fill="auto"/>
            <w:noWrap/>
            <w:hideMark/>
          </w:tcPr>
          <w:p w14:paraId="3B0E68A0"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2737</w:t>
            </w:r>
          </w:p>
        </w:tc>
        <w:tc>
          <w:tcPr>
            <w:tcW w:w="800" w:type="dxa"/>
            <w:tcBorders>
              <w:top w:val="nil"/>
              <w:left w:val="nil"/>
              <w:bottom w:val="nil"/>
              <w:right w:val="nil"/>
            </w:tcBorders>
            <w:shd w:val="clear" w:color="auto" w:fill="auto"/>
            <w:noWrap/>
            <w:hideMark/>
          </w:tcPr>
          <w:p w14:paraId="32D0A70E"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2051</w:t>
            </w:r>
          </w:p>
        </w:tc>
        <w:tc>
          <w:tcPr>
            <w:tcW w:w="800" w:type="dxa"/>
            <w:tcBorders>
              <w:top w:val="nil"/>
              <w:left w:val="nil"/>
              <w:bottom w:val="nil"/>
              <w:right w:val="nil"/>
            </w:tcBorders>
            <w:shd w:val="clear" w:color="auto" w:fill="auto"/>
            <w:noWrap/>
            <w:hideMark/>
          </w:tcPr>
          <w:p w14:paraId="09A59144"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1640</w:t>
            </w:r>
          </w:p>
        </w:tc>
        <w:tc>
          <w:tcPr>
            <w:tcW w:w="800" w:type="dxa"/>
            <w:tcBorders>
              <w:top w:val="nil"/>
              <w:left w:val="nil"/>
              <w:bottom w:val="nil"/>
              <w:right w:val="nil"/>
            </w:tcBorders>
            <w:shd w:val="clear" w:color="auto" w:fill="auto"/>
            <w:noWrap/>
            <w:hideMark/>
          </w:tcPr>
          <w:p w14:paraId="2FC294A0"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8793</w:t>
            </w:r>
          </w:p>
        </w:tc>
      </w:tr>
      <w:tr w:rsidR="00EB0765" w:rsidRPr="00EB0765" w14:paraId="760DB95A" w14:textId="77777777" w:rsidTr="00EB0765">
        <w:trPr>
          <w:trHeight w:val="227"/>
        </w:trPr>
        <w:tc>
          <w:tcPr>
            <w:tcW w:w="1340" w:type="dxa"/>
            <w:vMerge w:val="restart"/>
            <w:tcBorders>
              <w:top w:val="nil"/>
              <w:left w:val="nil"/>
              <w:bottom w:val="nil"/>
              <w:right w:val="nil"/>
            </w:tcBorders>
            <w:shd w:val="clear" w:color="auto" w:fill="auto"/>
            <w:hideMark/>
          </w:tcPr>
          <w:p w14:paraId="02C086F7"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Feeling relaxed (</w:t>
            </w:r>
            <w:proofErr w:type="gramStart"/>
            <w:r w:rsidRPr="00EB0765">
              <w:rPr>
                <w:rFonts w:ascii="Arial" w:eastAsia="Times New Roman" w:hAnsi="Arial" w:cs="Arial"/>
                <w:color w:val="000000"/>
                <w:kern w:val="0"/>
                <w:sz w:val="14"/>
                <w:szCs w:val="14"/>
                <w:lang w:eastAsia="en-GB"/>
                <w14:ligatures w14:val="none"/>
              </w:rPr>
              <w:t>most/all of</w:t>
            </w:r>
            <w:proofErr w:type="gramEnd"/>
            <w:r w:rsidRPr="00EB0765">
              <w:rPr>
                <w:rFonts w:ascii="Arial" w:eastAsia="Times New Roman" w:hAnsi="Arial" w:cs="Arial"/>
                <w:color w:val="000000"/>
                <w:kern w:val="0"/>
                <w:sz w:val="14"/>
                <w:szCs w:val="14"/>
                <w:lang w:eastAsia="en-GB"/>
                <w14:ligatures w14:val="none"/>
              </w:rPr>
              <w:t xml:space="preserve"> the time)</w:t>
            </w:r>
          </w:p>
        </w:tc>
        <w:tc>
          <w:tcPr>
            <w:tcW w:w="1840" w:type="dxa"/>
            <w:tcBorders>
              <w:top w:val="nil"/>
              <w:left w:val="nil"/>
              <w:bottom w:val="nil"/>
              <w:right w:val="nil"/>
            </w:tcBorders>
            <w:shd w:val="clear" w:color="auto" w:fill="auto"/>
            <w:hideMark/>
          </w:tcPr>
          <w:p w14:paraId="2F066AD4"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No</w:t>
            </w:r>
          </w:p>
        </w:tc>
        <w:tc>
          <w:tcPr>
            <w:tcW w:w="1480" w:type="dxa"/>
            <w:tcBorders>
              <w:top w:val="nil"/>
              <w:left w:val="nil"/>
              <w:bottom w:val="nil"/>
              <w:right w:val="nil"/>
            </w:tcBorders>
            <w:shd w:val="clear" w:color="auto" w:fill="auto"/>
            <w:hideMark/>
          </w:tcPr>
          <w:p w14:paraId="243D0A3B"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54BE414A"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59%</w:t>
            </w:r>
          </w:p>
        </w:tc>
        <w:tc>
          <w:tcPr>
            <w:tcW w:w="800" w:type="dxa"/>
            <w:tcBorders>
              <w:top w:val="nil"/>
              <w:left w:val="nil"/>
              <w:bottom w:val="nil"/>
              <w:right w:val="nil"/>
            </w:tcBorders>
            <w:shd w:val="clear" w:color="auto" w:fill="auto"/>
            <w:noWrap/>
            <w:hideMark/>
          </w:tcPr>
          <w:p w14:paraId="21DB9524"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67%</w:t>
            </w:r>
          </w:p>
        </w:tc>
        <w:tc>
          <w:tcPr>
            <w:tcW w:w="800" w:type="dxa"/>
            <w:tcBorders>
              <w:top w:val="nil"/>
              <w:left w:val="nil"/>
              <w:bottom w:val="nil"/>
              <w:right w:val="nil"/>
            </w:tcBorders>
            <w:shd w:val="clear" w:color="auto" w:fill="auto"/>
            <w:noWrap/>
            <w:hideMark/>
          </w:tcPr>
          <w:p w14:paraId="7FF55712"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61%</w:t>
            </w:r>
          </w:p>
        </w:tc>
        <w:tc>
          <w:tcPr>
            <w:tcW w:w="800" w:type="dxa"/>
            <w:tcBorders>
              <w:top w:val="nil"/>
              <w:left w:val="nil"/>
              <w:bottom w:val="nil"/>
              <w:right w:val="nil"/>
            </w:tcBorders>
            <w:shd w:val="clear" w:color="auto" w:fill="auto"/>
            <w:noWrap/>
            <w:hideMark/>
          </w:tcPr>
          <w:p w14:paraId="021A5B4F"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56%</w:t>
            </w:r>
          </w:p>
        </w:tc>
        <w:tc>
          <w:tcPr>
            <w:tcW w:w="800" w:type="dxa"/>
            <w:tcBorders>
              <w:top w:val="nil"/>
              <w:left w:val="nil"/>
              <w:bottom w:val="nil"/>
              <w:right w:val="nil"/>
            </w:tcBorders>
            <w:shd w:val="clear" w:color="auto" w:fill="auto"/>
            <w:noWrap/>
            <w:hideMark/>
          </w:tcPr>
          <w:p w14:paraId="482D8C4A"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53%</w:t>
            </w:r>
          </w:p>
        </w:tc>
        <w:tc>
          <w:tcPr>
            <w:tcW w:w="800" w:type="dxa"/>
            <w:tcBorders>
              <w:top w:val="nil"/>
              <w:left w:val="nil"/>
              <w:bottom w:val="nil"/>
              <w:right w:val="nil"/>
            </w:tcBorders>
            <w:shd w:val="clear" w:color="auto" w:fill="auto"/>
            <w:noWrap/>
            <w:hideMark/>
          </w:tcPr>
          <w:p w14:paraId="166BBB45"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64%</w:t>
            </w:r>
          </w:p>
        </w:tc>
        <w:tc>
          <w:tcPr>
            <w:tcW w:w="800" w:type="dxa"/>
            <w:tcBorders>
              <w:top w:val="nil"/>
              <w:left w:val="nil"/>
              <w:bottom w:val="nil"/>
              <w:right w:val="nil"/>
            </w:tcBorders>
            <w:shd w:val="clear" w:color="auto" w:fill="auto"/>
            <w:noWrap/>
            <w:hideMark/>
          </w:tcPr>
          <w:p w14:paraId="3DFBFC04"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59%</w:t>
            </w:r>
          </w:p>
        </w:tc>
        <w:tc>
          <w:tcPr>
            <w:tcW w:w="800" w:type="dxa"/>
            <w:tcBorders>
              <w:top w:val="nil"/>
              <w:left w:val="nil"/>
              <w:bottom w:val="nil"/>
              <w:right w:val="nil"/>
            </w:tcBorders>
            <w:shd w:val="clear" w:color="auto" w:fill="auto"/>
            <w:noWrap/>
            <w:hideMark/>
          </w:tcPr>
          <w:p w14:paraId="06FFF6E7"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55%</w:t>
            </w:r>
          </w:p>
        </w:tc>
        <w:tc>
          <w:tcPr>
            <w:tcW w:w="800" w:type="dxa"/>
            <w:tcBorders>
              <w:top w:val="nil"/>
              <w:left w:val="nil"/>
              <w:bottom w:val="nil"/>
              <w:right w:val="nil"/>
            </w:tcBorders>
            <w:shd w:val="clear" w:color="auto" w:fill="auto"/>
            <w:noWrap/>
            <w:hideMark/>
          </w:tcPr>
          <w:p w14:paraId="24AFC068"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53%</w:t>
            </w:r>
          </w:p>
        </w:tc>
        <w:tc>
          <w:tcPr>
            <w:tcW w:w="800" w:type="dxa"/>
            <w:tcBorders>
              <w:top w:val="nil"/>
              <w:left w:val="nil"/>
              <w:bottom w:val="nil"/>
              <w:right w:val="nil"/>
            </w:tcBorders>
            <w:shd w:val="clear" w:color="auto" w:fill="auto"/>
            <w:noWrap/>
            <w:hideMark/>
          </w:tcPr>
          <w:p w14:paraId="05750A03"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59%</w:t>
            </w:r>
          </w:p>
        </w:tc>
      </w:tr>
      <w:tr w:rsidR="00EB0765" w:rsidRPr="00EB0765" w14:paraId="6367B599" w14:textId="77777777" w:rsidTr="00EB0765">
        <w:trPr>
          <w:trHeight w:val="227"/>
        </w:trPr>
        <w:tc>
          <w:tcPr>
            <w:tcW w:w="1340" w:type="dxa"/>
            <w:vMerge/>
            <w:tcBorders>
              <w:top w:val="nil"/>
              <w:left w:val="nil"/>
              <w:bottom w:val="nil"/>
              <w:right w:val="nil"/>
            </w:tcBorders>
            <w:vAlign w:val="center"/>
            <w:hideMark/>
          </w:tcPr>
          <w:p w14:paraId="078CAE9B"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3B131BFE"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Yes</w:t>
            </w:r>
          </w:p>
        </w:tc>
        <w:tc>
          <w:tcPr>
            <w:tcW w:w="1480" w:type="dxa"/>
            <w:tcBorders>
              <w:top w:val="nil"/>
              <w:left w:val="nil"/>
              <w:bottom w:val="nil"/>
              <w:right w:val="nil"/>
            </w:tcBorders>
            <w:shd w:val="clear" w:color="auto" w:fill="auto"/>
            <w:hideMark/>
          </w:tcPr>
          <w:p w14:paraId="6725B524"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2CA30610"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41%</w:t>
            </w:r>
          </w:p>
        </w:tc>
        <w:tc>
          <w:tcPr>
            <w:tcW w:w="800" w:type="dxa"/>
            <w:tcBorders>
              <w:top w:val="nil"/>
              <w:left w:val="nil"/>
              <w:bottom w:val="nil"/>
              <w:right w:val="nil"/>
            </w:tcBorders>
            <w:shd w:val="clear" w:color="auto" w:fill="auto"/>
            <w:noWrap/>
            <w:hideMark/>
          </w:tcPr>
          <w:p w14:paraId="052C6171"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33%</w:t>
            </w:r>
          </w:p>
        </w:tc>
        <w:tc>
          <w:tcPr>
            <w:tcW w:w="800" w:type="dxa"/>
            <w:tcBorders>
              <w:top w:val="nil"/>
              <w:left w:val="nil"/>
              <w:bottom w:val="nil"/>
              <w:right w:val="nil"/>
            </w:tcBorders>
            <w:shd w:val="clear" w:color="auto" w:fill="auto"/>
            <w:noWrap/>
            <w:hideMark/>
          </w:tcPr>
          <w:p w14:paraId="12A2E66C"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39%</w:t>
            </w:r>
          </w:p>
        </w:tc>
        <w:tc>
          <w:tcPr>
            <w:tcW w:w="800" w:type="dxa"/>
            <w:tcBorders>
              <w:top w:val="nil"/>
              <w:left w:val="nil"/>
              <w:bottom w:val="nil"/>
              <w:right w:val="nil"/>
            </w:tcBorders>
            <w:shd w:val="clear" w:color="auto" w:fill="auto"/>
            <w:noWrap/>
            <w:hideMark/>
          </w:tcPr>
          <w:p w14:paraId="0E6E83D2"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44%</w:t>
            </w:r>
          </w:p>
        </w:tc>
        <w:tc>
          <w:tcPr>
            <w:tcW w:w="800" w:type="dxa"/>
            <w:tcBorders>
              <w:top w:val="nil"/>
              <w:left w:val="nil"/>
              <w:bottom w:val="nil"/>
              <w:right w:val="nil"/>
            </w:tcBorders>
            <w:shd w:val="clear" w:color="auto" w:fill="auto"/>
            <w:noWrap/>
            <w:hideMark/>
          </w:tcPr>
          <w:p w14:paraId="40C3C6D0"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47%</w:t>
            </w:r>
          </w:p>
        </w:tc>
        <w:tc>
          <w:tcPr>
            <w:tcW w:w="800" w:type="dxa"/>
            <w:tcBorders>
              <w:top w:val="nil"/>
              <w:left w:val="nil"/>
              <w:bottom w:val="nil"/>
              <w:right w:val="nil"/>
            </w:tcBorders>
            <w:shd w:val="clear" w:color="auto" w:fill="auto"/>
            <w:noWrap/>
            <w:hideMark/>
          </w:tcPr>
          <w:p w14:paraId="31AEE3E4"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36%</w:t>
            </w:r>
          </w:p>
        </w:tc>
        <w:tc>
          <w:tcPr>
            <w:tcW w:w="800" w:type="dxa"/>
            <w:tcBorders>
              <w:top w:val="nil"/>
              <w:left w:val="nil"/>
              <w:bottom w:val="nil"/>
              <w:right w:val="nil"/>
            </w:tcBorders>
            <w:shd w:val="clear" w:color="auto" w:fill="auto"/>
            <w:noWrap/>
            <w:hideMark/>
          </w:tcPr>
          <w:p w14:paraId="1D6982DD"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41%</w:t>
            </w:r>
          </w:p>
        </w:tc>
        <w:tc>
          <w:tcPr>
            <w:tcW w:w="800" w:type="dxa"/>
            <w:tcBorders>
              <w:top w:val="nil"/>
              <w:left w:val="nil"/>
              <w:bottom w:val="nil"/>
              <w:right w:val="nil"/>
            </w:tcBorders>
            <w:shd w:val="clear" w:color="auto" w:fill="auto"/>
            <w:noWrap/>
            <w:hideMark/>
          </w:tcPr>
          <w:p w14:paraId="73CE1460"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45%</w:t>
            </w:r>
          </w:p>
        </w:tc>
        <w:tc>
          <w:tcPr>
            <w:tcW w:w="800" w:type="dxa"/>
            <w:tcBorders>
              <w:top w:val="nil"/>
              <w:left w:val="nil"/>
              <w:bottom w:val="nil"/>
              <w:right w:val="nil"/>
            </w:tcBorders>
            <w:shd w:val="clear" w:color="auto" w:fill="auto"/>
            <w:noWrap/>
            <w:hideMark/>
          </w:tcPr>
          <w:p w14:paraId="43F09AA4"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47%</w:t>
            </w:r>
          </w:p>
        </w:tc>
        <w:tc>
          <w:tcPr>
            <w:tcW w:w="800" w:type="dxa"/>
            <w:tcBorders>
              <w:top w:val="nil"/>
              <w:left w:val="nil"/>
              <w:bottom w:val="nil"/>
              <w:right w:val="nil"/>
            </w:tcBorders>
            <w:shd w:val="clear" w:color="auto" w:fill="auto"/>
            <w:noWrap/>
            <w:hideMark/>
          </w:tcPr>
          <w:p w14:paraId="0069517C"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41%</w:t>
            </w:r>
          </w:p>
        </w:tc>
      </w:tr>
      <w:tr w:rsidR="00EB0765" w:rsidRPr="00EB0765" w14:paraId="25E01F97" w14:textId="77777777" w:rsidTr="00EB0765">
        <w:trPr>
          <w:trHeight w:val="227"/>
        </w:trPr>
        <w:tc>
          <w:tcPr>
            <w:tcW w:w="1340" w:type="dxa"/>
            <w:vMerge/>
            <w:tcBorders>
              <w:top w:val="nil"/>
              <w:left w:val="nil"/>
              <w:bottom w:val="nil"/>
              <w:right w:val="nil"/>
            </w:tcBorders>
            <w:vAlign w:val="center"/>
            <w:hideMark/>
          </w:tcPr>
          <w:p w14:paraId="1CAE873A"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6E86795C"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Total</w:t>
            </w:r>
          </w:p>
        </w:tc>
        <w:tc>
          <w:tcPr>
            <w:tcW w:w="1480" w:type="dxa"/>
            <w:tcBorders>
              <w:top w:val="nil"/>
              <w:left w:val="nil"/>
              <w:bottom w:val="nil"/>
              <w:right w:val="nil"/>
            </w:tcBorders>
            <w:shd w:val="clear" w:color="auto" w:fill="auto"/>
            <w:hideMark/>
          </w:tcPr>
          <w:p w14:paraId="37EAAE97"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Unweighted Count</w:t>
            </w:r>
          </w:p>
        </w:tc>
        <w:tc>
          <w:tcPr>
            <w:tcW w:w="800" w:type="dxa"/>
            <w:tcBorders>
              <w:top w:val="nil"/>
              <w:left w:val="nil"/>
              <w:bottom w:val="nil"/>
              <w:right w:val="nil"/>
            </w:tcBorders>
            <w:shd w:val="clear" w:color="auto" w:fill="auto"/>
            <w:noWrap/>
            <w:hideMark/>
          </w:tcPr>
          <w:p w14:paraId="4138AD8C"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8802</w:t>
            </w:r>
          </w:p>
        </w:tc>
        <w:tc>
          <w:tcPr>
            <w:tcW w:w="800" w:type="dxa"/>
            <w:tcBorders>
              <w:top w:val="nil"/>
              <w:left w:val="nil"/>
              <w:bottom w:val="nil"/>
              <w:right w:val="nil"/>
            </w:tcBorders>
            <w:shd w:val="clear" w:color="auto" w:fill="auto"/>
            <w:noWrap/>
            <w:hideMark/>
          </w:tcPr>
          <w:p w14:paraId="3666B3C5"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1332</w:t>
            </w:r>
          </w:p>
        </w:tc>
        <w:tc>
          <w:tcPr>
            <w:tcW w:w="800" w:type="dxa"/>
            <w:tcBorders>
              <w:top w:val="nil"/>
              <w:left w:val="nil"/>
              <w:bottom w:val="nil"/>
              <w:right w:val="nil"/>
            </w:tcBorders>
            <w:shd w:val="clear" w:color="auto" w:fill="auto"/>
            <w:noWrap/>
            <w:hideMark/>
          </w:tcPr>
          <w:p w14:paraId="1D0B533A"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2272</w:t>
            </w:r>
          </w:p>
        </w:tc>
        <w:tc>
          <w:tcPr>
            <w:tcW w:w="800" w:type="dxa"/>
            <w:tcBorders>
              <w:top w:val="nil"/>
              <w:left w:val="nil"/>
              <w:bottom w:val="nil"/>
              <w:right w:val="nil"/>
            </w:tcBorders>
            <w:shd w:val="clear" w:color="auto" w:fill="auto"/>
            <w:noWrap/>
            <w:hideMark/>
          </w:tcPr>
          <w:p w14:paraId="5684968F"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2457</w:t>
            </w:r>
          </w:p>
        </w:tc>
        <w:tc>
          <w:tcPr>
            <w:tcW w:w="800" w:type="dxa"/>
            <w:tcBorders>
              <w:top w:val="nil"/>
              <w:left w:val="nil"/>
              <w:bottom w:val="nil"/>
              <w:right w:val="nil"/>
            </w:tcBorders>
            <w:shd w:val="clear" w:color="auto" w:fill="auto"/>
            <w:noWrap/>
            <w:hideMark/>
          </w:tcPr>
          <w:p w14:paraId="3790D885"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2741</w:t>
            </w:r>
          </w:p>
        </w:tc>
        <w:tc>
          <w:tcPr>
            <w:tcW w:w="800" w:type="dxa"/>
            <w:tcBorders>
              <w:top w:val="nil"/>
              <w:left w:val="nil"/>
              <w:bottom w:val="nil"/>
              <w:right w:val="nil"/>
            </w:tcBorders>
            <w:shd w:val="clear" w:color="auto" w:fill="auto"/>
            <w:noWrap/>
            <w:hideMark/>
          </w:tcPr>
          <w:p w14:paraId="4ACF47B9"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2364</w:t>
            </w:r>
          </w:p>
        </w:tc>
        <w:tc>
          <w:tcPr>
            <w:tcW w:w="800" w:type="dxa"/>
            <w:tcBorders>
              <w:top w:val="nil"/>
              <w:left w:val="nil"/>
              <w:bottom w:val="nil"/>
              <w:right w:val="nil"/>
            </w:tcBorders>
            <w:shd w:val="clear" w:color="auto" w:fill="auto"/>
            <w:noWrap/>
            <w:hideMark/>
          </w:tcPr>
          <w:p w14:paraId="0CFF6325"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2742</w:t>
            </w:r>
          </w:p>
        </w:tc>
        <w:tc>
          <w:tcPr>
            <w:tcW w:w="800" w:type="dxa"/>
            <w:tcBorders>
              <w:top w:val="nil"/>
              <w:left w:val="nil"/>
              <w:bottom w:val="nil"/>
              <w:right w:val="nil"/>
            </w:tcBorders>
            <w:shd w:val="clear" w:color="auto" w:fill="auto"/>
            <w:noWrap/>
            <w:hideMark/>
          </w:tcPr>
          <w:p w14:paraId="3C8B3B3D"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2054</w:t>
            </w:r>
          </w:p>
        </w:tc>
        <w:tc>
          <w:tcPr>
            <w:tcW w:w="800" w:type="dxa"/>
            <w:tcBorders>
              <w:top w:val="nil"/>
              <w:left w:val="nil"/>
              <w:bottom w:val="nil"/>
              <w:right w:val="nil"/>
            </w:tcBorders>
            <w:shd w:val="clear" w:color="auto" w:fill="auto"/>
            <w:noWrap/>
            <w:hideMark/>
          </w:tcPr>
          <w:p w14:paraId="446C60DC"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1642</w:t>
            </w:r>
          </w:p>
        </w:tc>
        <w:tc>
          <w:tcPr>
            <w:tcW w:w="800" w:type="dxa"/>
            <w:tcBorders>
              <w:top w:val="nil"/>
              <w:left w:val="nil"/>
              <w:bottom w:val="nil"/>
              <w:right w:val="nil"/>
            </w:tcBorders>
            <w:shd w:val="clear" w:color="auto" w:fill="auto"/>
            <w:noWrap/>
            <w:hideMark/>
          </w:tcPr>
          <w:p w14:paraId="0CCCBFA0"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8802</w:t>
            </w:r>
          </w:p>
        </w:tc>
      </w:tr>
      <w:tr w:rsidR="00EB0765" w:rsidRPr="00EB0765" w14:paraId="5855D6E2" w14:textId="77777777" w:rsidTr="00EB0765">
        <w:trPr>
          <w:trHeight w:val="227"/>
        </w:trPr>
        <w:tc>
          <w:tcPr>
            <w:tcW w:w="1340" w:type="dxa"/>
            <w:vMerge w:val="restart"/>
            <w:tcBorders>
              <w:top w:val="nil"/>
              <w:left w:val="nil"/>
              <w:bottom w:val="nil"/>
              <w:right w:val="nil"/>
            </w:tcBorders>
            <w:shd w:val="clear" w:color="auto" w:fill="auto"/>
            <w:hideMark/>
          </w:tcPr>
          <w:p w14:paraId="22289BC1"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Thinking clearly (</w:t>
            </w:r>
            <w:proofErr w:type="gramStart"/>
            <w:r w:rsidRPr="00EB0765">
              <w:rPr>
                <w:rFonts w:ascii="Arial" w:eastAsia="Times New Roman" w:hAnsi="Arial" w:cs="Arial"/>
                <w:color w:val="000000"/>
                <w:kern w:val="0"/>
                <w:sz w:val="14"/>
                <w:szCs w:val="14"/>
                <w:lang w:eastAsia="en-GB"/>
                <w14:ligatures w14:val="none"/>
              </w:rPr>
              <w:t>most/all of</w:t>
            </w:r>
            <w:proofErr w:type="gramEnd"/>
            <w:r w:rsidRPr="00EB0765">
              <w:rPr>
                <w:rFonts w:ascii="Arial" w:eastAsia="Times New Roman" w:hAnsi="Arial" w:cs="Arial"/>
                <w:color w:val="000000"/>
                <w:kern w:val="0"/>
                <w:sz w:val="14"/>
                <w:szCs w:val="14"/>
                <w:lang w:eastAsia="en-GB"/>
                <w14:ligatures w14:val="none"/>
              </w:rPr>
              <w:t xml:space="preserve"> the time)</w:t>
            </w:r>
          </w:p>
        </w:tc>
        <w:tc>
          <w:tcPr>
            <w:tcW w:w="1840" w:type="dxa"/>
            <w:tcBorders>
              <w:top w:val="nil"/>
              <w:left w:val="nil"/>
              <w:bottom w:val="nil"/>
              <w:right w:val="nil"/>
            </w:tcBorders>
            <w:shd w:val="clear" w:color="auto" w:fill="auto"/>
            <w:hideMark/>
          </w:tcPr>
          <w:p w14:paraId="0AEC01ED"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No</w:t>
            </w:r>
          </w:p>
        </w:tc>
        <w:tc>
          <w:tcPr>
            <w:tcW w:w="1480" w:type="dxa"/>
            <w:tcBorders>
              <w:top w:val="nil"/>
              <w:left w:val="nil"/>
              <w:bottom w:val="nil"/>
              <w:right w:val="nil"/>
            </w:tcBorders>
            <w:shd w:val="clear" w:color="auto" w:fill="auto"/>
            <w:hideMark/>
          </w:tcPr>
          <w:p w14:paraId="1B12872A"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30D8143A"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42%</w:t>
            </w:r>
          </w:p>
        </w:tc>
        <w:tc>
          <w:tcPr>
            <w:tcW w:w="800" w:type="dxa"/>
            <w:tcBorders>
              <w:top w:val="nil"/>
              <w:left w:val="nil"/>
              <w:bottom w:val="nil"/>
              <w:right w:val="nil"/>
            </w:tcBorders>
            <w:shd w:val="clear" w:color="auto" w:fill="auto"/>
            <w:noWrap/>
            <w:hideMark/>
          </w:tcPr>
          <w:p w14:paraId="6C8CB0DC"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52%</w:t>
            </w:r>
          </w:p>
        </w:tc>
        <w:tc>
          <w:tcPr>
            <w:tcW w:w="800" w:type="dxa"/>
            <w:tcBorders>
              <w:top w:val="nil"/>
              <w:left w:val="nil"/>
              <w:bottom w:val="nil"/>
              <w:right w:val="nil"/>
            </w:tcBorders>
            <w:shd w:val="clear" w:color="auto" w:fill="auto"/>
            <w:noWrap/>
            <w:hideMark/>
          </w:tcPr>
          <w:p w14:paraId="6C69E62C"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44%</w:t>
            </w:r>
          </w:p>
        </w:tc>
        <w:tc>
          <w:tcPr>
            <w:tcW w:w="800" w:type="dxa"/>
            <w:tcBorders>
              <w:top w:val="nil"/>
              <w:left w:val="nil"/>
              <w:bottom w:val="nil"/>
              <w:right w:val="nil"/>
            </w:tcBorders>
            <w:shd w:val="clear" w:color="auto" w:fill="auto"/>
            <w:noWrap/>
            <w:hideMark/>
          </w:tcPr>
          <w:p w14:paraId="35B028BC"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39%</w:t>
            </w:r>
          </w:p>
        </w:tc>
        <w:tc>
          <w:tcPr>
            <w:tcW w:w="800" w:type="dxa"/>
            <w:tcBorders>
              <w:top w:val="nil"/>
              <w:left w:val="nil"/>
              <w:bottom w:val="nil"/>
              <w:right w:val="nil"/>
            </w:tcBorders>
            <w:shd w:val="clear" w:color="auto" w:fill="auto"/>
            <w:noWrap/>
            <w:hideMark/>
          </w:tcPr>
          <w:p w14:paraId="42178CCA"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36%</w:t>
            </w:r>
          </w:p>
        </w:tc>
        <w:tc>
          <w:tcPr>
            <w:tcW w:w="800" w:type="dxa"/>
            <w:tcBorders>
              <w:top w:val="nil"/>
              <w:left w:val="nil"/>
              <w:bottom w:val="nil"/>
              <w:right w:val="nil"/>
            </w:tcBorders>
            <w:shd w:val="clear" w:color="auto" w:fill="auto"/>
            <w:noWrap/>
            <w:hideMark/>
          </w:tcPr>
          <w:p w14:paraId="1C80E8B8"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49%</w:t>
            </w:r>
          </w:p>
        </w:tc>
        <w:tc>
          <w:tcPr>
            <w:tcW w:w="800" w:type="dxa"/>
            <w:tcBorders>
              <w:top w:val="nil"/>
              <w:left w:val="nil"/>
              <w:bottom w:val="nil"/>
              <w:right w:val="nil"/>
            </w:tcBorders>
            <w:shd w:val="clear" w:color="auto" w:fill="auto"/>
            <w:noWrap/>
            <w:hideMark/>
          </w:tcPr>
          <w:p w14:paraId="186C8B53"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41%</w:t>
            </w:r>
          </w:p>
        </w:tc>
        <w:tc>
          <w:tcPr>
            <w:tcW w:w="800" w:type="dxa"/>
            <w:tcBorders>
              <w:top w:val="nil"/>
              <w:left w:val="nil"/>
              <w:bottom w:val="nil"/>
              <w:right w:val="nil"/>
            </w:tcBorders>
            <w:shd w:val="clear" w:color="auto" w:fill="auto"/>
            <w:noWrap/>
            <w:hideMark/>
          </w:tcPr>
          <w:p w14:paraId="1729B6A3"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38%</w:t>
            </w:r>
          </w:p>
        </w:tc>
        <w:tc>
          <w:tcPr>
            <w:tcW w:w="800" w:type="dxa"/>
            <w:tcBorders>
              <w:top w:val="nil"/>
              <w:left w:val="nil"/>
              <w:bottom w:val="nil"/>
              <w:right w:val="nil"/>
            </w:tcBorders>
            <w:shd w:val="clear" w:color="auto" w:fill="auto"/>
            <w:noWrap/>
            <w:hideMark/>
          </w:tcPr>
          <w:p w14:paraId="365049A2"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35%</w:t>
            </w:r>
          </w:p>
        </w:tc>
        <w:tc>
          <w:tcPr>
            <w:tcW w:w="800" w:type="dxa"/>
            <w:tcBorders>
              <w:top w:val="nil"/>
              <w:left w:val="nil"/>
              <w:bottom w:val="nil"/>
              <w:right w:val="nil"/>
            </w:tcBorders>
            <w:shd w:val="clear" w:color="auto" w:fill="auto"/>
            <w:noWrap/>
            <w:hideMark/>
          </w:tcPr>
          <w:p w14:paraId="41258B17"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42%</w:t>
            </w:r>
          </w:p>
        </w:tc>
      </w:tr>
      <w:tr w:rsidR="00EB0765" w:rsidRPr="00EB0765" w14:paraId="72AACB5C" w14:textId="77777777" w:rsidTr="00EB0765">
        <w:trPr>
          <w:trHeight w:val="227"/>
        </w:trPr>
        <w:tc>
          <w:tcPr>
            <w:tcW w:w="1340" w:type="dxa"/>
            <w:vMerge/>
            <w:tcBorders>
              <w:top w:val="nil"/>
              <w:left w:val="nil"/>
              <w:bottom w:val="nil"/>
              <w:right w:val="nil"/>
            </w:tcBorders>
            <w:vAlign w:val="center"/>
            <w:hideMark/>
          </w:tcPr>
          <w:p w14:paraId="70217AA9"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4F6B8813"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Yes</w:t>
            </w:r>
          </w:p>
        </w:tc>
        <w:tc>
          <w:tcPr>
            <w:tcW w:w="1480" w:type="dxa"/>
            <w:tcBorders>
              <w:top w:val="nil"/>
              <w:left w:val="nil"/>
              <w:bottom w:val="nil"/>
              <w:right w:val="nil"/>
            </w:tcBorders>
            <w:shd w:val="clear" w:color="auto" w:fill="auto"/>
            <w:hideMark/>
          </w:tcPr>
          <w:p w14:paraId="6B502348"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7C666DF3"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58%</w:t>
            </w:r>
          </w:p>
        </w:tc>
        <w:tc>
          <w:tcPr>
            <w:tcW w:w="800" w:type="dxa"/>
            <w:tcBorders>
              <w:top w:val="nil"/>
              <w:left w:val="nil"/>
              <w:bottom w:val="nil"/>
              <w:right w:val="nil"/>
            </w:tcBorders>
            <w:shd w:val="clear" w:color="auto" w:fill="auto"/>
            <w:noWrap/>
            <w:hideMark/>
          </w:tcPr>
          <w:p w14:paraId="0094F998"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48%</w:t>
            </w:r>
          </w:p>
        </w:tc>
        <w:tc>
          <w:tcPr>
            <w:tcW w:w="800" w:type="dxa"/>
            <w:tcBorders>
              <w:top w:val="nil"/>
              <w:left w:val="nil"/>
              <w:bottom w:val="nil"/>
              <w:right w:val="nil"/>
            </w:tcBorders>
            <w:shd w:val="clear" w:color="auto" w:fill="auto"/>
            <w:noWrap/>
            <w:hideMark/>
          </w:tcPr>
          <w:p w14:paraId="6E37E880"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56%</w:t>
            </w:r>
          </w:p>
        </w:tc>
        <w:tc>
          <w:tcPr>
            <w:tcW w:w="800" w:type="dxa"/>
            <w:tcBorders>
              <w:top w:val="nil"/>
              <w:left w:val="nil"/>
              <w:bottom w:val="nil"/>
              <w:right w:val="nil"/>
            </w:tcBorders>
            <w:shd w:val="clear" w:color="auto" w:fill="auto"/>
            <w:noWrap/>
            <w:hideMark/>
          </w:tcPr>
          <w:p w14:paraId="71DF5DC0"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61%</w:t>
            </w:r>
          </w:p>
        </w:tc>
        <w:tc>
          <w:tcPr>
            <w:tcW w:w="800" w:type="dxa"/>
            <w:tcBorders>
              <w:top w:val="nil"/>
              <w:left w:val="nil"/>
              <w:bottom w:val="nil"/>
              <w:right w:val="nil"/>
            </w:tcBorders>
            <w:shd w:val="clear" w:color="auto" w:fill="auto"/>
            <w:noWrap/>
            <w:hideMark/>
          </w:tcPr>
          <w:p w14:paraId="211C7FAB"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64%</w:t>
            </w:r>
          </w:p>
        </w:tc>
        <w:tc>
          <w:tcPr>
            <w:tcW w:w="800" w:type="dxa"/>
            <w:tcBorders>
              <w:top w:val="nil"/>
              <w:left w:val="nil"/>
              <w:bottom w:val="nil"/>
              <w:right w:val="nil"/>
            </w:tcBorders>
            <w:shd w:val="clear" w:color="auto" w:fill="auto"/>
            <w:noWrap/>
            <w:hideMark/>
          </w:tcPr>
          <w:p w14:paraId="5D5A92C5"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51%</w:t>
            </w:r>
          </w:p>
        </w:tc>
        <w:tc>
          <w:tcPr>
            <w:tcW w:w="800" w:type="dxa"/>
            <w:tcBorders>
              <w:top w:val="nil"/>
              <w:left w:val="nil"/>
              <w:bottom w:val="nil"/>
              <w:right w:val="nil"/>
            </w:tcBorders>
            <w:shd w:val="clear" w:color="auto" w:fill="auto"/>
            <w:noWrap/>
            <w:hideMark/>
          </w:tcPr>
          <w:p w14:paraId="76BD6CA0"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59%</w:t>
            </w:r>
          </w:p>
        </w:tc>
        <w:tc>
          <w:tcPr>
            <w:tcW w:w="800" w:type="dxa"/>
            <w:tcBorders>
              <w:top w:val="nil"/>
              <w:left w:val="nil"/>
              <w:bottom w:val="nil"/>
              <w:right w:val="nil"/>
            </w:tcBorders>
            <w:shd w:val="clear" w:color="auto" w:fill="auto"/>
            <w:noWrap/>
            <w:hideMark/>
          </w:tcPr>
          <w:p w14:paraId="5BFD26E4"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62%</w:t>
            </w:r>
          </w:p>
        </w:tc>
        <w:tc>
          <w:tcPr>
            <w:tcW w:w="800" w:type="dxa"/>
            <w:tcBorders>
              <w:top w:val="nil"/>
              <w:left w:val="nil"/>
              <w:bottom w:val="nil"/>
              <w:right w:val="nil"/>
            </w:tcBorders>
            <w:shd w:val="clear" w:color="auto" w:fill="auto"/>
            <w:noWrap/>
            <w:hideMark/>
          </w:tcPr>
          <w:p w14:paraId="19C9E0E8"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65%</w:t>
            </w:r>
          </w:p>
        </w:tc>
        <w:tc>
          <w:tcPr>
            <w:tcW w:w="800" w:type="dxa"/>
            <w:tcBorders>
              <w:top w:val="nil"/>
              <w:left w:val="nil"/>
              <w:bottom w:val="nil"/>
              <w:right w:val="nil"/>
            </w:tcBorders>
            <w:shd w:val="clear" w:color="auto" w:fill="auto"/>
            <w:noWrap/>
            <w:hideMark/>
          </w:tcPr>
          <w:p w14:paraId="70C5E338"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58%</w:t>
            </w:r>
          </w:p>
        </w:tc>
      </w:tr>
      <w:tr w:rsidR="00EB0765" w:rsidRPr="00EB0765" w14:paraId="55615785" w14:textId="77777777" w:rsidTr="00EB0765">
        <w:trPr>
          <w:trHeight w:val="227"/>
        </w:trPr>
        <w:tc>
          <w:tcPr>
            <w:tcW w:w="1340" w:type="dxa"/>
            <w:vMerge/>
            <w:tcBorders>
              <w:top w:val="nil"/>
              <w:left w:val="nil"/>
              <w:bottom w:val="nil"/>
              <w:right w:val="nil"/>
            </w:tcBorders>
            <w:vAlign w:val="center"/>
            <w:hideMark/>
          </w:tcPr>
          <w:p w14:paraId="1D48778B"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001ED15D"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Total</w:t>
            </w:r>
          </w:p>
        </w:tc>
        <w:tc>
          <w:tcPr>
            <w:tcW w:w="1480" w:type="dxa"/>
            <w:tcBorders>
              <w:top w:val="nil"/>
              <w:left w:val="nil"/>
              <w:bottom w:val="nil"/>
              <w:right w:val="nil"/>
            </w:tcBorders>
            <w:shd w:val="clear" w:color="auto" w:fill="auto"/>
            <w:hideMark/>
          </w:tcPr>
          <w:p w14:paraId="3952834D"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Unweighted Count</w:t>
            </w:r>
          </w:p>
        </w:tc>
        <w:tc>
          <w:tcPr>
            <w:tcW w:w="800" w:type="dxa"/>
            <w:tcBorders>
              <w:top w:val="nil"/>
              <w:left w:val="nil"/>
              <w:bottom w:val="nil"/>
              <w:right w:val="nil"/>
            </w:tcBorders>
            <w:shd w:val="clear" w:color="auto" w:fill="auto"/>
            <w:noWrap/>
            <w:hideMark/>
          </w:tcPr>
          <w:p w14:paraId="2D83E263"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8803</w:t>
            </w:r>
          </w:p>
        </w:tc>
        <w:tc>
          <w:tcPr>
            <w:tcW w:w="800" w:type="dxa"/>
            <w:tcBorders>
              <w:top w:val="nil"/>
              <w:left w:val="nil"/>
              <w:bottom w:val="nil"/>
              <w:right w:val="nil"/>
            </w:tcBorders>
            <w:shd w:val="clear" w:color="auto" w:fill="auto"/>
            <w:noWrap/>
            <w:hideMark/>
          </w:tcPr>
          <w:p w14:paraId="3790C7C8"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1333</w:t>
            </w:r>
          </w:p>
        </w:tc>
        <w:tc>
          <w:tcPr>
            <w:tcW w:w="800" w:type="dxa"/>
            <w:tcBorders>
              <w:top w:val="nil"/>
              <w:left w:val="nil"/>
              <w:bottom w:val="nil"/>
              <w:right w:val="nil"/>
            </w:tcBorders>
            <w:shd w:val="clear" w:color="auto" w:fill="auto"/>
            <w:noWrap/>
            <w:hideMark/>
          </w:tcPr>
          <w:p w14:paraId="484D1900"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2272</w:t>
            </w:r>
          </w:p>
        </w:tc>
        <w:tc>
          <w:tcPr>
            <w:tcW w:w="800" w:type="dxa"/>
            <w:tcBorders>
              <w:top w:val="nil"/>
              <w:left w:val="nil"/>
              <w:bottom w:val="nil"/>
              <w:right w:val="nil"/>
            </w:tcBorders>
            <w:shd w:val="clear" w:color="auto" w:fill="auto"/>
            <w:noWrap/>
            <w:hideMark/>
          </w:tcPr>
          <w:p w14:paraId="50C4EA91"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2457</w:t>
            </w:r>
          </w:p>
        </w:tc>
        <w:tc>
          <w:tcPr>
            <w:tcW w:w="800" w:type="dxa"/>
            <w:tcBorders>
              <w:top w:val="nil"/>
              <w:left w:val="nil"/>
              <w:bottom w:val="nil"/>
              <w:right w:val="nil"/>
            </w:tcBorders>
            <w:shd w:val="clear" w:color="auto" w:fill="auto"/>
            <w:noWrap/>
            <w:hideMark/>
          </w:tcPr>
          <w:p w14:paraId="2D67A726"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2741</w:t>
            </w:r>
          </w:p>
        </w:tc>
        <w:tc>
          <w:tcPr>
            <w:tcW w:w="800" w:type="dxa"/>
            <w:tcBorders>
              <w:top w:val="nil"/>
              <w:left w:val="nil"/>
              <w:bottom w:val="nil"/>
              <w:right w:val="nil"/>
            </w:tcBorders>
            <w:shd w:val="clear" w:color="auto" w:fill="auto"/>
            <w:noWrap/>
            <w:hideMark/>
          </w:tcPr>
          <w:p w14:paraId="7C843AE9"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2365</w:t>
            </w:r>
          </w:p>
        </w:tc>
        <w:tc>
          <w:tcPr>
            <w:tcW w:w="800" w:type="dxa"/>
            <w:tcBorders>
              <w:top w:val="nil"/>
              <w:left w:val="nil"/>
              <w:bottom w:val="nil"/>
              <w:right w:val="nil"/>
            </w:tcBorders>
            <w:shd w:val="clear" w:color="auto" w:fill="auto"/>
            <w:noWrap/>
            <w:hideMark/>
          </w:tcPr>
          <w:p w14:paraId="77D5023D"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2742</w:t>
            </w:r>
          </w:p>
        </w:tc>
        <w:tc>
          <w:tcPr>
            <w:tcW w:w="800" w:type="dxa"/>
            <w:tcBorders>
              <w:top w:val="nil"/>
              <w:left w:val="nil"/>
              <w:bottom w:val="nil"/>
              <w:right w:val="nil"/>
            </w:tcBorders>
            <w:shd w:val="clear" w:color="auto" w:fill="auto"/>
            <w:noWrap/>
            <w:hideMark/>
          </w:tcPr>
          <w:p w14:paraId="41C3D944"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2054</w:t>
            </w:r>
          </w:p>
        </w:tc>
        <w:tc>
          <w:tcPr>
            <w:tcW w:w="800" w:type="dxa"/>
            <w:tcBorders>
              <w:top w:val="nil"/>
              <w:left w:val="nil"/>
              <w:bottom w:val="nil"/>
              <w:right w:val="nil"/>
            </w:tcBorders>
            <w:shd w:val="clear" w:color="auto" w:fill="auto"/>
            <w:noWrap/>
            <w:hideMark/>
          </w:tcPr>
          <w:p w14:paraId="1172F054"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1642</w:t>
            </w:r>
          </w:p>
        </w:tc>
        <w:tc>
          <w:tcPr>
            <w:tcW w:w="800" w:type="dxa"/>
            <w:tcBorders>
              <w:top w:val="nil"/>
              <w:left w:val="nil"/>
              <w:bottom w:val="nil"/>
              <w:right w:val="nil"/>
            </w:tcBorders>
            <w:shd w:val="clear" w:color="auto" w:fill="auto"/>
            <w:noWrap/>
            <w:hideMark/>
          </w:tcPr>
          <w:p w14:paraId="017A8C34"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8803</w:t>
            </w:r>
          </w:p>
        </w:tc>
      </w:tr>
      <w:tr w:rsidR="00EB0765" w:rsidRPr="00EB0765" w14:paraId="726DB9D9" w14:textId="77777777" w:rsidTr="00EB0765">
        <w:trPr>
          <w:trHeight w:val="227"/>
        </w:trPr>
        <w:tc>
          <w:tcPr>
            <w:tcW w:w="1340" w:type="dxa"/>
            <w:vMerge w:val="restart"/>
            <w:tcBorders>
              <w:top w:val="nil"/>
              <w:left w:val="nil"/>
              <w:bottom w:val="nil"/>
              <w:right w:val="nil"/>
            </w:tcBorders>
            <w:shd w:val="clear" w:color="auto" w:fill="auto"/>
            <w:hideMark/>
          </w:tcPr>
          <w:p w14:paraId="12675EBD"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Feeling close to others (</w:t>
            </w:r>
            <w:proofErr w:type="gramStart"/>
            <w:r w:rsidRPr="00EB0765">
              <w:rPr>
                <w:rFonts w:ascii="Arial" w:eastAsia="Times New Roman" w:hAnsi="Arial" w:cs="Arial"/>
                <w:color w:val="000000"/>
                <w:kern w:val="0"/>
                <w:sz w:val="14"/>
                <w:szCs w:val="14"/>
                <w:lang w:eastAsia="en-GB"/>
                <w14:ligatures w14:val="none"/>
              </w:rPr>
              <w:t>most/all of</w:t>
            </w:r>
            <w:proofErr w:type="gramEnd"/>
            <w:r w:rsidRPr="00EB0765">
              <w:rPr>
                <w:rFonts w:ascii="Arial" w:eastAsia="Times New Roman" w:hAnsi="Arial" w:cs="Arial"/>
                <w:color w:val="000000"/>
                <w:kern w:val="0"/>
                <w:sz w:val="14"/>
                <w:szCs w:val="14"/>
                <w:lang w:eastAsia="en-GB"/>
                <w14:ligatures w14:val="none"/>
              </w:rPr>
              <w:t xml:space="preserve"> the time)</w:t>
            </w:r>
          </w:p>
        </w:tc>
        <w:tc>
          <w:tcPr>
            <w:tcW w:w="1840" w:type="dxa"/>
            <w:tcBorders>
              <w:top w:val="nil"/>
              <w:left w:val="nil"/>
              <w:bottom w:val="nil"/>
              <w:right w:val="nil"/>
            </w:tcBorders>
            <w:shd w:val="clear" w:color="auto" w:fill="auto"/>
            <w:hideMark/>
          </w:tcPr>
          <w:p w14:paraId="22AA3A4D"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No</w:t>
            </w:r>
          </w:p>
        </w:tc>
        <w:tc>
          <w:tcPr>
            <w:tcW w:w="1480" w:type="dxa"/>
            <w:tcBorders>
              <w:top w:val="nil"/>
              <w:left w:val="nil"/>
              <w:bottom w:val="nil"/>
              <w:right w:val="nil"/>
            </w:tcBorders>
            <w:shd w:val="clear" w:color="auto" w:fill="auto"/>
            <w:hideMark/>
          </w:tcPr>
          <w:p w14:paraId="778B53F1"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372038B1"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51%</w:t>
            </w:r>
          </w:p>
        </w:tc>
        <w:tc>
          <w:tcPr>
            <w:tcW w:w="800" w:type="dxa"/>
            <w:tcBorders>
              <w:top w:val="nil"/>
              <w:left w:val="nil"/>
              <w:bottom w:val="nil"/>
              <w:right w:val="nil"/>
            </w:tcBorders>
            <w:shd w:val="clear" w:color="auto" w:fill="auto"/>
            <w:noWrap/>
            <w:hideMark/>
          </w:tcPr>
          <w:p w14:paraId="6A2BA6C1"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59%</w:t>
            </w:r>
          </w:p>
        </w:tc>
        <w:tc>
          <w:tcPr>
            <w:tcW w:w="800" w:type="dxa"/>
            <w:tcBorders>
              <w:top w:val="nil"/>
              <w:left w:val="nil"/>
              <w:bottom w:val="nil"/>
              <w:right w:val="nil"/>
            </w:tcBorders>
            <w:shd w:val="clear" w:color="auto" w:fill="auto"/>
            <w:noWrap/>
            <w:hideMark/>
          </w:tcPr>
          <w:p w14:paraId="27A92CC1"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52%</w:t>
            </w:r>
          </w:p>
        </w:tc>
        <w:tc>
          <w:tcPr>
            <w:tcW w:w="800" w:type="dxa"/>
            <w:tcBorders>
              <w:top w:val="nil"/>
              <w:left w:val="nil"/>
              <w:bottom w:val="nil"/>
              <w:right w:val="nil"/>
            </w:tcBorders>
            <w:shd w:val="clear" w:color="auto" w:fill="auto"/>
            <w:noWrap/>
            <w:hideMark/>
          </w:tcPr>
          <w:p w14:paraId="2026BE82"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49%</w:t>
            </w:r>
          </w:p>
        </w:tc>
        <w:tc>
          <w:tcPr>
            <w:tcW w:w="800" w:type="dxa"/>
            <w:tcBorders>
              <w:top w:val="nil"/>
              <w:left w:val="nil"/>
              <w:bottom w:val="nil"/>
              <w:right w:val="nil"/>
            </w:tcBorders>
            <w:shd w:val="clear" w:color="auto" w:fill="auto"/>
            <w:noWrap/>
            <w:hideMark/>
          </w:tcPr>
          <w:p w14:paraId="09674544"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47%</w:t>
            </w:r>
          </w:p>
        </w:tc>
        <w:tc>
          <w:tcPr>
            <w:tcW w:w="800" w:type="dxa"/>
            <w:tcBorders>
              <w:top w:val="nil"/>
              <w:left w:val="nil"/>
              <w:bottom w:val="nil"/>
              <w:right w:val="nil"/>
            </w:tcBorders>
            <w:shd w:val="clear" w:color="auto" w:fill="auto"/>
            <w:noWrap/>
            <w:hideMark/>
          </w:tcPr>
          <w:p w14:paraId="59D8F27B"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56%</w:t>
            </w:r>
          </w:p>
        </w:tc>
        <w:tc>
          <w:tcPr>
            <w:tcW w:w="800" w:type="dxa"/>
            <w:tcBorders>
              <w:top w:val="nil"/>
              <w:left w:val="nil"/>
              <w:bottom w:val="nil"/>
              <w:right w:val="nil"/>
            </w:tcBorders>
            <w:shd w:val="clear" w:color="auto" w:fill="auto"/>
            <w:noWrap/>
            <w:hideMark/>
          </w:tcPr>
          <w:p w14:paraId="72DB3C09"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52%</w:t>
            </w:r>
          </w:p>
        </w:tc>
        <w:tc>
          <w:tcPr>
            <w:tcW w:w="800" w:type="dxa"/>
            <w:tcBorders>
              <w:top w:val="nil"/>
              <w:left w:val="nil"/>
              <w:bottom w:val="nil"/>
              <w:right w:val="nil"/>
            </w:tcBorders>
            <w:shd w:val="clear" w:color="auto" w:fill="auto"/>
            <w:noWrap/>
            <w:hideMark/>
          </w:tcPr>
          <w:p w14:paraId="5F9B1FED"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48%</w:t>
            </w:r>
          </w:p>
        </w:tc>
        <w:tc>
          <w:tcPr>
            <w:tcW w:w="800" w:type="dxa"/>
            <w:tcBorders>
              <w:top w:val="nil"/>
              <w:left w:val="nil"/>
              <w:bottom w:val="nil"/>
              <w:right w:val="nil"/>
            </w:tcBorders>
            <w:shd w:val="clear" w:color="auto" w:fill="auto"/>
            <w:noWrap/>
            <w:hideMark/>
          </w:tcPr>
          <w:p w14:paraId="5D24AE46"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45%</w:t>
            </w:r>
          </w:p>
        </w:tc>
        <w:tc>
          <w:tcPr>
            <w:tcW w:w="800" w:type="dxa"/>
            <w:tcBorders>
              <w:top w:val="nil"/>
              <w:left w:val="nil"/>
              <w:bottom w:val="nil"/>
              <w:right w:val="nil"/>
            </w:tcBorders>
            <w:shd w:val="clear" w:color="auto" w:fill="auto"/>
            <w:noWrap/>
            <w:hideMark/>
          </w:tcPr>
          <w:p w14:paraId="633E91D6"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51%</w:t>
            </w:r>
          </w:p>
        </w:tc>
      </w:tr>
      <w:tr w:rsidR="00EB0765" w:rsidRPr="00EB0765" w14:paraId="071DE01C" w14:textId="77777777" w:rsidTr="00EB0765">
        <w:trPr>
          <w:trHeight w:val="227"/>
        </w:trPr>
        <w:tc>
          <w:tcPr>
            <w:tcW w:w="1340" w:type="dxa"/>
            <w:vMerge/>
            <w:tcBorders>
              <w:top w:val="nil"/>
              <w:left w:val="nil"/>
              <w:bottom w:val="nil"/>
              <w:right w:val="nil"/>
            </w:tcBorders>
            <w:vAlign w:val="center"/>
            <w:hideMark/>
          </w:tcPr>
          <w:p w14:paraId="767FA461"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19D20278"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Yes</w:t>
            </w:r>
          </w:p>
        </w:tc>
        <w:tc>
          <w:tcPr>
            <w:tcW w:w="1480" w:type="dxa"/>
            <w:tcBorders>
              <w:top w:val="nil"/>
              <w:left w:val="nil"/>
              <w:bottom w:val="nil"/>
              <w:right w:val="nil"/>
            </w:tcBorders>
            <w:shd w:val="clear" w:color="auto" w:fill="auto"/>
            <w:hideMark/>
          </w:tcPr>
          <w:p w14:paraId="28B5785B"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54D70ED4"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49%</w:t>
            </w:r>
          </w:p>
        </w:tc>
        <w:tc>
          <w:tcPr>
            <w:tcW w:w="800" w:type="dxa"/>
            <w:tcBorders>
              <w:top w:val="nil"/>
              <w:left w:val="nil"/>
              <w:bottom w:val="nil"/>
              <w:right w:val="nil"/>
            </w:tcBorders>
            <w:shd w:val="clear" w:color="auto" w:fill="auto"/>
            <w:noWrap/>
            <w:hideMark/>
          </w:tcPr>
          <w:p w14:paraId="5960B7B3"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41%</w:t>
            </w:r>
          </w:p>
        </w:tc>
        <w:tc>
          <w:tcPr>
            <w:tcW w:w="800" w:type="dxa"/>
            <w:tcBorders>
              <w:top w:val="nil"/>
              <w:left w:val="nil"/>
              <w:bottom w:val="nil"/>
              <w:right w:val="nil"/>
            </w:tcBorders>
            <w:shd w:val="clear" w:color="auto" w:fill="auto"/>
            <w:noWrap/>
            <w:hideMark/>
          </w:tcPr>
          <w:p w14:paraId="6E744250"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48%</w:t>
            </w:r>
          </w:p>
        </w:tc>
        <w:tc>
          <w:tcPr>
            <w:tcW w:w="800" w:type="dxa"/>
            <w:tcBorders>
              <w:top w:val="nil"/>
              <w:left w:val="nil"/>
              <w:bottom w:val="nil"/>
              <w:right w:val="nil"/>
            </w:tcBorders>
            <w:shd w:val="clear" w:color="auto" w:fill="auto"/>
            <w:noWrap/>
            <w:hideMark/>
          </w:tcPr>
          <w:p w14:paraId="7D20F3AA"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51%</w:t>
            </w:r>
          </w:p>
        </w:tc>
        <w:tc>
          <w:tcPr>
            <w:tcW w:w="800" w:type="dxa"/>
            <w:tcBorders>
              <w:top w:val="nil"/>
              <w:left w:val="nil"/>
              <w:bottom w:val="nil"/>
              <w:right w:val="nil"/>
            </w:tcBorders>
            <w:shd w:val="clear" w:color="auto" w:fill="auto"/>
            <w:noWrap/>
            <w:hideMark/>
          </w:tcPr>
          <w:p w14:paraId="7430C3A8"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53%</w:t>
            </w:r>
          </w:p>
        </w:tc>
        <w:tc>
          <w:tcPr>
            <w:tcW w:w="800" w:type="dxa"/>
            <w:tcBorders>
              <w:top w:val="nil"/>
              <w:left w:val="nil"/>
              <w:bottom w:val="nil"/>
              <w:right w:val="nil"/>
            </w:tcBorders>
            <w:shd w:val="clear" w:color="auto" w:fill="auto"/>
            <w:noWrap/>
            <w:hideMark/>
          </w:tcPr>
          <w:p w14:paraId="0DCEEA76"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44%</w:t>
            </w:r>
          </w:p>
        </w:tc>
        <w:tc>
          <w:tcPr>
            <w:tcW w:w="800" w:type="dxa"/>
            <w:tcBorders>
              <w:top w:val="nil"/>
              <w:left w:val="nil"/>
              <w:bottom w:val="nil"/>
              <w:right w:val="nil"/>
            </w:tcBorders>
            <w:shd w:val="clear" w:color="auto" w:fill="auto"/>
            <w:noWrap/>
            <w:hideMark/>
          </w:tcPr>
          <w:p w14:paraId="56057008"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48%</w:t>
            </w:r>
          </w:p>
        </w:tc>
        <w:tc>
          <w:tcPr>
            <w:tcW w:w="800" w:type="dxa"/>
            <w:tcBorders>
              <w:top w:val="nil"/>
              <w:left w:val="nil"/>
              <w:bottom w:val="nil"/>
              <w:right w:val="nil"/>
            </w:tcBorders>
            <w:shd w:val="clear" w:color="auto" w:fill="auto"/>
            <w:noWrap/>
            <w:hideMark/>
          </w:tcPr>
          <w:p w14:paraId="29A7C178"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52%</w:t>
            </w:r>
          </w:p>
        </w:tc>
        <w:tc>
          <w:tcPr>
            <w:tcW w:w="800" w:type="dxa"/>
            <w:tcBorders>
              <w:top w:val="nil"/>
              <w:left w:val="nil"/>
              <w:bottom w:val="nil"/>
              <w:right w:val="nil"/>
            </w:tcBorders>
            <w:shd w:val="clear" w:color="auto" w:fill="auto"/>
            <w:noWrap/>
            <w:hideMark/>
          </w:tcPr>
          <w:p w14:paraId="23B5D4EA"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55%</w:t>
            </w:r>
          </w:p>
        </w:tc>
        <w:tc>
          <w:tcPr>
            <w:tcW w:w="800" w:type="dxa"/>
            <w:tcBorders>
              <w:top w:val="nil"/>
              <w:left w:val="nil"/>
              <w:bottom w:val="nil"/>
              <w:right w:val="nil"/>
            </w:tcBorders>
            <w:shd w:val="clear" w:color="auto" w:fill="auto"/>
            <w:noWrap/>
            <w:hideMark/>
          </w:tcPr>
          <w:p w14:paraId="11B5D0F4"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49%</w:t>
            </w:r>
          </w:p>
        </w:tc>
      </w:tr>
      <w:tr w:rsidR="00EB0765" w:rsidRPr="00EB0765" w14:paraId="1F765296" w14:textId="77777777" w:rsidTr="00EB0765">
        <w:trPr>
          <w:trHeight w:val="227"/>
        </w:trPr>
        <w:tc>
          <w:tcPr>
            <w:tcW w:w="1340" w:type="dxa"/>
            <w:vMerge/>
            <w:tcBorders>
              <w:top w:val="nil"/>
              <w:left w:val="nil"/>
              <w:bottom w:val="nil"/>
              <w:right w:val="nil"/>
            </w:tcBorders>
            <w:vAlign w:val="center"/>
            <w:hideMark/>
          </w:tcPr>
          <w:p w14:paraId="202B3FE1"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363E6CEF"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Total</w:t>
            </w:r>
          </w:p>
        </w:tc>
        <w:tc>
          <w:tcPr>
            <w:tcW w:w="1480" w:type="dxa"/>
            <w:tcBorders>
              <w:top w:val="nil"/>
              <w:left w:val="nil"/>
              <w:bottom w:val="nil"/>
              <w:right w:val="nil"/>
            </w:tcBorders>
            <w:shd w:val="clear" w:color="auto" w:fill="auto"/>
            <w:hideMark/>
          </w:tcPr>
          <w:p w14:paraId="13E5F0A2"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Unweighted Count</w:t>
            </w:r>
          </w:p>
        </w:tc>
        <w:tc>
          <w:tcPr>
            <w:tcW w:w="800" w:type="dxa"/>
            <w:tcBorders>
              <w:top w:val="nil"/>
              <w:left w:val="nil"/>
              <w:bottom w:val="nil"/>
              <w:right w:val="nil"/>
            </w:tcBorders>
            <w:shd w:val="clear" w:color="auto" w:fill="auto"/>
            <w:noWrap/>
            <w:hideMark/>
          </w:tcPr>
          <w:p w14:paraId="774D283A"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8802</w:t>
            </w:r>
          </w:p>
        </w:tc>
        <w:tc>
          <w:tcPr>
            <w:tcW w:w="800" w:type="dxa"/>
            <w:tcBorders>
              <w:top w:val="nil"/>
              <w:left w:val="nil"/>
              <w:bottom w:val="nil"/>
              <w:right w:val="nil"/>
            </w:tcBorders>
            <w:shd w:val="clear" w:color="auto" w:fill="auto"/>
            <w:noWrap/>
            <w:hideMark/>
          </w:tcPr>
          <w:p w14:paraId="660D2DCE"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1332</w:t>
            </w:r>
          </w:p>
        </w:tc>
        <w:tc>
          <w:tcPr>
            <w:tcW w:w="800" w:type="dxa"/>
            <w:tcBorders>
              <w:top w:val="nil"/>
              <w:left w:val="nil"/>
              <w:bottom w:val="nil"/>
              <w:right w:val="nil"/>
            </w:tcBorders>
            <w:shd w:val="clear" w:color="auto" w:fill="auto"/>
            <w:noWrap/>
            <w:hideMark/>
          </w:tcPr>
          <w:p w14:paraId="22A3380A"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2272</w:t>
            </w:r>
          </w:p>
        </w:tc>
        <w:tc>
          <w:tcPr>
            <w:tcW w:w="800" w:type="dxa"/>
            <w:tcBorders>
              <w:top w:val="nil"/>
              <w:left w:val="nil"/>
              <w:bottom w:val="nil"/>
              <w:right w:val="nil"/>
            </w:tcBorders>
            <w:shd w:val="clear" w:color="auto" w:fill="auto"/>
            <w:noWrap/>
            <w:hideMark/>
          </w:tcPr>
          <w:p w14:paraId="6AA9A94D"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2457</w:t>
            </w:r>
          </w:p>
        </w:tc>
        <w:tc>
          <w:tcPr>
            <w:tcW w:w="800" w:type="dxa"/>
            <w:tcBorders>
              <w:top w:val="nil"/>
              <w:left w:val="nil"/>
              <w:bottom w:val="nil"/>
              <w:right w:val="nil"/>
            </w:tcBorders>
            <w:shd w:val="clear" w:color="auto" w:fill="auto"/>
            <w:noWrap/>
            <w:hideMark/>
          </w:tcPr>
          <w:p w14:paraId="09D0EEBB"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2741</w:t>
            </w:r>
          </w:p>
        </w:tc>
        <w:tc>
          <w:tcPr>
            <w:tcW w:w="800" w:type="dxa"/>
            <w:tcBorders>
              <w:top w:val="nil"/>
              <w:left w:val="nil"/>
              <w:bottom w:val="nil"/>
              <w:right w:val="nil"/>
            </w:tcBorders>
            <w:shd w:val="clear" w:color="auto" w:fill="auto"/>
            <w:noWrap/>
            <w:hideMark/>
          </w:tcPr>
          <w:p w14:paraId="2F6323CC"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2364</w:t>
            </w:r>
          </w:p>
        </w:tc>
        <w:tc>
          <w:tcPr>
            <w:tcW w:w="800" w:type="dxa"/>
            <w:tcBorders>
              <w:top w:val="nil"/>
              <w:left w:val="nil"/>
              <w:bottom w:val="nil"/>
              <w:right w:val="nil"/>
            </w:tcBorders>
            <w:shd w:val="clear" w:color="auto" w:fill="auto"/>
            <w:noWrap/>
            <w:hideMark/>
          </w:tcPr>
          <w:p w14:paraId="096114DE"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2742</w:t>
            </w:r>
          </w:p>
        </w:tc>
        <w:tc>
          <w:tcPr>
            <w:tcW w:w="800" w:type="dxa"/>
            <w:tcBorders>
              <w:top w:val="nil"/>
              <w:left w:val="nil"/>
              <w:bottom w:val="nil"/>
              <w:right w:val="nil"/>
            </w:tcBorders>
            <w:shd w:val="clear" w:color="auto" w:fill="auto"/>
            <w:noWrap/>
            <w:hideMark/>
          </w:tcPr>
          <w:p w14:paraId="6C6A2E43"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2054</w:t>
            </w:r>
          </w:p>
        </w:tc>
        <w:tc>
          <w:tcPr>
            <w:tcW w:w="800" w:type="dxa"/>
            <w:tcBorders>
              <w:top w:val="nil"/>
              <w:left w:val="nil"/>
              <w:bottom w:val="nil"/>
              <w:right w:val="nil"/>
            </w:tcBorders>
            <w:shd w:val="clear" w:color="auto" w:fill="auto"/>
            <w:noWrap/>
            <w:hideMark/>
          </w:tcPr>
          <w:p w14:paraId="407DA139"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1642</w:t>
            </w:r>
          </w:p>
        </w:tc>
        <w:tc>
          <w:tcPr>
            <w:tcW w:w="800" w:type="dxa"/>
            <w:tcBorders>
              <w:top w:val="nil"/>
              <w:left w:val="nil"/>
              <w:bottom w:val="nil"/>
              <w:right w:val="nil"/>
            </w:tcBorders>
            <w:shd w:val="clear" w:color="auto" w:fill="auto"/>
            <w:noWrap/>
            <w:hideMark/>
          </w:tcPr>
          <w:p w14:paraId="2E9EDC4D"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8802</w:t>
            </w:r>
          </w:p>
        </w:tc>
      </w:tr>
      <w:tr w:rsidR="00EB0765" w:rsidRPr="00EB0765" w14:paraId="481151D7" w14:textId="77777777" w:rsidTr="00EB0765">
        <w:trPr>
          <w:trHeight w:val="227"/>
        </w:trPr>
        <w:tc>
          <w:tcPr>
            <w:tcW w:w="1340" w:type="dxa"/>
            <w:vMerge w:val="restart"/>
            <w:tcBorders>
              <w:top w:val="nil"/>
              <w:left w:val="nil"/>
              <w:bottom w:val="nil"/>
              <w:right w:val="nil"/>
            </w:tcBorders>
            <w:shd w:val="clear" w:color="auto" w:fill="auto"/>
            <w:hideMark/>
          </w:tcPr>
          <w:p w14:paraId="194B0B74"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Feeling calm and peaceful (</w:t>
            </w:r>
            <w:proofErr w:type="gramStart"/>
            <w:r w:rsidRPr="00EB0765">
              <w:rPr>
                <w:rFonts w:ascii="Arial" w:eastAsia="Times New Roman" w:hAnsi="Arial" w:cs="Arial"/>
                <w:color w:val="000000"/>
                <w:kern w:val="0"/>
                <w:sz w:val="14"/>
                <w:szCs w:val="14"/>
                <w:lang w:eastAsia="en-GB"/>
                <w14:ligatures w14:val="none"/>
              </w:rPr>
              <w:t>most/all of</w:t>
            </w:r>
            <w:proofErr w:type="gramEnd"/>
            <w:r w:rsidRPr="00EB0765">
              <w:rPr>
                <w:rFonts w:ascii="Arial" w:eastAsia="Times New Roman" w:hAnsi="Arial" w:cs="Arial"/>
                <w:color w:val="000000"/>
                <w:kern w:val="0"/>
                <w:sz w:val="14"/>
                <w:szCs w:val="14"/>
                <w:lang w:eastAsia="en-GB"/>
                <w14:ligatures w14:val="none"/>
              </w:rPr>
              <w:t xml:space="preserve"> the time in last 4 weeks)</w:t>
            </w:r>
          </w:p>
        </w:tc>
        <w:tc>
          <w:tcPr>
            <w:tcW w:w="1840" w:type="dxa"/>
            <w:tcBorders>
              <w:top w:val="nil"/>
              <w:left w:val="nil"/>
              <w:bottom w:val="nil"/>
              <w:right w:val="nil"/>
            </w:tcBorders>
            <w:shd w:val="clear" w:color="auto" w:fill="auto"/>
            <w:hideMark/>
          </w:tcPr>
          <w:p w14:paraId="6F031523"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No</w:t>
            </w:r>
          </w:p>
        </w:tc>
        <w:tc>
          <w:tcPr>
            <w:tcW w:w="1480" w:type="dxa"/>
            <w:tcBorders>
              <w:top w:val="nil"/>
              <w:left w:val="nil"/>
              <w:bottom w:val="nil"/>
              <w:right w:val="nil"/>
            </w:tcBorders>
            <w:shd w:val="clear" w:color="auto" w:fill="auto"/>
            <w:hideMark/>
          </w:tcPr>
          <w:p w14:paraId="644EE22A"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4147483D"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46%</w:t>
            </w:r>
          </w:p>
        </w:tc>
        <w:tc>
          <w:tcPr>
            <w:tcW w:w="800" w:type="dxa"/>
            <w:tcBorders>
              <w:top w:val="nil"/>
              <w:left w:val="nil"/>
              <w:bottom w:val="nil"/>
              <w:right w:val="nil"/>
            </w:tcBorders>
            <w:shd w:val="clear" w:color="auto" w:fill="auto"/>
            <w:noWrap/>
            <w:hideMark/>
          </w:tcPr>
          <w:p w14:paraId="66AB23F9"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54%</w:t>
            </w:r>
          </w:p>
        </w:tc>
        <w:tc>
          <w:tcPr>
            <w:tcW w:w="800" w:type="dxa"/>
            <w:tcBorders>
              <w:top w:val="nil"/>
              <w:left w:val="nil"/>
              <w:bottom w:val="nil"/>
              <w:right w:val="nil"/>
            </w:tcBorders>
            <w:shd w:val="clear" w:color="auto" w:fill="auto"/>
            <w:noWrap/>
            <w:hideMark/>
          </w:tcPr>
          <w:p w14:paraId="4E90032A"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48%</w:t>
            </w:r>
          </w:p>
        </w:tc>
        <w:tc>
          <w:tcPr>
            <w:tcW w:w="800" w:type="dxa"/>
            <w:tcBorders>
              <w:top w:val="nil"/>
              <w:left w:val="nil"/>
              <w:bottom w:val="nil"/>
              <w:right w:val="nil"/>
            </w:tcBorders>
            <w:shd w:val="clear" w:color="auto" w:fill="auto"/>
            <w:noWrap/>
            <w:hideMark/>
          </w:tcPr>
          <w:p w14:paraId="05D637D4"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42%</w:t>
            </w:r>
          </w:p>
        </w:tc>
        <w:tc>
          <w:tcPr>
            <w:tcW w:w="800" w:type="dxa"/>
            <w:tcBorders>
              <w:top w:val="nil"/>
              <w:left w:val="nil"/>
              <w:bottom w:val="nil"/>
              <w:right w:val="nil"/>
            </w:tcBorders>
            <w:shd w:val="clear" w:color="auto" w:fill="auto"/>
            <w:noWrap/>
            <w:hideMark/>
          </w:tcPr>
          <w:p w14:paraId="06288421"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40%</w:t>
            </w:r>
          </w:p>
        </w:tc>
        <w:tc>
          <w:tcPr>
            <w:tcW w:w="800" w:type="dxa"/>
            <w:tcBorders>
              <w:top w:val="nil"/>
              <w:left w:val="nil"/>
              <w:bottom w:val="nil"/>
              <w:right w:val="nil"/>
            </w:tcBorders>
            <w:shd w:val="clear" w:color="auto" w:fill="auto"/>
            <w:noWrap/>
            <w:hideMark/>
          </w:tcPr>
          <w:p w14:paraId="5B619DBC"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51%</w:t>
            </w:r>
          </w:p>
        </w:tc>
        <w:tc>
          <w:tcPr>
            <w:tcW w:w="800" w:type="dxa"/>
            <w:tcBorders>
              <w:top w:val="nil"/>
              <w:left w:val="nil"/>
              <w:bottom w:val="nil"/>
              <w:right w:val="nil"/>
            </w:tcBorders>
            <w:shd w:val="clear" w:color="auto" w:fill="auto"/>
            <w:noWrap/>
            <w:hideMark/>
          </w:tcPr>
          <w:p w14:paraId="4AED1488"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45%</w:t>
            </w:r>
          </w:p>
        </w:tc>
        <w:tc>
          <w:tcPr>
            <w:tcW w:w="800" w:type="dxa"/>
            <w:tcBorders>
              <w:top w:val="nil"/>
              <w:left w:val="nil"/>
              <w:bottom w:val="nil"/>
              <w:right w:val="nil"/>
            </w:tcBorders>
            <w:shd w:val="clear" w:color="auto" w:fill="auto"/>
            <w:noWrap/>
            <w:hideMark/>
          </w:tcPr>
          <w:p w14:paraId="04397A14"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42%</w:t>
            </w:r>
          </w:p>
        </w:tc>
        <w:tc>
          <w:tcPr>
            <w:tcW w:w="800" w:type="dxa"/>
            <w:tcBorders>
              <w:top w:val="nil"/>
              <w:left w:val="nil"/>
              <w:bottom w:val="nil"/>
              <w:right w:val="nil"/>
            </w:tcBorders>
            <w:shd w:val="clear" w:color="auto" w:fill="auto"/>
            <w:noWrap/>
            <w:hideMark/>
          </w:tcPr>
          <w:p w14:paraId="2C0D0E7C"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40%</w:t>
            </w:r>
          </w:p>
        </w:tc>
        <w:tc>
          <w:tcPr>
            <w:tcW w:w="800" w:type="dxa"/>
            <w:tcBorders>
              <w:top w:val="nil"/>
              <w:left w:val="nil"/>
              <w:bottom w:val="nil"/>
              <w:right w:val="nil"/>
            </w:tcBorders>
            <w:shd w:val="clear" w:color="auto" w:fill="auto"/>
            <w:noWrap/>
            <w:hideMark/>
          </w:tcPr>
          <w:p w14:paraId="0BF16DE3"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46%</w:t>
            </w:r>
          </w:p>
        </w:tc>
      </w:tr>
      <w:tr w:rsidR="00EB0765" w:rsidRPr="00EB0765" w14:paraId="0BC6D149" w14:textId="77777777" w:rsidTr="00EB0765">
        <w:trPr>
          <w:trHeight w:val="227"/>
        </w:trPr>
        <w:tc>
          <w:tcPr>
            <w:tcW w:w="1340" w:type="dxa"/>
            <w:vMerge/>
            <w:tcBorders>
              <w:top w:val="nil"/>
              <w:left w:val="nil"/>
              <w:bottom w:val="nil"/>
              <w:right w:val="nil"/>
            </w:tcBorders>
            <w:vAlign w:val="center"/>
            <w:hideMark/>
          </w:tcPr>
          <w:p w14:paraId="5B7D7DAB"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784AFDC8"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Yes</w:t>
            </w:r>
          </w:p>
        </w:tc>
        <w:tc>
          <w:tcPr>
            <w:tcW w:w="1480" w:type="dxa"/>
            <w:tcBorders>
              <w:top w:val="nil"/>
              <w:left w:val="nil"/>
              <w:bottom w:val="nil"/>
              <w:right w:val="nil"/>
            </w:tcBorders>
            <w:shd w:val="clear" w:color="auto" w:fill="auto"/>
            <w:hideMark/>
          </w:tcPr>
          <w:p w14:paraId="6FF6DABD"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6C3272E1"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54%</w:t>
            </w:r>
          </w:p>
        </w:tc>
        <w:tc>
          <w:tcPr>
            <w:tcW w:w="800" w:type="dxa"/>
            <w:tcBorders>
              <w:top w:val="nil"/>
              <w:left w:val="nil"/>
              <w:bottom w:val="nil"/>
              <w:right w:val="nil"/>
            </w:tcBorders>
            <w:shd w:val="clear" w:color="auto" w:fill="auto"/>
            <w:noWrap/>
            <w:hideMark/>
          </w:tcPr>
          <w:p w14:paraId="666E0311"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46%</w:t>
            </w:r>
          </w:p>
        </w:tc>
        <w:tc>
          <w:tcPr>
            <w:tcW w:w="800" w:type="dxa"/>
            <w:tcBorders>
              <w:top w:val="nil"/>
              <w:left w:val="nil"/>
              <w:bottom w:val="nil"/>
              <w:right w:val="nil"/>
            </w:tcBorders>
            <w:shd w:val="clear" w:color="auto" w:fill="auto"/>
            <w:noWrap/>
            <w:hideMark/>
          </w:tcPr>
          <w:p w14:paraId="2578A195"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52%</w:t>
            </w:r>
          </w:p>
        </w:tc>
        <w:tc>
          <w:tcPr>
            <w:tcW w:w="800" w:type="dxa"/>
            <w:tcBorders>
              <w:top w:val="nil"/>
              <w:left w:val="nil"/>
              <w:bottom w:val="nil"/>
              <w:right w:val="nil"/>
            </w:tcBorders>
            <w:shd w:val="clear" w:color="auto" w:fill="auto"/>
            <w:noWrap/>
            <w:hideMark/>
          </w:tcPr>
          <w:p w14:paraId="1FDB9504"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58%</w:t>
            </w:r>
          </w:p>
        </w:tc>
        <w:tc>
          <w:tcPr>
            <w:tcW w:w="800" w:type="dxa"/>
            <w:tcBorders>
              <w:top w:val="nil"/>
              <w:left w:val="nil"/>
              <w:bottom w:val="nil"/>
              <w:right w:val="nil"/>
            </w:tcBorders>
            <w:shd w:val="clear" w:color="auto" w:fill="auto"/>
            <w:noWrap/>
            <w:hideMark/>
          </w:tcPr>
          <w:p w14:paraId="45F083A8"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60%</w:t>
            </w:r>
          </w:p>
        </w:tc>
        <w:tc>
          <w:tcPr>
            <w:tcW w:w="800" w:type="dxa"/>
            <w:tcBorders>
              <w:top w:val="nil"/>
              <w:left w:val="nil"/>
              <w:bottom w:val="nil"/>
              <w:right w:val="nil"/>
            </w:tcBorders>
            <w:shd w:val="clear" w:color="auto" w:fill="auto"/>
            <w:noWrap/>
            <w:hideMark/>
          </w:tcPr>
          <w:p w14:paraId="36F7AFA1"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49%</w:t>
            </w:r>
          </w:p>
        </w:tc>
        <w:tc>
          <w:tcPr>
            <w:tcW w:w="800" w:type="dxa"/>
            <w:tcBorders>
              <w:top w:val="nil"/>
              <w:left w:val="nil"/>
              <w:bottom w:val="nil"/>
              <w:right w:val="nil"/>
            </w:tcBorders>
            <w:shd w:val="clear" w:color="auto" w:fill="auto"/>
            <w:noWrap/>
            <w:hideMark/>
          </w:tcPr>
          <w:p w14:paraId="57198708"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55%</w:t>
            </w:r>
          </w:p>
        </w:tc>
        <w:tc>
          <w:tcPr>
            <w:tcW w:w="800" w:type="dxa"/>
            <w:tcBorders>
              <w:top w:val="nil"/>
              <w:left w:val="nil"/>
              <w:bottom w:val="nil"/>
              <w:right w:val="nil"/>
            </w:tcBorders>
            <w:shd w:val="clear" w:color="auto" w:fill="auto"/>
            <w:noWrap/>
            <w:hideMark/>
          </w:tcPr>
          <w:p w14:paraId="095E2C0E"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58%</w:t>
            </w:r>
          </w:p>
        </w:tc>
        <w:tc>
          <w:tcPr>
            <w:tcW w:w="800" w:type="dxa"/>
            <w:tcBorders>
              <w:top w:val="nil"/>
              <w:left w:val="nil"/>
              <w:bottom w:val="nil"/>
              <w:right w:val="nil"/>
            </w:tcBorders>
            <w:shd w:val="clear" w:color="auto" w:fill="auto"/>
            <w:noWrap/>
            <w:hideMark/>
          </w:tcPr>
          <w:p w14:paraId="7CCCC902"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60%</w:t>
            </w:r>
          </w:p>
        </w:tc>
        <w:tc>
          <w:tcPr>
            <w:tcW w:w="800" w:type="dxa"/>
            <w:tcBorders>
              <w:top w:val="nil"/>
              <w:left w:val="nil"/>
              <w:bottom w:val="nil"/>
              <w:right w:val="nil"/>
            </w:tcBorders>
            <w:shd w:val="clear" w:color="auto" w:fill="auto"/>
            <w:noWrap/>
            <w:hideMark/>
          </w:tcPr>
          <w:p w14:paraId="57484D35"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54%</w:t>
            </w:r>
          </w:p>
        </w:tc>
      </w:tr>
      <w:tr w:rsidR="00EB0765" w:rsidRPr="00EB0765" w14:paraId="1E455C9E" w14:textId="77777777" w:rsidTr="00EB0765">
        <w:trPr>
          <w:trHeight w:val="227"/>
        </w:trPr>
        <w:tc>
          <w:tcPr>
            <w:tcW w:w="1340" w:type="dxa"/>
            <w:vMerge/>
            <w:tcBorders>
              <w:top w:val="nil"/>
              <w:left w:val="nil"/>
              <w:bottom w:val="nil"/>
              <w:right w:val="nil"/>
            </w:tcBorders>
            <w:vAlign w:val="center"/>
            <w:hideMark/>
          </w:tcPr>
          <w:p w14:paraId="655787A1"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69FB0879"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Total</w:t>
            </w:r>
          </w:p>
        </w:tc>
        <w:tc>
          <w:tcPr>
            <w:tcW w:w="1480" w:type="dxa"/>
            <w:tcBorders>
              <w:top w:val="nil"/>
              <w:left w:val="nil"/>
              <w:bottom w:val="nil"/>
              <w:right w:val="nil"/>
            </w:tcBorders>
            <w:shd w:val="clear" w:color="auto" w:fill="auto"/>
            <w:hideMark/>
          </w:tcPr>
          <w:p w14:paraId="5E80F3C1"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Unweighted Count</w:t>
            </w:r>
          </w:p>
        </w:tc>
        <w:tc>
          <w:tcPr>
            <w:tcW w:w="800" w:type="dxa"/>
            <w:tcBorders>
              <w:top w:val="nil"/>
              <w:left w:val="nil"/>
              <w:bottom w:val="nil"/>
              <w:right w:val="nil"/>
            </w:tcBorders>
            <w:shd w:val="clear" w:color="auto" w:fill="auto"/>
            <w:noWrap/>
            <w:hideMark/>
          </w:tcPr>
          <w:p w14:paraId="14141F3D"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8813</w:t>
            </w:r>
          </w:p>
        </w:tc>
        <w:tc>
          <w:tcPr>
            <w:tcW w:w="800" w:type="dxa"/>
            <w:tcBorders>
              <w:top w:val="nil"/>
              <w:left w:val="nil"/>
              <w:bottom w:val="nil"/>
              <w:right w:val="nil"/>
            </w:tcBorders>
            <w:shd w:val="clear" w:color="auto" w:fill="auto"/>
            <w:noWrap/>
            <w:hideMark/>
          </w:tcPr>
          <w:p w14:paraId="62FF1EC1"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1335</w:t>
            </w:r>
          </w:p>
        </w:tc>
        <w:tc>
          <w:tcPr>
            <w:tcW w:w="800" w:type="dxa"/>
            <w:tcBorders>
              <w:top w:val="nil"/>
              <w:left w:val="nil"/>
              <w:bottom w:val="nil"/>
              <w:right w:val="nil"/>
            </w:tcBorders>
            <w:shd w:val="clear" w:color="auto" w:fill="auto"/>
            <w:noWrap/>
            <w:hideMark/>
          </w:tcPr>
          <w:p w14:paraId="704BC9C5"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2276</w:t>
            </w:r>
          </w:p>
        </w:tc>
        <w:tc>
          <w:tcPr>
            <w:tcW w:w="800" w:type="dxa"/>
            <w:tcBorders>
              <w:top w:val="nil"/>
              <w:left w:val="nil"/>
              <w:bottom w:val="nil"/>
              <w:right w:val="nil"/>
            </w:tcBorders>
            <w:shd w:val="clear" w:color="auto" w:fill="auto"/>
            <w:noWrap/>
            <w:hideMark/>
          </w:tcPr>
          <w:p w14:paraId="26888DD8"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2459</w:t>
            </w:r>
          </w:p>
        </w:tc>
        <w:tc>
          <w:tcPr>
            <w:tcW w:w="800" w:type="dxa"/>
            <w:tcBorders>
              <w:top w:val="nil"/>
              <w:left w:val="nil"/>
              <w:bottom w:val="nil"/>
              <w:right w:val="nil"/>
            </w:tcBorders>
            <w:shd w:val="clear" w:color="auto" w:fill="auto"/>
            <w:noWrap/>
            <w:hideMark/>
          </w:tcPr>
          <w:p w14:paraId="5FB653EF"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2743</w:t>
            </w:r>
          </w:p>
        </w:tc>
        <w:tc>
          <w:tcPr>
            <w:tcW w:w="800" w:type="dxa"/>
            <w:tcBorders>
              <w:top w:val="nil"/>
              <w:left w:val="nil"/>
              <w:bottom w:val="nil"/>
              <w:right w:val="nil"/>
            </w:tcBorders>
            <w:shd w:val="clear" w:color="auto" w:fill="auto"/>
            <w:noWrap/>
            <w:hideMark/>
          </w:tcPr>
          <w:p w14:paraId="70BEE810"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2367</w:t>
            </w:r>
          </w:p>
        </w:tc>
        <w:tc>
          <w:tcPr>
            <w:tcW w:w="800" w:type="dxa"/>
            <w:tcBorders>
              <w:top w:val="nil"/>
              <w:left w:val="nil"/>
              <w:bottom w:val="nil"/>
              <w:right w:val="nil"/>
            </w:tcBorders>
            <w:shd w:val="clear" w:color="auto" w:fill="auto"/>
            <w:noWrap/>
            <w:hideMark/>
          </w:tcPr>
          <w:p w14:paraId="66D9B1C2"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2748</w:t>
            </w:r>
          </w:p>
        </w:tc>
        <w:tc>
          <w:tcPr>
            <w:tcW w:w="800" w:type="dxa"/>
            <w:tcBorders>
              <w:top w:val="nil"/>
              <w:left w:val="nil"/>
              <w:bottom w:val="nil"/>
              <w:right w:val="nil"/>
            </w:tcBorders>
            <w:shd w:val="clear" w:color="auto" w:fill="auto"/>
            <w:noWrap/>
            <w:hideMark/>
          </w:tcPr>
          <w:p w14:paraId="48855ABC"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2055</w:t>
            </w:r>
          </w:p>
        </w:tc>
        <w:tc>
          <w:tcPr>
            <w:tcW w:w="800" w:type="dxa"/>
            <w:tcBorders>
              <w:top w:val="nil"/>
              <w:left w:val="nil"/>
              <w:bottom w:val="nil"/>
              <w:right w:val="nil"/>
            </w:tcBorders>
            <w:shd w:val="clear" w:color="auto" w:fill="auto"/>
            <w:noWrap/>
            <w:hideMark/>
          </w:tcPr>
          <w:p w14:paraId="3EF6B06B"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1643</w:t>
            </w:r>
          </w:p>
        </w:tc>
        <w:tc>
          <w:tcPr>
            <w:tcW w:w="800" w:type="dxa"/>
            <w:tcBorders>
              <w:top w:val="nil"/>
              <w:left w:val="nil"/>
              <w:bottom w:val="nil"/>
              <w:right w:val="nil"/>
            </w:tcBorders>
            <w:shd w:val="clear" w:color="auto" w:fill="auto"/>
            <w:noWrap/>
            <w:hideMark/>
          </w:tcPr>
          <w:p w14:paraId="18DAD5B6"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8813</w:t>
            </w:r>
          </w:p>
        </w:tc>
      </w:tr>
      <w:tr w:rsidR="00EB0765" w:rsidRPr="00EB0765" w14:paraId="348428D7" w14:textId="77777777" w:rsidTr="00EB0765">
        <w:trPr>
          <w:trHeight w:val="227"/>
        </w:trPr>
        <w:tc>
          <w:tcPr>
            <w:tcW w:w="1340" w:type="dxa"/>
            <w:vMerge w:val="restart"/>
            <w:tcBorders>
              <w:top w:val="nil"/>
              <w:left w:val="nil"/>
              <w:bottom w:val="double" w:sz="6" w:space="0" w:color="000000"/>
              <w:right w:val="nil"/>
            </w:tcBorders>
            <w:shd w:val="clear" w:color="auto" w:fill="auto"/>
            <w:hideMark/>
          </w:tcPr>
          <w:p w14:paraId="65FEE766"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Had a lot of energy (</w:t>
            </w:r>
            <w:proofErr w:type="gramStart"/>
            <w:r w:rsidRPr="00EB0765">
              <w:rPr>
                <w:rFonts w:ascii="Arial" w:eastAsia="Times New Roman" w:hAnsi="Arial" w:cs="Arial"/>
                <w:color w:val="000000"/>
                <w:kern w:val="0"/>
                <w:sz w:val="14"/>
                <w:szCs w:val="14"/>
                <w:lang w:eastAsia="en-GB"/>
                <w14:ligatures w14:val="none"/>
              </w:rPr>
              <w:t>most/all of</w:t>
            </w:r>
            <w:proofErr w:type="gramEnd"/>
            <w:r w:rsidRPr="00EB0765">
              <w:rPr>
                <w:rFonts w:ascii="Arial" w:eastAsia="Times New Roman" w:hAnsi="Arial" w:cs="Arial"/>
                <w:color w:val="000000"/>
                <w:kern w:val="0"/>
                <w:sz w:val="14"/>
                <w:szCs w:val="14"/>
                <w:lang w:eastAsia="en-GB"/>
                <w14:ligatures w14:val="none"/>
              </w:rPr>
              <w:t xml:space="preserve"> the time in last 4 weeks)</w:t>
            </w:r>
          </w:p>
        </w:tc>
        <w:tc>
          <w:tcPr>
            <w:tcW w:w="1840" w:type="dxa"/>
            <w:tcBorders>
              <w:top w:val="nil"/>
              <w:left w:val="nil"/>
              <w:bottom w:val="nil"/>
              <w:right w:val="nil"/>
            </w:tcBorders>
            <w:shd w:val="clear" w:color="auto" w:fill="auto"/>
            <w:hideMark/>
          </w:tcPr>
          <w:p w14:paraId="7F001143"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No</w:t>
            </w:r>
          </w:p>
        </w:tc>
        <w:tc>
          <w:tcPr>
            <w:tcW w:w="1480" w:type="dxa"/>
            <w:tcBorders>
              <w:top w:val="nil"/>
              <w:left w:val="nil"/>
              <w:bottom w:val="nil"/>
              <w:right w:val="nil"/>
            </w:tcBorders>
            <w:shd w:val="clear" w:color="auto" w:fill="auto"/>
            <w:hideMark/>
          </w:tcPr>
          <w:p w14:paraId="40A3360B"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505D23D4"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65%</w:t>
            </w:r>
          </w:p>
        </w:tc>
        <w:tc>
          <w:tcPr>
            <w:tcW w:w="800" w:type="dxa"/>
            <w:tcBorders>
              <w:top w:val="nil"/>
              <w:left w:val="nil"/>
              <w:bottom w:val="nil"/>
              <w:right w:val="nil"/>
            </w:tcBorders>
            <w:shd w:val="clear" w:color="auto" w:fill="auto"/>
            <w:noWrap/>
            <w:hideMark/>
          </w:tcPr>
          <w:p w14:paraId="20346212"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76%</w:t>
            </w:r>
          </w:p>
        </w:tc>
        <w:tc>
          <w:tcPr>
            <w:tcW w:w="800" w:type="dxa"/>
            <w:tcBorders>
              <w:top w:val="nil"/>
              <w:left w:val="nil"/>
              <w:bottom w:val="nil"/>
              <w:right w:val="nil"/>
            </w:tcBorders>
            <w:shd w:val="clear" w:color="auto" w:fill="auto"/>
            <w:noWrap/>
            <w:hideMark/>
          </w:tcPr>
          <w:p w14:paraId="14A30F27"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67%</w:t>
            </w:r>
          </w:p>
        </w:tc>
        <w:tc>
          <w:tcPr>
            <w:tcW w:w="800" w:type="dxa"/>
            <w:tcBorders>
              <w:top w:val="nil"/>
              <w:left w:val="nil"/>
              <w:bottom w:val="nil"/>
              <w:right w:val="nil"/>
            </w:tcBorders>
            <w:shd w:val="clear" w:color="auto" w:fill="auto"/>
            <w:noWrap/>
            <w:hideMark/>
          </w:tcPr>
          <w:p w14:paraId="4E891100"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64%</w:t>
            </w:r>
          </w:p>
        </w:tc>
        <w:tc>
          <w:tcPr>
            <w:tcW w:w="800" w:type="dxa"/>
            <w:tcBorders>
              <w:top w:val="nil"/>
              <w:left w:val="nil"/>
              <w:bottom w:val="nil"/>
              <w:right w:val="nil"/>
            </w:tcBorders>
            <w:shd w:val="clear" w:color="auto" w:fill="auto"/>
            <w:noWrap/>
            <w:hideMark/>
          </w:tcPr>
          <w:p w14:paraId="7B5E11ED"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57%</w:t>
            </w:r>
          </w:p>
        </w:tc>
        <w:tc>
          <w:tcPr>
            <w:tcW w:w="800" w:type="dxa"/>
            <w:tcBorders>
              <w:top w:val="nil"/>
              <w:left w:val="nil"/>
              <w:bottom w:val="nil"/>
              <w:right w:val="nil"/>
            </w:tcBorders>
            <w:shd w:val="clear" w:color="auto" w:fill="auto"/>
            <w:noWrap/>
            <w:hideMark/>
          </w:tcPr>
          <w:p w14:paraId="62E2A4A3"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73%</w:t>
            </w:r>
          </w:p>
        </w:tc>
        <w:tc>
          <w:tcPr>
            <w:tcW w:w="800" w:type="dxa"/>
            <w:tcBorders>
              <w:top w:val="nil"/>
              <w:left w:val="nil"/>
              <w:bottom w:val="nil"/>
              <w:right w:val="nil"/>
            </w:tcBorders>
            <w:shd w:val="clear" w:color="auto" w:fill="auto"/>
            <w:noWrap/>
            <w:hideMark/>
          </w:tcPr>
          <w:p w14:paraId="2BD2DEA7"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66%</w:t>
            </w:r>
          </w:p>
        </w:tc>
        <w:tc>
          <w:tcPr>
            <w:tcW w:w="800" w:type="dxa"/>
            <w:tcBorders>
              <w:top w:val="nil"/>
              <w:left w:val="nil"/>
              <w:bottom w:val="nil"/>
              <w:right w:val="nil"/>
            </w:tcBorders>
            <w:shd w:val="clear" w:color="auto" w:fill="auto"/>
            <w:noWrap/>
            <w:hideMark/>
          </w:tcPr>
          <w:p w14:paraId="53B4738D"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60%</w:t>
            </w:r>
          </w:p>
        </w:tc>
        <w:tc>
          <w:tcPr>
            <w:tcW w:w="800" w:type="dxa"/>
            <w:tcBorders>
              <w:top w:val="nil"/>
              <w:left w:val="nil"/>
              <w:bottom w:val="nil"/>
              <w:right w:val="nil"/>
            </w:tcBorders>
            <w:shd w:val="clear" w:color="auto" w:fill="auto"/>
            <w:noWrap/>
            <w:hideMark/>
          </w:tcPr>
          <w:p w14:paraId="4CC1BB9E"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57%</w:t>
            </w:r>
          </w:p>
        </w:tc>
        <w:tc>
          <w:tcPr>
            <w:tcW w:w="800" w:type="dxa"/>
            <w:tcBorders>
              <w:top w:val="nil"/>
              <w:left w:val="nil"/>
              <w:bottom w:val="nil"/>
              <w:right w:val="nil"/>
            </w:tcBorders>
            <w:shd w:val="clear" w:color="auto" w:fill="auto"/>
            <w:noWrap/>
            <w:hideMark/>
          </w:tcPr>
          <w:p w14:paraId="3F477C9B"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65%</w:t>
            </w:r>
          </w:p>
        </w:tc>
      </w:tr>
      <w:tr w:rsidR="00EB0765" w:rsidRPr="00EB0765" w14:paraId="0CF8C732" w14:textId="77777777" w:rsidTr="00EB0765">
        <w:trPr>
          <w:trHeight w:val="227"/>
        </w:trPr>
        <w:tc>
          <w:tcPr>
            <w:tcW w:w="1340" w:type="dxa"/>
            <w:vMerge/>
            <w:tcBorders>
              <w:top w:val="nil"/>
              <w:left w:val="nil"/>
              <w:bottom w:val="double" w:sz="6" w:space="0" w:color="000000"/>
              <w:right w:val="nil"/>
            </w:tcBorders>
            <w:vAlign w:val="center"/>
            <w:hideMark/>
          </w:tcPr>
          <w:p w14:paraId="4D1F9479"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4F8FD407"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Yes</w:t>
            </w:r>
          </w:p>
        </w:tc>
        <w:tc>
          <w:tcPr>
            <w:tcW w:w="1480" w:type="dxa"/>
            <w:tcBorders>
              <w:top w:val="nil"/>
              <w:left w:val="nil"/>
              <w:bottom w:val="nil"/>
              <w:right w:val="nil"/>
            </w:tcBorders>
            <w:shd w:val="clear" w:color="auto" w:fill="auto"/>
            <w:hideMark/>
          </w:tcPr>
          <w:p w14:paraId="5BC5E3DD"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51C36E86"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35%</w:t>
            </w:r>
          </w:p>
        </w:tc>
        <w:tc>
          <w:tcPr>
            <w:tcW w:w="800" w:type="dxa"/>
            <w:tcBorders>
              <w:top w:val="nil"/>
              <w:left w:val="nil"/>
              <w:bottom w:val="nil"/>
              <w:right w:val="nil"/>
            </w:tcBorders>
            <w:shd w:val="clear" w:color="auto" w:fill="auto"/>
            <w:noWrap/>
            <w:hideMark/>
          </w:tcPr>
          <w:p w14:paraId="5173F155"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24%</w:t>
            </w:r>
          </w:p>
        </w:tc>
        <w:tc>
          <w:tcPr>
            <w:tcW w:w="800" w:type="dxa"/>
            <w:tcBorders>
              <w:top w:val="nil"/>
              <w:left w:val="nil"/>
              <w:bottom w:val="nil"/>
              <w:right w:val="nil"/>
            </w:tcBorders>
            <w:shd w:val="clear" w:color="auto" w:fill="auto"/>
            <w:noWrap/>
            <w:hideMark/>
          </w:tcPr>
          <w:p w14:paraId="67FE1DDF"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33%</w:t>
            </w:r>
          </w:p>
        </w:tc>
        <w:tc>
          <w:tcPr>
            <w:tcW w:w="800" w:type="dxa"/>
            <w:tcBorders>
              <w:top w:val="nil"/>
              <w:left w:val="nil"/>
              <w:bottom w:val="nil"/>
              <w:right w:val="nil"/>
            </w:tcBorders>
            <w:shd w:val="clear" w:color="auto" w:fill="auto"/>
            <w:noWrap/>
            <w:hideMark/>
          </w:tcPr>
          <w:p w14:paraId="1ACCE59B"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36%</w:t>
            </w:r>
          </w:p>
        </w:tc>
        <w:tc>
          <w:tcPr>
            <w:tcW w:w="800" w:type="dxa"/>
            <w:tcBorders>
              <w:top w:val="nil"/>
              <w:left w:val="nil"/>
              <w:bottom w:val="nil"/>
              <w:right w:val="nil"/>
            </w:tcBorders>
            <w:shd w:val="clear" w:color="auto" w:fill="auto"/>
            <w:noWrap/>
            <w:hideMark/>
          </w:tcPr>
          <w:p w14:paraId="41912CDF"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43%</w:t>
            </w:r>
          </w:p>
        </w:tc>
        <w:tc>
          <w:tcPr>
            <w:tcW w:w="800" w:type="dxa"/>
            <w:tcBorders>
              <w:top w:val="nil"/>
              <w:left w:val="nil"/>
              <w:bottom w:val="nil"/>
              <w:right w:val="nil"/>
            </w:tcBorders>
            <w:shd w:val="clear" w:color="auto" w:fill="auto"/>
            <w:noWrap/>
            <w:hideMark/>
          </w:tcPr>
          <w:p w14:paraId="79733E60"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27%</w:t>
            </w:r>
          </w:p>
        </w:tc>
        <w:tc>
          <w:tcPr>
            <w:tcW w:w="800" w:type="dxa"/>
            <w:tcBorders>
              <w:top w:val="nil"/>
              <w:left w:val="nil"/>
              <w:bottom w:val="nil"/>
              <w:right w:val="nil"/>
            </w:tcBorders>
            <w:shd w:val="clear" w:color="auto" w:fill="auto"/>
            <w:noWrap/>
            <w:hideMark/>
          </w:tcPr>
          <w:p w14:paraId="552CE122"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34%</w:t>
            </w:r>
          </w:p>
        </w:tc>
        <w:tc>
          <w:tcPr>
            <w:tcW w:w="800" w:type="dxa"/>
            <w:tcBorders>
              <w:top w:val="nil"/>
              <w:left w:val="nil"/>
              <w:bottom w:val="nil"/>
              <w:right w:val="nil"/>
            </w:tcBorders>
            <w:shd w:val="clear" w:color="auto" w:fill="auto"/>
            <w:noWrap/>
            <w:hideMark/>
          </w:tcPr>
          <w:p w14:paraId="35C5C3B9"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40%</w:t>
            </w:r>
          </w:p>
        </w:tc>
        <w:tc>
          <w:tcPr>
            <w:tcW w:w="800" w:type="dxa"/>
            <w:tcBorders>
              <w:top w:val="nil"/>
              <w:left w:val="nil"/>
              <w:bottom w:val="nil"/>
              <w:right w:val="nil"/>
            </w:tcBorders>
            <w:shd w:val="clear" w:color="auto" w:fill="auto"/>
            <w:noWrap/>
            <w:hideMark/>
          </w:tcPr>
          <w:p w14:paraId="7EF25909"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43%</w:t>
            </w:r>
          </w:p>
        </w:tc>
        <w:tc>
          <w:tcPr>
            <w:tcW w:w="800" w:type="dxa"/>
            <w:tcBorders>
              <w:top w:val="nil"/>
              <w:left w:val="nil"/>
              <w:bottom w:val="nil"/>
              <w:right w:val="nil"/>
            </w:tcBorders>
            <w:shd w:val="clear" w:color="auto" w:fill="auto"/>
            <w:noWrap/>
            <w:hideMark/>
          </w:tcPr>
          <w:p w14:paraId="324E9D64"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35%</w:t>
            </w:r>
          </w:p>
        </w:tc>
      </w:tr>
      <w:tr w:rsidR="00EB0765" w:rsidRPr="00EB0765" w14:paraId="6D969E66" w14:textId="77777777" w:rsidTr="00EB0765">
        <w:trPr>
          <w:trHeight w:val="227"/>
        </w:trPr>
        <w:tc>
          <w:tcPr>
            <w:tcW w:w="1340" w:type="dxa"/>
            <w:vMerge/>
            <w:tcBorders>
              <w:top w:val="nil"/>
              <w:left w:val="nil"/>
              <w:bottom w:val="double" w:sz="6" w:space="0" w:color="000000"/>
              <w:right w:val="nil"/>
            </w:tcBorders>
            <w:vAlign w:val="center"/>
            <w:hideMark/>
          </w:tcPr>
          <w:p w14:paraId="3EFE6FAD"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double" w:sz="6" w:space="0" w:color="000000"/>
              <w:right w:val="nil"/>
            </w:tcBorders>
            <w:shd w:val="clear" w:color="auto" w:fill="auto"/>
            <w:hideMark/>
          </w:tcPr>
          <w:p w14:paraId="420F27A0"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Total</w:t>
            </w:r>
          </w:p>
        </w:tc>
        <w:tc>
          <w:tcPr>
            <w:tcW w:w="1480" w:type="dxa"/>
            <w:tcBorders>
              <w:top w:val="nil"/>
              <w:left w:val="nil"/>
              <w:bottom w:val="double" w:sz="6" w:space="0" w:color="000000"/>
              <w:right w:val="nil"/>
            </w:tcBorders>
            <w:shd w:val="clear" w:color="auto" w:fill="auto"/>
            <w:hideMark/>
          </w:tcPr>
          <w:p w14:paraId="5A6FEE8E" w14:textId="77777777" w:rsidR="00EB0765" w:rsidRPr="00EB0765" w:rsidRDefault="00EB0765" w:rsidP="00EB0765">
            <w:pPr>
              <w:spacing w:after="0" w:line="240" w:lineRule="auto"/>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Unweighted Count</w:t>
            </w:r>
          </w:p>
        </w:tc>
        <w:tc>
          <w:tcPr>
            <w:tcW w:w="800" w:type="dxa"/>
            <w:tcBorders>
              <w:top w:val="nil"/>
              <w:left w:val="nil"/>
              <w:bottom w:val="double" w:sz="6" w:space="0" w:color="000000"/>
              <w:right w:val="nil"/>
            </w:tcBorders>
            <w:shd w:val="clear" w:color="auto" w:fill="auto"/>
            <w:noWrap/>
            <w:hideMark/>
          </w:tcPr>
          <w:p w14:paraId="131F97BA"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8813</w:t>
            </w:r>
          </w:p>
        </w:tc>
        <w:tc>
          <w:tcPr>
            <w:tcW w:w="800" w:type="dxa"/>
            <w:tcBorders>
              <w:top w:val="nil"/>
              <w:left w:val="nil"/>
              <w:bottom w:val="double" w:sz="6" w:space="0" w:color="000000"/>
              <w:right w:val="nil"/>
            </w:tcBorders>
            <w:shd w:val="clear" w:color="auto" w:fill="auto"/>
            <w:noWrap/>
            <w:hideMark/>
          </w:tcPr>
          <w:p w14:paraId="3E0C81C1"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1335</w:t>
            </w:r>
          </w:p>
        </w:tc>
        <w:tc>
          <w:tcPr>
            <w:tcW w:w="800" w:type="dxa"/>
            <w:tcBorders>
              <w:top w:val="nil"/>
              <w:left w:val="nil"/>
              <w:bottom w:val="double" w:sz="6" w:space="0" w:color="000000"/>
              <w:right w:val="nil"/>
            </w:tcBorders>
            <w:shd w:val="clear" w:color="auto" w:fill="auto"/>
            <w:noWrap/>
            <w:hideMark/>
          </w:tcPr>
          <w:p w14:paraId="00DA9206"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2277</w:t>
            </w:r>
          </w:p>
        </w:tc>
        <w:tc>
          <w:tcPr>
            <w:tcW w:w="800" w:type="dxa"/>
            <w:tcBorders>
              <w:top w:val="nil"/>
              <w:left w:val="nil"/>
              <w:bottom w:val="double" w:sz="6" w:space="0" w:color="000000"/>
              <w:right w:val="nil"/>
            </w:tcBorders>
            <w:shd w:val="clear" w:color="auto" w:fill="auto"/>
            <w:noWrap/>
            <w:hideMark/>
          </w:tcPr>
          <w:p w14:paraId="5C20998A"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2460</w:t>
            </w:r>
          </w:p>
        </w:tc>
        <w:tc>
          <w:tcPr>
            <w:tcW w:w="800" w:type="dxa"/>
            <w:tcBorders>
              <w:top w:val="nil"/>
              <w:left w:val="nil"/>
              <w:bottom w:val="double" w:sz="6" w:space="0" w:color="000000"/>
              <w:right w:val="nil"/>
            </w:tcBorders>
            <w:shd w:val="clear" w:color="auto" w:fill="auto"/>
            <w:noWrap/>
            <w:hideMark/>
          </w:tcPr>
          <w:p w14:paraId="69AF2729"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2741</w:t>
            </w:r>
          </w:p>
        </w:tc>
        <w:tc>
          <w:tcPr>
            <w:tcW w:w="800" w:type="dxa"/>
            <w:tcBorders>
              <w:top w:val="nil"/>
              <w:left w:val="nil"/>
              <w:bottom w:val="double" w:sz="6" w:space="0" w:color="000000"/>
              <w:right w:val="nil"/>
            </w:tcBorders>
            <w:shd w:val="clear" w:color="auto" w:fill="auto"/>
            <w:noWrap/>
            <w:hideMark/>
          </w:tcPr>
          <w:p w14:paraId="7F7E4800"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2367</w:t>
            </w:r>
          </w:p>
        </w:tc>
        <w:tc>
          <w:tcPr>
            <w:tcW w:w="800" w:type="dxa"/>
            <w:tcBorders>
              <w:top w:val="nil"/>
              <w:left w:val="nil"/>
              <w:bottom w:val="double" w:sz="6" w:space="0" w:color="000000"/>
              <w:right w:val="nil"/>
            </w:tcBorders>
            <w:shd w:val="clear" w:color="auto" w:fill="auto"/>
            <w:noWrap/>
            <w:hideMark/>
          </w:tcPr>
          <w:p w14:paraId="2A9D2EB9"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2749</w:t>
            </w:r>
          </w:p>
        </w:tc>
        <w:tc>
          <w:tcPr>
            <w:tcW w:w="800" w:type="dxa"/>
            <w:tcBorders>
              <w:top w:val="nil"/>
              <w:left w:val="nil"/>
              <w:bottom w:val="double" w:sz="6" w:space="0" w:color="000000"/>
              <w:right w:val="nil"/>
            </w:tcBorders>
            <w:shd w:val="clear" w:color="auto" w:fill="auto"/>
            <w:noWrap/>
            <w:hideMark/>
          </w:tcPr>
          <w:p w14:paraId="6B163975"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2055</w:t>
            </w:r>
          </w:p>
        </w:tc>
        <w:tc>
          <w:tcPr>
            <w:tcW w:w="800" w:type="dxa"/>
            <w:tcBorders>
              <w:top w:val="nil"/>
              <w:left w:val="nil"/>
              <w:bottom w:val="double" w:sz="6" w:space="0" w:color="000000"/>
              <w:right w:val="nil"/>
            </w:tcBorders>
            <w:shd w:val="clear" w:color="auto" w:fill="auto"/>
            <w:noWrap/>
            <w:hideMark/>
          </w:tcPr>
          <w:p w14:paraId="4EA73DEE"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1642</w:t>
            </w:r>
          </w:p>
        </w:tc>
        <w:tc>
          <w:tcPr>
            <w:tcW w:w="800" w:type="dxa"/>
            <w:tcBorders>
              <w:top w:val="nil"/>
              <w:left w:val="nil"/>
              <w:bottom w:val="double" w:sz="6" w:space="0" w:color="000000"/>
              <w:right w:val="nil"/>
            </w:tcBorders>
            <w:shd w:val="clear" w:color="auto" w:fill="auto"/>
            <w:noWrap/>
            <w:hideMark/>
          </w:tcPr>
          <w:p w14:paraId="00FFBA31" w14:textId="77777777" w:rsidR="00EB0765" w:rsidRPr="00EB0765" w:rsidRDefault="00EB0765" w:rsidP="00EB0765">
            <w:pPr>
              <w:spacing w:after="0" w:line="240" w:lineRule="auto"/>
              <w:jc w:val="right"/>
              <w:rPr>
                <w:rFonts w:ascii="Arial" w:eastAsia="Times New Roman" w:hAnsi="Arial" w:cs="Arial"/>
                <w:color w:val="000000"/>
                <w:kern w:val="0"/>
                <w:sz w:val="14"/>
                <w:szCs w:val="14"/>
                <w:lang w:eastAsia="en-GB"/>
                <w14:ligatures w14:val="none"/>
              </w:rPr>
            </w:pPr>
            <w:r w:rsidRPr="00EB0765">
              <w:rPr>
                <w:rFonts w:ascii="Arial" w:eastAsia="Times New Roman" w:hAnsi="Arial" w:cs="Arial"/>
                <w:color w:val="000000"/>
                <w:kern w:val="0"/>
                <w:sz w:val="14"/>
                <w:szCs w:val="14"/>
                <w:lang w:eastAsia="en-GB"/>
                <w14:ligatures w14:val="none"/>
              </w:rPr>
              <w:t>8813</w:t>
            </w:r>
          </w:p>
        </w:tc>
      </w:tr>
    </w:tbl>
    <w:p w14:paraId="76C49354" w14:textId="1C6469E4" w:rsidR="00572BE6" w:rsidRDefault="00572BE6">
      <w:pPr>
        <w:rPr>
          <w:rFonts w:ascii="Arial" w:hAnsi="Arial" w:cs="Arial"/>
        </w:rPr>
      </w:pPr>
    </w:p>
    <w:p w14:paraId="533F0CD2" w14:textId="77777777" w:rsidR="00572BE6" w:rsidRDefault="00572BE6">
      <w:pPr>
        <w:rPr>
          <w:rFonts w:ascii="Arial" w:hAnsi="Arial" w:cs="Arial"/>
        </w:rPr>
      </w:pPr>
      <w:r>
        <w:rPr>
          <w:rFonts w:ascii="Arial" w:hAnsi="Arial" w:cs="Arial"/>
        </w:rPr>
        <w:br w:type="page"/>
      </w:r>
    </w:p>
    <w:p w14:paraId="34DBA896" w14:textId="5C3D3372" w:rsidR="00572BE6" w:rsidRDefault="00572BE6" w:rsidP="00572BE6">
      <w:pPr>
        <w:rPr>
          <w:rFonts w:ascii="Arial" w:hAnsi="Arial" w:cs="Arial"/>
        </w:rPr>
      </w:pPr>
      <w:r>
        <w:rPr>
          <w:rFonts w:ascii="Arial" w:hAnsi="Arial" w:cs="Arial"/>
        </w:rPr>
        <w:lastRenderedPageBreak/>
        <w:t>Appendix Table 4b – Categorical mental wellbeing variables, by savings behaviour over six waves (2) (wave 13 outcome, longitudinal analysis)</w:t>
      </w:r>
    </w:p>
    <w:tbl>
      <w:tblPr>
        <w:tblW w:w="14260" w:type="dxa"/>
        <w:tblLook w:val="04A0" w:firstRow="1" w:lastRow="0" w:firstColumn="1" w:lastColumn="0" w:noHBand="0" w:noVBand="1"/>
      </w:tblPr>
      <w:tblGrid>
        <w:gridCol w:w="1329"/>
        <w:gridCol w:w="1817"/>
        <w:gridCol w:w="1467"/>
        <w:gridCol w:w="800"/>
        <w:gridCol w:w="800"/>
        <w:gridCol w:w="800"/>
        <w:gridCol w:w="800"/>
        <w:gridCol w:w="800"/>
        <w:gridCol w:w="847"/>
        <w:gridCol w:w="800"/>
        <w:gridCol w:w="800"/>
        <w:gridCol w:w="800"/>
        <w:gridCol w:w="800"/>
        <w:gridCol w:w="800"/>
        <w:gridCol w:w="800"/>
      </w:tblGrid>
      <w:tr w:rsidR="00DE6FB4" w:rsidRPr="00DE6FB4" w14:paraId="72AC6877" w14:textId="77777777" w:rsidTr="00167F79">
        <w:trPr>
          <w:trHeight w:val="508"/>
        </w:trPr>
        <w:tc>
          <w:tcPr>
            <w:tcW w:w="4660" w:type="dxa"/>
            <w:gridSpan w:val="3"/>
            <w:vMerge w:val="restart"/>
            <w:tcBorders>
              <w:top w:val="double" w:sz="6" w:space="0" w:color="000000"/>
              <w:left w:val="nil"/>
              <w:bottom w:val="single" w:sz="12" w:space="0" w:color="000000"/>
              <w:right w:val="nil"/>
            </w:tcBorders>
            <w:shd w:val="clear" w:color="auto" w:fill="auto"/>
            <w:vAlign w:val="bottom"/>
            <w:hideMark/>
          </w:tcPr>
          <w:p w14:paraId="2E43FECA"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 </w:t>
            </w:r>
          </w:p>
        </w:tc>
        <w:tc>
          <w:tcPr>
            <w:tcW w:w="3200" w:type="dxa"/>
            <w:gridSpan w:val="4"/>
            <w:tcBorders>
              <w:top w:val="double" w:sz="6" w:space="0" w:color="000000"/>
              <w:left w:val="nil"/>
              <w:bottom w:val="single" w:sz="4" w:space="0" w:color="000000"/>
              <w:right w:val="nil"/>
            </w:tcBorders>
            <w:shd w:val="clear" w:color="auto" w:fill="auto"/>
            <w:vAlign w:val="center"/>
            <w:hideMark/>
          </w:tcPr>
          <w:p w14:paraId="019259B0" w14:textId="192A292D" w:rsidR="00DE6FB4" w:rsidRPr="00DE6FB4" w:rsidRDefault="00DE6FB4" w:rsidP="00167F79">
            <w:pPr>
              <w:spacing w:after="0" w:line="240" w:lineRule="auto"/>
              <w:jc w:val="center"/>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Average household savings quintile (% equiv</w:t>
            </w:r>
            <w:r w:rsidR="00167F79">
              <w:rPr>
                <w:rFonts w:ascii="Arial" w:eastAsia="Times New Roman" w:hAnsi="Arial" w:cs="Arial"/>
                <w:color w:val="000000"/>
                <w:kern w:val="0"/>
                <w:sz w:val="14"/>
                <w:szCs w:val="14"/>
                <w:lang w:eastAsia="en-GB"/>
                <w14:ligatures w14:val="none"/>
              </w:rPr>
              <w:t>alised</w:t>
            </w:r>
            <w:r w:rsidRPr="00DE6FB4">
              <w:rPr>
                <w:rFonts w:ascii="Arial" w:eastAsia="Times New Roman" w:hAnsi="Arial" w:cs="Arial"/>
                <w:color w:val="000000"/>
                <w:kern w:val="0"/>
                <w:sz w:val="14"/>
                <w:szCs w:val="14"/>
                <w:lang w:eastAsia="en-GB"/>
                <w14:ligatures w14:val="none"/>
              </w:rPr>
              <w:t xml:space="preserve"> AHC) over time - categorised</w:t>
            </w:r>
          </w:p>
        </w:tc>
        <w:tc>
          <w:tcPr>
            <w:tcW w:w="6400" w:type="dxa"/>
            <w:gridSpan w:val="8"/>
            <w:tcBorders>
              <w:top w:val="double" w:sz="6" w:space="0" w:color="000000"/>
              <w:left w:val="nil"/>
              <w:bottom w:val="single" w:sz="4" w:space="0" w:color="000000"/>
              <w:right w:val="nil"/>
            </w:tcBorders>
            <w:shd w:val="clear" w:color="auto" w:fill="auto"/>
            <w:vAlign w:val="center"/>
            <w:hideMark/>
          </w:tcPr>
          <w:p w14:paraId="6687614B" w14:textId="77777777" w:rsidR="00DE6FB4" w:rsidRPr="00DE6FB4" w:rsidRDefault="00DE6FB4" w:rsidP="00167F79">
            <w:pPr>
              <w:spacing w:after="0" w:line="240" w:lineRule="auto"/>
              <w:jc w:val="center"/>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Savings cluster - household saving as % of equivalised AHC household income</w:t>
            </w:r>
          </w:p>
        </w:tc>
      </w:tr>
      <w:tr w:rsidR="00DE6FB4" w:rsidRPr="00DE6FB4" w14:paraId="43FF76AA" w14:textId="77777777" w:rsidTr="00167F79">
        <w:trPr>
          <w:trHeight w:val="760"/>
        </w:trPr>
        <w:tc>
          <w:tcPr>
            <w:tcW w:w="4660" w:type="dxa"/>
            <w:gridSpan w:val="3"/>
            <w:vMerge/>
            <w:tcBorders>
              <w:top w:val="double" w:sz="6" w:space="0" w:color="000000"/>
              <w:left w:val="nil"/>
              <w:bottom w:val="single" w:sz="12" w:space="0" w:color="000000"/>
              <w:right w:val="nil"/>
            </w:tcBorders>
            <w:vAlign w:val="center"/>
            <w:hideMark/>
          </w:tcPr>
          <w:p w14:paraId="5B3089F3"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p>
        </w:tc>
        <w:tc>
          <w:tcPr>
            <w:tcW w:w="800" w:type="dxa"/>
            <w:tcBorders>
              <w:top w:val="nil"/>
              <w:left w:val="nil"/>
              <w:bottom w:val="single" w:sz="12" w:space="0" w:color="000000"/>
              <w:right w:val="nil"/>
            </w:tcBorders>
            <w:shd w:val="clear" w:color="auto" w:fill="auto"/>
            <w:vAlign w:val="center"/>
            <w:hideMark/>
          </w:tcPr>
          <w:p w14:paraId="70291EB1" w14:textId="77777777" w:rsidR="00DE6FB4" w:rsidRPr="00DE6FB4" w:rsidRDefault="00DE6FB4" w:rsidP="00167F79">
            <w:pPr>
              <w:spacing w:after="0" w:line="240" w:lineRule="auto"/>
              <w:jc w:val="center"/>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No savings - average less than 1</w:t>
            </w:r>
          </w:p>
        </w:tc>
        <w:tc>
          <w:tcPr>
            <w:tcW w:w="800" w:type="dxa"/>
            <w:tcBorders>
              <w:top w:val="nil"/>
              <w:left w:val="nil"/>
              <w:bottom w:val="single" w:sz="12" w:space="0" w:color="000000"/>
              <w:right w:val="nil"/>
            </w:tcBorders>
            <w:shd w:val="clear" w:color="auto" w:fill="auto"/>
            <w:vAlign w:val="center"/>
            <w:hideMark/>
          </w:tcPr>
          <w:p w14:paraId="748B7052" w14:textId="77777777" w:rsidR="00DE6FB4" w:rsidRPr="00DE6FB4" w:rsidRDefault="00DE6FB4" w:rsidP="00167F79">
            <w:pPr>
              <w:spacing w:after="0" w:line="240" w:lineRule="auto"/>
              <w:jc w:val="center"/>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Lower savings - average of 1-3</w:t>
            </w:r>
          </w:p>
        </w:tc>
        <w:tc>
          <w:tcPr>
            <w:tcW w:w="800" w:type="dxa"/>
            <w:tcBorders>
              <w:top w:val="nil"/>
              <w:left w:val="nil"/>
              <w:bottom w:val="single" w:sz="12" w:space="0" w:color="000000"/>
              <w:right w:val="nil"/>
            </w:tcBorders>
            <w:shd w:val="clear" w:color="auto" w:fill="auto"/>
            <w:vAlign w:val="center"/>
            <w:hideMark/>
          </w:tcPr>
          <w:p w14:paraId="2460FC17" w14:textId="77777777" w:rsidR="00DE6FB4" w:rsidRPr="00DE6FB4" w:rsidRDefault="00DE6FB4" w:rsidP="00167F79">
            <w:pPr>
              <w:spacing w:after="0" w:line="240" w:lineRule="auto"/>
              <w:jc w:val="center"/>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Higher savings - average of 3-5</w:t>
            </w:r>
          </w:p>
        </w:tc>
        <w:tc>
          <w:tcPr>
            <w:tcW w:w="800" w:type="dxa"/>
            <w:tcBorders>
              <w:top w:val="nil"/>
              <w:left w:val="nil"/>
              <w:bottom w:val="single" w:sz="12" w:space="0" w:color="000000"/>
              <w:right w:val="nil"/>
            </w:tcBorders>
            <w:shd w:val="clear" w:color="auto" w:fill="auto"/>
            <w:vAlign w:val="center"/>
            <w:hideMark/>
          </w:tcPr>
          <w:p w14:paraId="37B3D366" w14:textId="77777777" w:rsidR="00DE6FB4" w:rsidRPr="00DE6FB4" w:rsidRDefault="00DE6FB4" w:rsidP="00167F79">
            <w:pPr>
              <w:spacing w:after="0" w:line="240" w:lineRule="auto"/>
              <w:jc w:val="center"/>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Total</w:t>
            </w:r>
          </w:p>
        </w:tc>
        <w:tc>
          <w:tcPr>
            <w:tcW w:w="800" w:type="dxa"/>
            <w:tcBorders>
              <w:top w:val="nil"/>
              <w:left w:val="nil"/>
              <w:bottom w:val="single" w:sz="12" w:space="0" w:color="000000"/>
              <w:right w:val="nil"/>
            </w:tcBorders>
            <w:shd w:val="clear" w:color="auto" w:fill="auto"/>
            <w:vAlign w:val="center"/>
            <w:hideMark/>
          </w:tcPr>
          <w:p w14:paraId="08C1D01E" w14:textId="77777777" w:rsidR="00DE6FB4" w:rsidRPr="00DE6FB4" w:rsidRDefault="00DE6FB4" w:rsidP="00167F79">
            <w:pPr>
              <w:spacing w:after="0" w:line="240" w:lineRule="auto"/>
              <w:jc w:val="center"/>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 Rare or never savers</w:t>
            </w:r>
          </w:p>
        </w:tc>
        <w:tc>
          <w:tcPr>
            <w:tcW w:w="800" w:type="dxa"/>
            <w:tcBorders>
              <w:top w:val="nil"/>
              <w:left w:val="nil"/>
              <w:bottom w:val="single" w:sz="12" w:space="0" w:color="000000"/>
              <w:right w:val="nil"/>
            </w:tcBorders>
            <w:shd w:val="clear" w:color="auto" w:fill="auto"/>
            <w:vAlign w:val="center"/>
            <w:hideMark/>
          </w:tcPr>
          <w:p w14:paraId="0E59BD22" w14:textId="77777777" w:rsidR="00DE6FB4" w:rsidRPr="00DE6FB4" w:rsidRDefault="00DE6FB4" w:rsidP="00167F79">
            <w:pPr>
              <w:spacing w:after="0" w:line="240" w:lineRule="auto"/>
              <w:jc w:val="center"/>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 Infrequent savers</w:t>
            </w:r>
          </w:p>
        </w:tc>
        <w:tc>
          <w:tcPr>
            <w:tcW w:w="800" w:type="dxa"/>
            <w:tcBorders>
              <w:top w:val="nil"/>
              <w:left w:val="nil"/>
              <w:bottom w:val="single" w:sz="12" w:space="0" w:color="000000"/>
              <w:right w:val="nil"/>
            </w:tcBorders>
            <w:shd w:val="clear" w:color="auto" w:fill="auto"/>
            <w:vAlign w:val="center"/>
            <w:hideMark/>
          </w:tcPr>
          <w:p w14:paraId="23B9779A" w14:textId="77777777" w:rsidR="00DE6FB4" w:rsidRPr="00DE6FB4" w:rsidRDefault="00DE6FB4" w:rsidP="00167F79">
            <w:pPr>
              <w:spacing w:after="0" w:line="240" w:lineRule="auto"/>
              <w:jc w:val="center"/>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 Constant low savers</w:t>
            </w:r>
          </w:p>
        </w:tc>
        <w:tc>
          <w:tcPr>
            <w:tcW w:w="800" w:type="dxa"/>
            <w:tcBorders>
              <w:top w:val="nil"/>
              <w:left w:val="nil"/>
              <w:bottom w:val="single" w:sz="12" w:space="0" w:color="000000"/>
              <w:right w:val="nil"/>
            </w:tcBorders>
            <w:shd w:val="clear" w:color="auto" w:fill="auto"/>
            <w:vAlign w:val="center"/>
            <w:hideMark/>
          </w:tcPr>
          <w:p w14:paraId="1D2E15E8" w14:textId="77777777" w:rsidR="00DE6FB4" w:rsidRPr="00DE6FB4" w:rsidRDefault="00DE6FB4" w:rsidP="00167F79">
            <w:pPr>
              <w:spacing w:after="0" w:line="240" w:lineRule="auto"/>
              <w:jc w:val="center"/>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 Used to save, then stopped</w:t>
            </w:r>
          </w:p>
        </w:tc>
        <w:tc>
          <w:tcPr>
            <w:tcW w:w="800" w:type="dxa"/>
            <w:tcBorders>
              <w:top w:val="nil"/>
              <w:left w:val="nil"/>
              <w:bottom w:val="single" w:sz="12" w:space="0" w:color="000000"/>
              <w:right w:val="nil"/>
            </w:tcBorders>
            <w:shd w:val="clear" w:color="auto" w:fill="auto"/>
            <w:vAlign w:val="center"/>
            <w:hideMark/>
          </w:tcPr>
          <w:p w14:paraId="0C0B1949" w14:textId="77777777" w:rsidR="00DE6FB4" w:rsidRPr="00DE6FB4" w:rsidRDefault="00DE6FB4" w:rsidP="00167F79">
            <w:pPr>
              <w:spacing w:after="0" w:line="240" w:lineRule="auto"/>
              <w:jc w:val="center"/>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 Constant middling savers</w:t>
            </w:r>
          </w:p>
        </w:tc>
        <w:tc>
          <w:tcPr>
            <w:tcW w:w="800" w:type="dxa"/>
            <w:tcBorders>
              <w:top w:val="nil"/>
              <w:left w:val="nil"/>
              <w:bottom w:val="single" w:sz="12" w:space="0" w:color="000000"/>
              <w:right w:val="nil"/>
            </w:tcBorders>
            <w:shd w:val="clear" w:color="auto" w:fill="auto"/>
            <w:vAlign w:val="center"/>
            <w:hideMark/>
          </w:tcPr>
          <w:p w14:paraId="20D5BB3F" w14:textId="77777777" w:rsidR="00DE6FB4" w:rsidRPr="00DE6FB4" w:rsidRDefault="00DE6FB4" w:rsidP="00167F79">
            <w:pPr>
              <w:spacing w:after="0" w:line="240" w:lineRule="auto"/>
              <w:jc w:val="center"/>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6. Constant high savers</w:t>
            </w:r>
          </w:p>
        </w:tc>
        <w:tc>
          <w:tcPr>
            <w:tcW w:w="800" w:type="dxa"/>
            <w:tcBorders>
              <w:top w:val="nil"/>
              <w:left w:val="nil"/>
              <w:bottom w:val="single" w:sz="12" w:space="0" w:color="000000"/>
              <w:right w:val="nil"/>
            </w:tcBorders>
            <w:shd w:val="clear" w:color="auto" w:fill="auto"/>
            <w:vAlign w:val="center"/>
            <w:hideMark/>
          </w:tcPr>
          <w:p w14:paraId="427D1C6E" w14:textId="77777777" w:rsidR="00DE6FB4" w:rsidRPr="00DE6FB4" w:rsidRDefault="00DE6FB4" w:rsidP="00167F79">
            <w:pPr>
              <w:spacing w:after="0" w:line="240" w:lineRule="auto"/>
              <w:jc w:val="center"/>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7. Secretive savers</w:t>
            </w:r>
          </w:p>
        </w:tc>
        <w:tc>
          <w:tcPr>
            <w:tcW w:w="800" w:type="dxa"/>
            <w:tcBorders>
              <w:top w:val="nil"/>
              <w:left w:val="nil"/>
              <w:bottom w:val="single" w:sz="12" w:space="0" w:color="000000"/>
              <w:right w:val="nil"/>
            </w:tcBorders>
            <w:shd w:val="clear" w:color="auto" w:fill="auto"/>
            <w:vAlign w:val="center"/>
            <w:hideMark/>
          </w:tcPr>
          <w:p w14:paraId="54B878CF" w14:textId="77777777" w:rsidR="00DE6FB4" w:rsidRPr="00DE6FB4" w:rsidRDefault="00DE6FB4" w:rsidP="00167F79">
            <w:pPr>
              <w:spacing w:after="0" w:line="240" w:lineRule="auto"/>
              <w:jc w:val="center"/>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Total</w:t>
            </w:r>
          </w:p>
        </w:tc>
      </w:tr>
      <w:tr w:rsidR="00DE6FB4" w:rsidRPr="00DE6FB4" w14:paraId="0BBA5785" w14:textId="77777777" w:rsidTr="00DE6FB4">
        <w:trPr>
          <w:trHeight w:val="227"/>
        </w:trPr>
        <w:tc>
          <w:tcPr>
            <w:tcW w:w="1340" w:type="dxa"/>
            <w:vMerge w:val="restart"/>
            <w:tcBorders>
              <w:top w:val="nil"/>
              <w:left w:val="nil"/>
              <w:bottom w:val="nil"/>
              <w:right w:val="nil"/>
            </w:tcBorders>
            <w:shd w:val="clear" w:color="auto" w:fill="auto"/>
            <w:hideMark/>
          </w:tcPr>
          <w:p w14:paraId="3A782CF4"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Total</w:t>
            </w:r>
          </w:p>
        </w:tc>
        <w:tc>
          <w:tcPr>
            <w:tcW w:w="1840" w:type="dxa"/>
            <w:tcBorders>
              <w:top w:val="nil"/>
              <w:left w:val="nil"/>
              <w:bottom w:val="nil"/>
              <w:right w:val="nil"/>
            </w:tcBorders>
            <w:shd w:val="clear" w:color="auto" w:fill="auto"/>
            <w:hideMark/>
          </w:tcPr>
          <w:p w14:paraId="2F615446"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Total</w:t>
            </w:r>
          </w:p>
        </w:tc>
        <w:tc>
          <w:tcPr>
            <w:tcW w:w="1480" w:type="dxa"/>
            <w:tcBorders>
              <w:top w:val="nil"/>
              <w:left w:val="nil"/>
              <w:bottom w:val="nil"/>
              <w:right w:val="nil"/>
            </w:tcBorders>
            <w:shd w:val="clear" w:color="auto" w:fill="auto"/>
            <w:hideMark/>
          </w:tcPr>
          <w:p w14:paraId="43EACDC8"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21E54F05"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100%</w:t>
            </w:r>
          </w:p>
        </w:tc>
        <w:tc>
          <w:tcPr>
            <w:tcW w:w="800" w:type="dxa"/>
            <w:tcBorders>
              <w:top w:val="nil"/>
              <w:left w:val="nil"/>
              <w:bottom w:val="nil"/>
              <w:right w:val="nil"/>
            </w:tcBorders>
            <w:shd w:val="clear" w:color="auto" w:fill="auto"/>
            <w:noWrap/>
            <w:hideMark/>
          </w:tcPr>
          <w:p w14:paraId="751532BA"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100%</w:t>
            </w:r>
          </w:p>
        </w:tc>
        <w:tc>
          <w:tcPr>
            <w:tcW w:w="800" w:type="dxa"/>
            <w:tcBorders>
              <w:top w:val="nil"/>
              <w:left w:val="nil"/>
              <w:bottom w:val="nil"/>
              <w:right w:val="nil"/>
            </w:tcBorders>
            <w:shd w:val="clear" w:color="auto" w:fill="auto"/>
            <w:noWrap/>
            <w:hideMark/>
          </w:tcPr>
          <w:p w14:paraId="49480773"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100%</w:t>
            </w:r>
          </w:p>
        </w:tc>
        <w:tc>
          <w:tcPr>
            <w:tcW w:w="800" w:type="dxa"/>
            <w:tcBorders>
              <w:top w:val="nil"/>
              <w:left w:val="nil"/>
              <w:bottom w:val="nil"/>
              <w:right w:val="nil"/>
            </w:tcBorders>
            <w:shd w:val="clear" w:color="auto" w:fill="auto"/>
            <w:noWrap/>
            <w:hideMark/>
          </w:tcPr>
          <w:p w14:paraId="6B52A69C"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100%</w:t>
            </w:r>
          </w:p>
        </w:tc>
        <w:tc>
          <w:tcPr>
            <w:tcW w:w="800" w:type="dxa"/>
            <w:tcBorders>
              <w:top w:val="nil"/>
              <w:left w:val="nil"/>
              <w:bottom w:val="nil"/>
              <w:right w:val="nil"/>
            </w:tcBorders>
            <w:shd w:val="clear" w:color="auto" w:fill="auto"/>
            <w:noWrap/>
            <w:hideMark/>
          </w:tcPr>
          <w:p w14:paraId="5CCE94B9"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100%</w:t>
            </w:r>
          </w:p>
        </w:tc>
        <w:tc>
          <w:tcPr>
            <w:tcW w:w="800" w:type="dxa"/>
            <w:tcBorders>
              <w:top w:val="nil"/>
              <w:left w:val="nil"/>
              <w:bottom w:val="nil"/>
              <w:right w:val="nil"/>
            </w:tcBorders>
            <w:shd w:val="clear" w:color="auto" w:fill="auto"/>
            <w:noWrap/>
            <w:hideMark/>
          </w:tcPr>
          <w:p w14:paraId="7C2C6654"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100%</w:t>
            </w:r>
          </w:p>
        </w:tc>
        <w:tc>
          <w:tcPr>
            <w:tcW w:w="800" w:type="dxa"/>
            <w:tcBorders>
              <w:top w:val="nil"/>
              <w:left w:val="nil"/>
              <w:bottom w:val="nil"/>
              <w:right w:val="nil"/>
            </w:tcBorders>
            <w:shd w:val="clear" w:color="auto" w:fill="auto"/>
            <w:noWrap/>
            <w:hideMark/>
          </w:tcPr>
          <w:p w14:paraId="4E5E9EA6"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100%</w:t>
            </w:r>
          </w:p>
        </w:tc>
        <w:tc>
          <w:tcPr>
            <w:tcW w:w="800" w:type="dxa"/>
            <w:tcBorders>
              <w:top w:val="nil"/>
              <w:left w:val="nil"/>
              <w:bottom w:val="nil"/>
              <w:right w:val="nil"/>
            </w:tcBorders>
            <w:shd w:val="clear" w:color="auto" w:fill="auto"/>
            <w:noWrap/>
            <w:hideMark/>
          </w:tcPr>
          <w:p w14:paraId="1EF92325"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100%</w:t>
            </w:r>
          </w:p>
        </w:tc>
        <w:tc>
          <w:tcPr>
            <w:tcW w:w="800" w:type="dxa"/>
            <w:tcBorders>
              <w:top w:val="nil"/>
              <w:left w:val="nil"/>
              <w:bottom w:val="nil"/>
              <w:right w:val="nil"/>
            </w:tcBorders>
            <w:shd w:val="clear" w:color="auto" w:fill="auto"/>
            <w:noWrap/>
            <w:hideMark/>
          </w:tcPr>
          <w:p w14:paraId="56C5F7F0"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100%</w:t>
            </w:r>
          </w:p>
        </w:tc>
        <w:tc>
          <w:tcPr>
            <w:tcW w:w="800" w:type="dxa"/>
            <w:tcBorders>
              <w:top w:val="nil"/>
              <w:left w:val="nil"/>
              <w:bottom w:val="nil"/>
              <w:right w:val="nil"/>
            </w:tcBorders>
            <w:shd w:val="clear" w:color="auto" w:fill="auto"/>
            <w:noWrap/>
            <w:hideMark/>
          </w:tcPr>
          <w:p w14:paraId="03C5A68E"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100%</w:t>
            </w:r>
          </w:p>
        </w:tc>
        <w:tc>
          <w:tcPr>
            <w:tcW w:w="800" w:type="dxa"/>
            <w:tcBorders>
              <w:top w:val="nil"/>
              <w:left w:val="nil"/>
              <w:bottom w:val="nil"/>
              <w:right w:val="nil"/>
            </w:tcBorders>
            <w:shd w:val="clear" w:color="auto" w:fill="auto"/>
            <w:noWrap/>
            <w:hideMark/>
          </w:tcPr>
          <w:p w14:paraId="50934C6F"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100%</w:t>
            </w:r>
          </w:p>
        </w:tc>
        <w:tc>
          <w:tcPr>
            <w:tcW w:w="800" w:type="dxa"/>
            <w:tcBorders>
              <w:top w:val="nil"/>
              <w:left w:val="nil"/>
              <w:bottom w:val="nil"/>
              <w:right w:val="nil"/>
            </w:tcBorders>
            <w:shd w:val="clear" w:color="auto" w:fill="auto"/>
            <w:noWrap/>
            <w:hideMark/>
          </w:tcPr>
          <w:p w14:paraId="3DE816AA"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100%</w:t>
            </w:r>
          </w:p>
        </w:tc>
      </w:tr>
      <w:tr w:rsidR="00DE6FB4" w:rsidRPr="00DE6FB4" w14:paraId="195D82A1" w14:textId="77777777" w:rsidTr="00DE6FB4">
        <w:trPr>
          <w:trHeight w:val="227"/>
        </w:trPr>
        <w:tc>
          <w:tcPr>
            <w:tcW w:w="1340" w:type="dxa"/>
            <w:vMerge/>
            <w:tcBorders>
              <w:top w:val="nil"/>
              <w:left w:val="nil"/>
              <w:bottom w:val="nil"/>
              <w:right w:val="nil"/>
            </w:tcBorders>
            <w:vAlign w:val="center"/>
            <w:hideMark/>
          </w:tcPr>
          <w:p w14:paraId="06BC420A"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7F3E405D"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Total</w:t>
            </w:r>
          </w:p>
        </w:tc>
        <w:tc>
          <w:tcPr>
            <w:tcW w:w="1480" w:type="dxa"/>
            <w:tcBorders>
              <w:top w:val="nil"/>
              <w:left w:val="nil"/>
              <w:bottom w:val="nil"/>
              <w:right w:val="nil"/>
            </w:tcBorders>
            <w:shd w:val="clear" w:color="auto" w:fill="auto"/>
            <w:hideMark/>
          </w:tcPr>
          <w:p w14:paraId="12381B9C"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Unweighted Count</w:t>
            </w:r>
          </w:p>
        </w:tc>
        <w:tc>
          <w:tcPr>
            <w:tcW w:w="800" w:type="dxa"/>
            <w:tcBorders>
              <w:top w:val="nil"/>
              <w:left w:val="nil"/>
              <w:bottom w:val="nil"/>
              <w:right w:val="nil"/>
            </w:tcBorders>
            <w:shd w:val="clear" w:color="auto" w:fill="auto"/>
            <w:noWrap/>
            <w:hideMark/>
          </w:tcPr>
          <w:p w14:paraId="0D87F1D6"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1942</w:t>
            </w:r>
          </w:p>
        </w:tc>
        <w:tc>
          <w:tcPr>
            <w:tcW w:w="800" w:type="dxa"/>
            <w:tcBorders>
              <w:top w:val="nil"/>
              <w:left w:val="nil"/>
              <w:bottom w:val="nil"/>
              <w:right w:val="nil"/>
            </w:tcBorders>
            <w:shd w:val="clear" w:color="auto" w:fill="auto"/>
            <w:noWrap/>
            <w:hideMark/>
          </w:tcPr>
          <w:p w14:paraId="33556121"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2439</w:t>
            </w:r>
          </w:p>
        </w:tc>
        <w:tc>
          <w:tcPr>
            <w:tcW w:w="800" w:type="dxa"/>
            <w:tcBorders>
              <w:top w:val="nil"/>
              <w:left w:val="nil"/>
              <w:bottom w:val="nil"/>
              <w:right w:val="nil"/>
            </w:tcBorders>
            <w:shd w:val="clear" w:color="auto" w:fill="auto"/>
            <w:noWrap/>
            <w:hideMark/>
          </w:tcPr>
          <w:p w14:paraId="6D7C0647"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1374</w:t>
            </w:r>
          </w:p>
        </w:tc>
        <w:tc>
          <w:tcPr>
            <w:tcW w:w="800" w:type="dxa"/>
            <w:tcBorders>
              <w:top w:val="nil"/>
              <w:left w:val="nil"/>
              <w:bottom w:val="nil"/>
              <w:right w:val="nil"/>
            </w:tcBorders>
            <w:shd w:val="clear" w:color="auto" w:fill="auto"/>
            <w:noWrap/>
            <w:hideMark/>
          </w:tcPr>
          <w:p w14:paraId="4A09C316"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5755</w:t>
            </w:r>
          </w:p>
        </w:tc>
        <w:tc>
          <w:tcPr>
            <w:tcW w:w="800" w:type="dxa"/>
            <w:tcBorders>
              <w:top w:val="nil"/>
              <w:left w:val="nil"/>
              <w:bottom w:val="nil"/>
              <w:right w:val="nil"/>
            </w:tcBorders>
            <w:shd w:val="clear" w:color="auto" w:fill="auto"/>
            <w:noWrap/>
            <w:hideMark/>
          </w:tcPr>
          <w:p w14:paraId="738DEF0B"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2449</w:t>
            </w:r>
          </w:p>
        </w:tc>
        <w:tc>
          <w:tcPr>
            <w:tcW w:w="800" w:type="dxa"/>
            <w:tcBorders>
              <w:top w:val="nil"/>
              <w:left w:val="nil"/>
              <w:bottom w:val="nil"/>
              <w:right w:val="nil"/>
            </w:tcBorders>
            <w:shd w:val="clear" w:color="auto" w:fill="auto"/>
            <w:noWrap/>
            <w:hideMark/>
          </w:tcPr>
          <w:p w14:paraId="271860D9"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946</w:t>
            </w:r>
          </w:p>
        </w:tc>
        <w:tc>
          <w:tcPr>
            <w:tcW w:w="800" w:type="dxa"/>
            <w:tcBorders>
              <w:top w:val="nil"/>
              <w:left w:val="nil"/>
              <w:bottom w:val="nil"/>
              <w:right w:val="nil"/>
            </w:tcBorders>
            <w:shd w:val="clear" w:color="auto" w:fill="auto"/>
            <w:noWrap/>
            <w:hideMark/>
          </w:tcPr>
          <w:p w14:paraId="6D483561"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1300</w:t>
            </w:r>
          </w:p>
        </w:tc>
        <w:tc>
          <w:tcPr>
            <w:tcW w:w="800" w:type="dxa"/>
            <w:tcBorders>
              <w:top w:val="nil"/>
              <w:left w:val="nil"/>
              <w:bottom w:val="nil"/>
              <w:right w:val="nil"/>
            </w:tcBorders>
            <w:shd w:val="clear" w:color="auto" w:fill="auto"/>
            <w:noWrap/>
            <w:hideMark/>
          </w:tcPr>
          <w:p w14:paraId="0634AE32"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875</w:t>
            </w:r>
          </w:p>
        </w:tc>
        <w:tc>
          <w:tcPr>
            <w:tcW w:w="800" w:type="dxa"/>
            <w:tcBorders>
              <w:top w:val="nil"/>
              <w:left w:val="nil"/>
              <w:bottom w:val="nil"/>
              <w:right w:val="nil"/>
            </w:tcBorders>
            <w:shd w:val="clear" w:color="auto" w:fill="auto"/>
            <w:noWrap/>
            <w:hideMark/>
          </w:tcPr>
          <w:p w14:paraId="2E0B73A1"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1835</w:t>
            </w:r>
          </w:p>
        </w:tc>
        <w:tc>
          <w:tcPr>
            <w:tcW w:w="800" w:type="dxa"/>
            <w:tcBorders>
              <w:top w:val="nil"/>
              <w:left w:val="nil"/>
              <w:bottom w:val="nil"/>
              <w:right w:val="nil"/>
            </w:tcBorders>
            <w:shd w:val="clear" w:color="auto" w:fill="auto"/>
            <w:noWrap/>
            <w:hideMark/>
          </w:tcPr>
          <w:p w14:paraId="085FBB90"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868</w:t>
            </w:r>
          </w:p>
        </w:tc>
        <w:tc>
          <w:tcPr>
            <w:tcW w:w="800" w:type="dxa"/>
            <w:tcBorders>
              <w:top w:val="nil"/>
              <w:left w:val="nil"/>
              <w:bottom w:val="nil"/>
              <w:right w:val="nil"/>
            </w:tcBorders>
            <w:shd w:val="clear" w:color="auto" w:fill="auto"/>
            <w:noWrap/>
            <w:hideMark/>
          </w:tcPr>
          <w:p w14:paraId="5BAB2F25"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567</w:t>
            </w:r>
          </w:p>
        </w:tc>
        <w:tc>
          <w:tcPr>
            <w:tcW w:w="800" w:type="dxa"/>
            <w:tcBorders>
              <w:top w:val="nil"/>
              <w:left w:val="nil"/>
              <w:bottom w:val="nil"/>
              <w:right w:val="nil"/>
            </w:tcBorders>
            <w:shd w:val="clear" w:color="auto" w:fill="auto"/>
            <w:noWrap/>
            <w:hideMark/>
          </w:tcPr>
          <w:p w14:paraId="513C823F"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8840</w:t>
            </w:r>
          </w:p>
        </w:tc>
      </w:tr>
      <w:tr w:rsidR="00DE6FB4" w:rsidRPr="00DE6FB4" w14:paraId="74704E4B" w14:textId="77777777" w:rsidTr="00DE6FB4">
        <w:trPr>
          <w:trHeight w:val="227"/>
        </w:trPr>
        <w:tc>
          <w:tcPr>
            <w:tcW w:w="1340" w:type="dxa"/>
            <w:vMerge w:val="restart"/>
            <w:tcBorders>
              <w:top w:val="nil"/>
              <w:left w:val="nil"/>
              <w:bottom w:val="nil"/>
              <w:right w:val="nil"/>
            </w:tcBorders>
            <w:shd w:val="clear" w:color="auto" w:fill="auto"/>
            <w:hideMark/>
          </w:tcPr>
          <w:p w14:paraId="336928DD"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 xml:space="preserve">Sleep quality is </w:t>
            </w:r>
            <w:proofErr w:type="gramStart"/>
            <w:r w:rsidRPr="00DE6FB4">
              <w:rPr>
                <w:rFonts w:ascii="Arial" w:eastAsia="Times New Roman" w:hAnsi="Arial" w:cs="Arial"/>
                <w:color w:val="000000"/>
                <w:kern w:val="0"/>
                <w:sz w:val="14"/>
                <w:szCs w:val="14"/>
                <w:lang w:eastAsia="en-GB"/>
                <w14:ligatures w14:val="none"/>
              </w:rPr>
              <w:t>very/fairly good</w:t>
            </w:r>
            <w:proofErr w:type="gramEnd"/>
          </w:p>
        </w:tc>
        <w:tc>
          <w:tcPr>
            <w:tcW w:w="1840" w:type="dxa"/>
            <w:tcBorders>
              <w:top w:val="nil"/>
              <w:left w:val="nil"/>
              <w:bottom w:val="nil"/>
              <w:right w:val="nil"/>
            </w:tcBorders>
            <w:shd w:val="clear" w:color="auto" w:fill="auto"/>
            <w:hideMark/>
          </w:tcPr>
          <w:p w14:paraId="64517FF9"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No</w:t>
            </w:r>
          </w:p>
        </w:tc>
        <w:tc>
          <w:tcPr>
            <w:tcW w:w="1480" w:type="dxa"/>
            <w:tcBorders>
              <w:top w:val="nil"/>
              <w:left w:val="nil"/>
              <w:bottom w:val="nil"/>
              <w:right w:val="nil"/>
            </w:tcBorders>
            <w:shd w:val="clear" w:color="auto" w:fill="auto"/>
            <w:hideMark/>
          </w:tcPr>
          <w:p w14:paraId="25A75D8F"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20BCF238"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32%</w:t>
            </w:r>
          </w:p>
        </w:tc>
        <w:tc>
          <w:tcPr>
            <w:tcW w:w="800" w:type="dxa"/>
            <w:tcBorders>
              <w:top w:val="nil"/>
              <w:left w:val="nil"/>
              <w:bottom w:val="nil"/>
              <w:right w:val="nil"/>
            </w:tcBorders>
            <w:shd w:val="clear" w:color="auto" w:fill="auto"/>
            <w:noWrap/>
            <w:hideMark/>
          </w:tcPr>
          <w:p w14:paraId="0BA51BD3"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25%</w:t>
            </w:r>
          </w:p>
        </w:tc>
        <w:tc>
          <w:tcPr>
            <w:tcW w:w="800" w:type="dxa"/>
            <w:tcBorders>
              <w:top w:val="nil"/>
              <w:left w:val="nil"/>
              <w:bottom w:val="nil"/>
              <w:right w:val="nil"/>
            </w:tcBorders>
            <w:shd w:val="clear" w:color="auto" w:fill="auto"/>
            <w:noWrap/>
            <w:hideMark/>
          </w:tcPr>
          <w:p w14:paraId="58291A15"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19%</w:t>
            </w:r>
          </w:p>
        </w:tc>
        <w:tc>
          <w:tcPr>
            <w:tcW w:w="800" w:type="dxa"/>
            <w:tcBorders>
              <w:top w:val="nil"/>
              <w:left w:val="nil"/>
              <w:bottom w:val="nil"/>
              <w:right w:val="nil"/>
            </w:tcBorders>
            <w:shd w:val="clear" w:color="auto" w:fill="auto"/>
            <w:noWrap/>
            <w:hideMark/>
          </w:tcPr>
          <w:p w14:paraId="3BDA8CD1"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26%</w:t>
            </w:r>
          </w:p>
        </w:tc>
        <w:tc>
          <w:tcPr>
            <w:tcW w:w="800" w:type="dxa"/>
            <w:tcBorders>
              <w:top w:val="nil"/>
              <w:left w:val="nil"/>
              <w:bottom w:val="nil"/>
              <w:right w:val="nil"/>
            </w:tcBorders>
            <w:shd w:val="clear" w:color="auto" w:fill="auto"/>
            <w:noWrap/>
            <w:hideMark/>
          </w:tcPr>
          <w:p w14:paraId="4A590B10"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30%</w:t>
            </w:r>
          </w:p>
        </w:tc>
        <w:tc>
          <w:tcPr>
            <w:tcW w:w="800" w:type="dxa"/>
            <w:tcBorders>
              <w:top w:val="nil"/>
              <w:left w:val="nil"/>
              <w:bottom w:val="nil"/>
              <w:right w:val="nil"/>
            </w:tcBorders>
            <w:shd w:val="clear" w:color="auto" w:fill="auto"/>
            <w:noWrap/>
            <w:hideMark/>
          </w:tcPr>
          <w:p w14:paraId="550A362F"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26%</w:t>
            </w:r>
          </w:p>
        </w:tc>
        <w:tc>
          <w:tcPr>
            <w:tcW w:w="800" w:type="dxa"/>
            <w:tcBorders>
              <w:top w:val="nil"/>
              <w:left w:val="nil"/>
              <w:bottom w:val="nil"/>
              <w:right w:val="nil"/>
            </w:tcBorders>
            <w:shd w:val="clear" w:color="auto" w:fill="auto"/>
            <w:noWrap/>
            <w:hideMark/>
          </w:tcPr>
          <w:p w14:paraId="03CD8CF5"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25%</w:t>
            </w:r>
          </w:p>
        </w:tc>
        <w:tc>
          <w:tcPr>
            <w:tcW w:w="800" w:type="dxa"/>
            <w:tcBorders>
              <w:top w:val="nil"/>
              <w:left w:val="nil"/>
              <w:bottom w:val="nil"/>
              <w:right w:val="nil"/>
            </w:tcBorders>
            <w:shd w:val="clear" w:color="auto" w:fill="auto"/>
            <w:noWrap/>
            <w:hideMark/>
          </w:tcPr>
          <w:p w14:paraId="7FA54B59"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24%</w:t>
            </w:r>
          </w:p>
        </w:tc>
        <w:tc>
          <w:tcPr>
            <w:tcW w:w="800" w:type="dxa"/>
            <w:tcBorders>
              <w:top w:val="nil"/>
              <w:left w:val="nil"/>
              <w:bottom w:val="nil"/>
              <w:right w:val="nil"/>
            </w:tcBorders>
            <w:shd w:val="clear" w:color="auto" w:fill="auto"/>
            <w:noWrap/>
            <w:hideMark/>
          </w:tcPr>
          <w:p w14:paraId="034885F4"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20%</w:t>
            </w:r>
          </w:p>
        </w:tc>
        <w:tc>
          <w:tcPr>
            <w:tcW w:w="800" w:type="dxa"/>
            <w:tcBorders>
              <w:top w:val="nil"/>
              <w:left w:val="nil"/>
              <w:bottom w:val="nil"/>
              <w:right w:val="nil"/>
            </w:tcBorders>
            <w:shd w:val="clear" w:color="auto" w:fill="auto"/>
            <w:noWrap/>
            <w:hideMark/>
          </w:tcPr>
          <w:p w14:paraId="1047956B"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20%</w:t>
            </w:r>
          </w:p>
        </w:tc>
        <w:tc>
          <w:tcPr>
            <w:tcW w:w="800" w:type="dxa"/>
            <w:tcBorders>
              <w:top w:val="nil"/>
              <w:left w:val="nil"/>
              <w:bottom w:val="nil"/>
              <w:right w:val="nil"/>
            </w:tcBorders>
            <w:shd w:val="clear" w:color="auto" w:fill="auto"/>
            <w:noWrap/>
            <w:hideMark/>
          </w:tcPr>
          <w:p w14:paraId="253BF10F"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19%</w:t>
            </w:r>
          </w:p>
        </w:tc>
        <w:tc>
          <w:tcPr>
            <w:tcW w:w="800" w:type="dxa"/>
            <w:tcBorders>
              <w:top w:val="nil"/>
              <w:left w:val="nil"/>
              <w:bottom w:val="nil"/>
              <w:right w:val="nil"/>
            </w:tcBorders>
            <w:shd w:val="clear" w:color="auto" w:fill="auto"/>
            <w:noWrap/>
            <w:hideMark/>
          </w:tcPr>
          <w:p w14:paraId="079B85FF"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25%</w:t>
            </w:r>
          </w:p>
        </w:tc>
      </w:tr>
      <w:tr w:rsidR="00DE6FB4" w:rsidRPr="00DE6FB4" w14:paraId="7E9FEC11" w14:textId="77777777" w:rsidTr="00DE6FB4">
        <w:trPr>
          <w:trHeight w:val="227"/>
        </w:trPr>
        <w:tc>
          <w:tcPr>
            <w:tcW w:w="1340" w:type="dxa"/>
            <w:vMerge/>
            <w:tcBorders>
              <w:top w:val="nil"/>
              <w:left w:val="nil"/>
              <w:bottom w:val="nil"/>
              <w:right w:val="nil"/>
            </w:tcBorders>
            <w:vAlign w:val="center"/>
            <w:hideMark/>
          </w:tcPr>
          <w:p w14:paraId="1378781A"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0FA443CE"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Yes</w:t>
            </w:r>
          </w:p>
        </w:tc>
        <w:tc>
          <w:tcPr>
            <w:tcW w:w="1480" w:type="dxa"/>
            <w:tcBorders>
              <w:top w:val="nil"/>
              <w:left w:val="nil"/>
              <w:bottom w:val="nil"/>
              <w:right w:val="nil"/>
            </w:tcBorders>
            <w:shd w:val="clear" w:color="auto" w:fill="auto"/>
            <w:hideMark/>
          </w:tcPr>
          <w:p w14:paraId="2BC9FED1"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7F416E9D"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68%</w:t>
            </w:r>
          </w:p>
        </w:tc>
        <w:tc>
          <w:tcPr>
            <w:tcW w:w="800" w:type="dxa"/>
            <w:tcBorders>
              <w:top w:val="nil"/>
              <w:left w:val="nil"/>
              <w:bottom w:val="nil"/>
              <w:right w:val="nil"/>
            </w:tcBorders>
            <w:shd w:val="clear" w:color="auto" w:fill="auto"/>
            <w:noWrap/>
            <w:hideMark/>
          </w:tcPr>
          <w:p w14:paraId="0C3D834F"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75%</w:t>
            </w:r>
          </w:p>
        </w:tc>
        <w:tc>
          <w:tcPr>
            <w:tcW w:w="800" w:type="dxa"/>
            <w:tcBorders>
              <w:top w:val="nil"/>
              <w:left w:val="nil"/>
              <w:bottom w:val="nil"/>
              <w:right w:val="nil"/>
            </w:tcBorders>
            <w:shd w:val="clear" w:color="auto" w:fill="auto"/>
            <w:noWrap/>
            <w:hideMark/>
          </w:tcPr>
          <w:p w14:paraId="2EE3345C"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81%</w:t>
            </w:r>
          </w:p>
        </w:tc>
        <w:tc>
          <w:tcPr>
            <w:tcW w:w="800" w:type="dxa"/>
            <w:tcBorders>
              <w:top w:val="nil"/>
              <w:left w:val="nil"/>
              <w:bottom w:val="nil"/>
              <w:right w:val="nil"/>
            </w:tcBorders>
            <w:shd w:val="clear" w:color="auto" w:fill="auto"/>
            <w:noWrap/>
            <w:hideMark/>
          </w:tcPr>
          <w:p w14:paraId="5D5C6BE9"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74%</w:t>
            </w:r>
          </w:p>
        </w:tc>
        <w:tc>
          <w:tcPr>
            <w:tcW w:w="800" w:type="dxa"/>
            <w:tcBorders>
              <w:top w:val="nil"/>
              <w:left w:val="nil"/>
              <w:bottom w:val="nil"/>
              <w:right w:val="nil"/>
            </w:tcBorders>
            <w:shd w:val="clear" w:color="auto" w:fill="auto"/>
            <w:noWrap/>
            <w:hideMark/>
          </w:tcPr>
          <w:p w14:paraId="3DA4B637"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70%</w:t>
            </w:r>
          </w:p>
        </w:tc>
        <w:tc>
          <w:tcPr>
            <w:tcW w:w="800" w:type="dxa"/>
            <w:tcBorders>
              <w:top w:val="nil"/>
              <w:left w:val="nil"/>
              <w:bottom w:val="nil"/>
              <w:right w:val="nil"/>
            </w:tcBorders>
            <w:shd w:val="clear" w:color="auto" w:fill="auto"/>
            <w:noWrap/>
            <w:hideMark/>
          </w:tcPr>
          <w:p w14:paraId="72EF3D62"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74%</w:t>
            </w:r>
          </w:p>
        </w:tc>
        <w:tc>
          <w:tcPr>
            <w:tcW w:w="800" w:type="dxa"/>
            <w:tcBorders>
              <w:top w:val="nil"/>
              <w:left w:val="nil"/>
              <w:bottom w:val="nil"/>
              <w:right w:val="nil"/>
            </w:tcBorders>
            <w:shd w:val="clear" w:color="auto" w:fill="auto"/>
            <w:noWrap/>
            <w:hideMark/>
          </w:tcPr>
          <w:p w14:paraId="5F12DDE6"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75%</w:t>
            </w:r>
          </w:p>
        </w:tc>
        <w:tc>
          <w:tcPr>
            <w:tcW w:w="800" w:type="dxa"/>
            <w:tcBorders>
              <w:top w:val="nil"/>
              <w:left w:val="nil"/>
              <w:bottom w:val="nil"/>
              <w:right w:val="nil"/>
            </w:tcBorders>
            <w:shd w:val="clear" w:color="auto" w:fill="auto"/>
            <w:noWrap/>
            <w:hideMark/>
          </w:tcPr>
          <w:p w14:paraId="71D79FC9"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76%</w:t>
            </w:r>
          </w:p>
        </w:tc>
        <w:tc>
          <w:tcPr>
            <w:tcW w:w="800" w:type="dxa"/>
            <w:tcBorders>
              <w:top w:val="nil"/>
              <w:left w:val="nil"/>
              <w:bottom w:val="nil"/>
              <w:right w:val="nil"/>
            </w:tcBorders>
            <w:shd w:val="clear" w:color="auto" w:fill="auto"/>
            <w:noWrap/>
            <w:hideMark/>
          </w:tcPr>
          <w:p w14:paraId="7819DD0C"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80%</w:t>
            </w:r>
          </w:p>
        </w:tc>
        <w:tc>
          <w:tcPr>
            <w:tcW w:w="800" w:type="dxa"/>
            <w:tcBorders>
              <w:top w:val="nil"/>
              <w:left w:val="nil"/>
              <w:bottom w:val="nil"/>
              <w:right w:val="nil"/>
            </w:tcBorders>
            <w:shd w:val="clear" w:color="auto" w:fill="auto"/>
            <w:noWrap/>
            <w:hideMark/>
          </w:tcPr>
          <w:p w14:paraId="13421F75"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80%</w:t>
            </w:r>
          </w:p>
        </w:tc>
        <w:tc>
          <w:tcPr>
            <w:tcW w:w="800" w:type="dxa"/>
            <w:tcBorders>
              <w:top w:val="nil"/>
              <w:left w:val="nil"/>
              <w:bottom w:val="nil"/>
              <w:right w:val="nil"/>
            </w:tcBorders>
            <w:shd w:val="clear" w:color="auto" w:fill="auto"/>
            <w:noWrap/>
            <w:hideMark/>
          </w:tcPr>
          <w:p w14:paraId="6ABD75FC"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81%</w:t>
            </w:r>
          </w:p>
        </w:tc>
        <w:tc>
          <w:tcPr>
            <w:tcW w:w="800" w:type="dxa"/>
            <w:tcBorders>
              <w:top w:val="nil"/>
              <w:left w:val="nil"/>
              <w:bottom w:val="nil"/>
              <w:right w:val="nil"/>
            </w:tcBorders>
            <w:shd w:val="clear" w:color="auto" w:fill="auto"/>
            <w:noWrap/>
            <w:hideMark/>
          </w:tcPr>
          <w:p w14:paraId="01644461"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75%</w:t>
            </w:r>
          </w:p>
        </w:tc>
      </w:tr>
      <w:tr w:rsidR="00DE6FB4" w:rsidRPr="00DE6FB4" w14:paraId="08427752" w14:textId="77777777" w:rsidTr="00DE6FB4">
        <w:trPr>
          <w:trHeight w:val="227"/>
        </w:trPr>
        <w:tc>
          <w:tcPr>
            <w:tcW w:w="1340" w:type="dxa"/>
            <w:vMerge/>
            <w:tcBorders>
              <w:top w:val="nil"/>
              <w:left w:val="nil"/>
              <w:bottom w:val="nil"/>
              <w:right w:val="nil"/>
            </w:tcBorders>
            <w:vAlign w:val="center"/>
            <w:hideMark/>
          </w:tcPr>
          <w:p w14:paraId="5830362C"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4C9B0DE0"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Total</w:t>
            </w:r>
          </w:p>
        </w:tc>
        <w:tc>
          <w:tcPr>
            <w:tcW w:w="1480" w:type="dxa"/>
            <w:tcBorders>
              <w:top w:val="nil"/>
              <w:left w:val="nil"/>
              <w:bottom w:val="nil"/>
              <w:right w:val="nil"/>
            </w:tcBorders>
            <w:shd w:val="clear" w:color="auto" w:fill="auto"/>
            <w:hideMark/>
          </w:tcPr>
          <w:p w14:paraId="737026AF"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Unweighted Count</w:t>
            </w:r>
          </w:p>
        </w:tc>
        <w:tc>
          <w:tcPr>
            <w:tcW w:w="800" w:type="dxa"/>
            <w:tcBorders>
              <w:top w:val="nil"/>
              <w:left w:val="nil"/>
              <w:bottom w:val="nil"/>
              <w:right w:val="nil"/>
            </w:tcBorders>
            <w:shd w:val="clear" w:color="auto" w:fill="auto"/>
            <w:noWrap/>
            <w:hideMark/>
          </w:tcPr>
          <w:p w14:paraId="3088FF63"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1939</w:t>
            </w:r>
          </w:p>
        </w:tc>
        <w:tc>
          <w:tcPr>
            <w:tcW w:w="800" w:type="dxa"/>
            <w:tcBorders>
              <w:top w:val="nil"/>
              <w:left w:val="nil"/>
              <w:bottom w:val="nil"/>
              <w:right w:val="nil"/>
            </w:tcBorders>
            <w:shd w:val="clear" w:color="auto" w:fill="auto"/>
            <w:noWrap/>
            <w:hideMark/>
          </w:tcPr>
          <w:p w14:paraId="12BA3D87"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2438</w:t>
            </w:r>
          </w:p>
        </w:tc>
        <w:tc>
          <w:tcPr>
            <w:tcW w:w="800" w:type="dxa"/>
            <w:tcBorders>
              <w:top w:val="nil"/>
              <w:left w:val="nil"/>
              <w:bottom w:val="nil"/>
              <w:right w:val="nil"/>
            </w:tcBorders>
            <w:shd w:val="clear" w:color="auto" w:fill="auto"/>
            <w:noWrap/>
            <w:hideMark/>
          </w:tcPr>
          <w:p w14:paraId="0DD71F3D"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1374</w:t>
            </w:r>
          </w:p>
        </w:tc>
        <w:tc>
          <w:tcPr>
            <w:tcW w:w="800" w:type="dxa"/>
            <w:tcBorders>
              <w:top w:val="nil"/>
              <w:left w:val="nil"/>
              <w:bottom w:val="nil"/>
              <w:right w:val="nil"/>
            </w:tcBorders>
            <w:shd w:val="clear" w:color="auto" w:fill="auto"/>
            <w:noWrap/>
            <w:hideMark/>
          </w:tcPr>
          <w:p w14:paraId="10D62DAC"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5751</w:t>
            </w:r>
          </w:p>
        </w:tc>
        <w:tc>
          <w:tcPr>
            <w:tcW w:w="800" w:type="dxa"/>
            <w:tcBorders>
              <w:top w:val="nil"/>
              <w:left w:val="nil"/>
              <w:bottom w:val="nil"/>
              <w:right w:val="nil"/>
            </w:tcBorders>
            <w:shd w:val="clear" w:color="auto" w:fill="auto"/>
            <w:noWrap/>
            <w:hideMark/>
          </w:tcPr>
          <w:p w14:paraId="03A2D00B"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2447</w:t>
            </w:r>
          </w:p>
        </w:tc>
        <w:tc>
          <w:tcPr>
            <w:tcW w:w="800" w:type="dxa"/>
            <w:tcBorders>
              <w:top w:val="nil"/>
              <w:left w:val="nil"/>
              <w:bottom w:val="nil"/>
              <w:right w:val="nil"/>
            </w:tcBorders>
            <w:shd w:val="clear" w:color="auto" w:fill="auto"/>
            <w:noWrap/>
            <w:hideMark/>
          </w:tcPr>
          <w:p w14:paraId="1813DE16"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945</w:t>
            </w:r>
          </w:p>
        </w:tc>
        <w:tc>
          <w:tcPr>
            <w:tcW w:w="800" w:type="dxa"/>
            <w:tcBorders>
              <w:top w:val="nil"/>
              <w:left w:val="nil"/>
              <w:bottom w:val="nil"/>
              <w:right w:val="nil"/>
            </w:tcBorders>
            <w:shd w:val="clear" w:color="auto" w:fill="auto"/>
            <w:noWrap/>
            <w:hideMark/>
          </w:tcPr>
          <w:p w14:paraId="4D3BAC49"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1299</w:t>
            </w:r>
          </w:p>
        </w:tc>
        <w:tc>
          <w:tcPr>
            <w:tcW w:w="800" w:type="dxa"/>
            <w:tcBorders>
              <w:top w:val="nil"/>
              <w:left w:val="nil"/>
              <w:bottom w:val="nil"/>
              <w:right w:val="nil"/>
            </w:tcBorders>
            <w:shd w:val="clear" w:color="auto" w:fill="auto"/>
            <w:noWrap/>
            <w:hideMark/>
          </w:tcPr>
          <w:p w14:paraId="054D5280"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874</w:t>
            </w:r>
          </w:p>
        </w:tc>
        <w:tc>
          <w:tcPr>
            <w:tcW w:w="800" w:type="dxa"/>
            <w:tcBorders>
              <w:top w:val="nil"/>
              <w:left w:val="nil"/>
              <w:bottom w:val="nil"/>
              <w:right w:val="nil"/>
            </w:tcBorders>
            <w:shd w:val="clear" w:color="auto" w:fill="auto"/>
            <w:noWrap/>
            <w:hideMark/>
          </w:tcPr>
          <w:p w14:paraId="0262B426"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1835</w:t>
            </w:r>
          </w:p>
        </w:tc>
        <w:tc>
          <w:tcPr>
            <w:tcW w:w="800" w:type="dxa"/>
            <w:tcBorders>
              <w:top w:val="nil"/>
              <w:left w:val="nil"/>
              <w:bottom w:val="nil"/>
              <w:right w:val="nil"/>
            </w:tcBorders>
            <w:shd w:val="clear" w:color="auto" w:fill="auto"/>
            <w:noWrap/>
            <w:hideMark/>
          </w:tcPr>
          <w:p w14:paraId="1FA5B966"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868</w:t>
            </w:r>
          </w:p>
        </w:tc>
        <w:tc>
          <w:tcPr>
            <w:tcW w:w="800" w:type="dxa"/>
            <w:tcBorders>
              <w:top w:val="nil"/>
              <w:left w:val="nil"/>
              <w:bottom w:val="nil"/>
              <w:right w:val="nil"/>
            </w:tcBorders>
            <w:shd w:val="clear" w:color="auto" w:fill="auto"/>
            <w:noWrap/>
            <w:hideMark/>
          </w:tcPr>
          <w:p w14:paraId="33C63C40"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567</w:t>
            </w:r>
          </w:p>
        </w:tc>
        <w:tc>
          <w:tcPr>
            <w:tcW w:w="800" w:type="dxa"/>
            <w:tcBorders>
              <w:top w:val="nil"/>
              <w:left w:val="nil"/>
              <w:bottom w:val="nil"/>
              <w:right w:val="nil"/>
            </w:tcBorders>
            <w:shd w:val="clear" w:color="auto" w:fill="auto"/>
            <w:noWrap/>
            <w:hideMark/>
          </w:tcPr>
          <w:p w14:paraId="57022496"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8835</w:t>
            </w:r>
          </w:p>
        </w:tc>
      </w:tr>
      <w:tr w:rsidR="00DE6FB4" w:rsidRPr="00DE6FB4" w14:paraId="38FBF0F6" w14:textId="77777777" w:rsidTr="00DE6FB4">
        <w:trPr>
          <w:trHeight w:val="227"/>
        </w:trPr>
        <w:tc>
          <w:tcPr>
            <w:tcW w:w="1340" w:type="dxa"/>
            <w:vMerge w:val="restart"/>
            <w:tcBorders>
              <w:top w:val="nil"/>
              <w:left w:val="nil"/>
              <w:bottom w:val="nil"/>
              <w:right w:val="nil"/>
            </w:tcBorders>
            <w:shd w:val="clear" w:color="auto" w:fill="auto"/>
            <w:hideMark/>
          </w:tcPr>
          <w:p w14:paraId="78E83CAF"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Mostly or completely satisfied with life</w:t>
            </w:r>
          </w:p>
        </w:tc>
        <w:tc>
          <w:tcPr>
            <w:tcW w:w="1840" w:type="dxa"/>
            <w:tcBorders>
              <w:top w:val="nil"/>
              <w:left w:val="nil"/>
              <w:bottom w:val="nil"/>
              <w:right w:val="nil"/>
            </w:tcBorders>
            <w:shd w:val="clear" w:color="auto" w:fill="auto"/>
            <w:hideMark/>
          </w:tcPr>
          <w:p w14:paraId="006CF2C0"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No</w:t>
            </w:r>
          </w:p>
        </w:tc>
        <w:tc>
          <w:tcPr>
            <w:tcW w:w="1480" w:type="dxa"/>
            <w:tcBorders>
              <w:top w:val="nil"/>
              <w:left w:val="nil"/>
              <w:bottom w:val="nil"/>
              <w:right w:val="nil"/>
            </w:tcBorders>
            <w:shd w:val="clear" w:color="auto" w:fill="auto"/>
            <w:hideMark/>
          </w:tcPr>
          <w:p w14:paraId="6EA955E3"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7150D0C3"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57%</w:t>
            </w:r>
          </w:p>
        </w:tc>
        <w:tc>
          <w:tcPr>
            <w:tcW w:w="800" w:type="dxa"/>
            <w:tcBorders>
              <w:top w:val="nil"/>
              <w:left w:val="nil"/>
              <w:bottom w:val="nil"/>
              <w:right w:val="nil"/>
            </w:tcBorders>
            <w:shd w:val="clear" w:color="auto" w:fill="auto"/>
            <w:noWrap/>
            <w:hideMark/>
          </w:tcPr>
          <w:p w14:paraId="4465B26A"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47%</w:t>
            </w:r>
          </w:p>
        </w:tc>
        <w:tc>
          <w:tcPr>
            <w:tcW w:w="800" w:type="dxa"/>
            <w:tcBorders>
              <w:top w:val="nil"/>
              <w:left w:val="nil"/>
              <w:bottom w:val="nil"/>
              <w:right w:val="nil"/>
            </w:tcBorders>
            <w:shd w:val="clear" w:color="auto" w:fill="auto"/>
            <w:noWrap/>
            <w:hideMark/>
          </w:tcPr>
          <w:p w14:paraId="0C7A63CE"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36%</w:t>
            </w:r>
          </w:p>
        </w:tc>
        <w:tc>
          <w:tcPr>
            <w:tcW w:w="800" w:type="dxa"/>
            <w:tcBorders>
              <w:top w:val="nil"/>
              <w:left w:val="nil"/>
              <w:bottom w:val="nil"/>
              <w:right w:val="nil"/>
            </w:tcBorders>
            <w:shd w:val="clear" w:color="auto" w:fill="auto"/>
            <w:noWrap/>
            <w:hideMark/>
          </w:tcPr>
          <w:p w14:paraId="4E537A67"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49%</w:t>
            </w:r>
          </w:p>
        </w:tc>
        <w:tc>
          <w:tcPr>
            <w:tcW w:w="800" w:type="dxa"/>
            <w:tcBorders>
              <w:top w:val="nil"/>
              <w:left w:val="nil"/>
              <w:bottom w:val="nil"/>
              <w:right w:val="nil"/>
            </w:tcBorders>
            <w:shd w:val="clear" w:color="auto" w:fill="auto"/>
            <w:noWrap/>
            <w:hideMark/>
          </w:tcPr>
          <w:p w14:paraId="738B8D78"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52%</w:t>
            </w:r>
          </w:p>
        </w:tc>
        <w:tc>
          <w:tcPr>
            <w:tcW w:w="800" w:type="dxa"/>
            <w:tcBorders>
              <w:top w:val="nil"/>
              <w:left w:val="nil"/>
              <w:bottom w:val="nil"/>
              <w:right w:val="nil"/>
            </w:tcBorders>
            <w:shd w:val="clear" w:color="auto" w:fill="auto"/>
            <w:noWrap/>
            <w:hideMark/>
          </w:tcPr>
          <w:p w14:paraId="4BBF1C72"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53%</w:t>
            </w:r>
          </w:p>
        </w:tc>
        <w:tc>
          <w:tcPr>
            <w:tcW w:w="800" w:type="dxa"/>
            <w:tcBorders>
              <w:top w:val="nil"/>
              <w:left w:val="nil"/>
              <w:bottom w:val="nil"/>
              <w:right w:val="nil"/>
            </w:tcBorders>
            <w:shd w:val="clear" w:color="auto" w:fill="auto"/>
            <w:noWrap/>
            <w:hideMark/>
          </w:tcPr>
          <w:p w14:paraId="7DB311F5"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45%</w:t>
            </w:r>
          </w:p>
        </w:tc>
        <w:tc>
          <w:tcPr>
            <w:tcW w:w="800" w:type="dxa"/>
            <w:tcBorders>
              <w:top w:val="nil"/>
              <w:left w:val="nil"/>
              <w:bottom w:val="nil"/>
              <w:right w:val="nil"/>
            </w:tcBorders>
            <w:shd w:val="clear" w:color="auto" w:fill="auto"/>
            <w:noWrap/>
            <w:hideMark/>
          </w:tcPr>
          <w:p w14:paraId="59C4EE52"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45%</w:t>
            </w:r>
          </w:p>
        </w:tc>
        <w:tc>
          <w:tcPr>
            <w:tcW w:w="800" w:type="dxa"/>
            <w:tcBorders>
              <w:top w:val="nil"/>
              <w:left w:val="nil"/>
              <w:bottom w:val="nil"/>
              <w:right w:val="nil"/>
            </w:tcBorders>
            <w:shd w:val="clear" w:color="auto" w:fill="auto"/>
            <w:noWrap/>
            <w:hideMark/>
          </w:tcPr>
          <w:p w14:paraId="72F7A59D"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39%</w:t>
            </w:r>
          </w:p>
        </w:tc>
        <w:tc>
          <w:tcPr>
            <w:tcW w:w="800" w:type="dxa"/>
            <w:tcBorders>
              <w:top w:val="nil"/>
              <w:left w:val="nil"/>
              <w:bottom w:val="nil"/>
              <w:right w:val="nil"/>
            </w:tcBorders>
            <w:shd w:val="clear" w:color="auto" w:fill="auto"/>
            <w:noWrap/>
            <w:hideMark/>
          </w:tcPr>
          <w:p w14:paraId="21997278"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37%</w:t>
            </w:r>
          </w:p>
        </w:tc>
        <w:tc>
          <w:tcPr>
            <w:tcW w:w="800" w:type="dxa"/>
            <w:tcBorders>
              <w:top w:val="nil"/>
              <w:left w:val="nil"/>
              <w:bottom w:val="nil"/>
              <w:right w:val="nil"/>
            </w:tcBorders>
            <w:shd w:val="clear" w:color="auto" w:fill="auto"/>
            <w:noWrap/>
            <w:hideMark/>
          </w:tcPr>
          <w:p w14:paraId="16C937F1"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36%</w:t>
            </w:r>
          </w:p>
        </w:tc>
        <w:tc>
          <w:tcPr>
            <w:tcW w:w="800" w:type="dxa"/>
            <w:tcBorders>
              <w:top w:val="nil"/>
              <w:left w:val="nil"/>
              <w:bottom w:val="nil"/>
              <w:right w:val="nil"/>
            </w:tcBorders>
            <w:shd w:val="clear" w:color="auto" w:fill="auto"/>
            <w:noWrap/>
            <w:hideMark/>
          </w:tcPr>
          <w:p w14:paraId="4073E3EE"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46%</w:t>
            </w:r>
          </w:p>
        </w:tc>
      </w:tr>
      <w:tr w:rsidR="00DE6FB4" w:rsidRPr="00DE6FB4" w14:paraId="167D596D" w14:textId="77777777" w:rsidTr="00DE6FB4">
        <w:trPr>
          <w:trHeight w:val="227"/>
        </w:trPr>
        <w:tc>
          <w:tcPr>
            <w:tcW w:w="1340" w:type="dxa"/>
            <w:vMerge/>
            <w:tcBorders>
              <w:top w:val="nil"/>
              <w:left w:val="nil"/>
              <w:bottom w:val="nil"/>
              <w:right w:val="nil"/>
            </w:tcBorders>
            <w:vAlign w:val="center"/>
            <w:hideMark/>
          </w:tcPr>
          <w:p w14:paraId="3457DC7E"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29B2A06C"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Yes</w:t>
            </w:r>
          </w:p>
        </w:tc>
        <w:tc>
          <w:tcPr>
            <w:tcW w:w="1480" w:type="dxa"/>
            <w:tcBorders>
              <w:top w:val="nil"/>
              <w:left w:val="nil"/>
              <w:bottom w:val="nil"/>
              <w:right w:val="nil"/>
            </w:tcBorders>
            <w:shd w:val="clear" w:color="auto" w:fill="auto"/>
            <w:hideMark/>
          </w:tcPr>
          <w:p w14:paraId="44C1101F"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3D945AA4"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43%</w:t>
            </w:r>
          </w:p>
        </w:tc>
        <w:tc>
          <w:tcPr>
            <w:tcW w:w="800" w:type="dxa"/>
            <w:tcBorders>
              <w:top w:val="nil"/>
              <w:left w:val="nil"/>
              <w:bottom w:val="nil"/>
              <w:right w:val="nil"/>
            </w:tcBorders>
            <w:shd w:val="clear" w:color="auto" w:fill="auto"/>
            <w:noWrap/>
            <w:hideMark/>
          </w:tcPr>
          <w:p w14:paraId="7F661633"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53%</w:t>
            </w:r>
          </w:p>
        </w:tc>
        <w:tc>
          <w:tcPr>
            <w:tcW w:w="800" w:type="dxa"/>
            <w:tcBorders>
              <w:top w:val="nil"/>
              <w:left w:val="nil"/>
              <w:bottom w:val="nil"/>
              <w:right w:val="nil"/>
            </w:tcBorders>
            <w:shd w:val="clear" w:color="auto" w:fill="auto"/>
            <w:noWrap/>
            <w:hideMark/>
          </w:tcPr>
          <w:p w14:paraId="0A6E8D74"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64%</w:t>
            </w:r>
          </w:p>
        </w:tc>
        <w:tc>
          <w:tcPr>
            <w:tcW w:w="800" w:type="dxa"/>
            <w:tcBorders>
              <w:top w:val="nil"/>
              <w:left w:val="nil"/>
              <w:bottom w:val="nil"/>
              <w:right w:val="nil"/>
            </w:tcBorders>
            <w:shd w:val="clear" w:color="auto" w:fill="auto"/>
            <w:noWrap/>
            <w:hideMark/>
          </w:tcPr>
          <w:p w14:paraId="4E355669"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51%</w:t>
            </w:r>
          </w:p>
        </w:tc>
        <w:tc>
          <w:tcPr>
            <w:tcW w:w="800" w:type="dxa"/>
            <w:tcBorders>
              <w:top w:val="nil"/>
              <w:left w:val="nil"/>
              <w:bottom w:val="nil"/>
              <w:right w:val="nil"/>
            </w:tcBorders>
            <w:shd w:val="clear" w:color="auto" w:fill="auto"/>
            <w:noWrap/>
            <w:hideMark/>
          </w:tcPr>
          <w:p w14:paraId="6F40C79E"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48%</w:t>
            </w:r>
          </w:p>
        </w:tc>
        <w:tc>
          <w:tcPr>
            <w:tcW w:w="800" w:type="dxa"/>
            <w:tcBorders>
              <w:top w:val="nil"/>
              <w:left w:val="nil"/>
              <w:bottom w:val="nil"/>
              <w:right w:val="nil"/>
            </w:tcBorders>
            <w:shd w:val="clear" w:color="auto" w:fill="auto"/>
            <w:noWrap/>
            <w:hideMark/>
          </w:tcPr>
          <w:p w14:paraId="2336F18F"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47%</w:t>
            </w:r>
          </w:p>
        </w:tc>
        <w:tc>
          <w:tcPr>
            <w:tcW w:w="800" w:type="dxa"/>
            <w:tcBorders>
              <w:top w:val="nil"/>
              <w:left w:val="nil"/>
              <w:bottom w:val="nil"/>
              <w:right w:val="nil"/>
            </w:tcBorders>
            <w:shd w:val="clear" w:color="auto" w:fill="auto"/>
            <w:noWrap/>
            <w:hideMark/>
          </w:tcPr>
          <w:p w14:paraId="0DDDC9DA"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55%</w:t>
            </w:r>
          </w:p>
        </w:tc>
        <w:tc>
          <w:tcPr>
            <w:tcW w:w="800" w:type="dxa"/>
            <w:tcBorders>
              <w:top w:val="nil"/>
              <w:left w:val="nil"/>
              <w:bottom w:val="nil"/>
              <w:right w:val="nil"/>
            </w:tcBorders>
            <w:shd w:val="clear" w:color="auto" w:fill="auto"/>
            <w:noWrap/>
            <w:hideMark/>
          </w:tcPr>
          <w:p w14:paraId="10956DF0"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55%</w:t>
            </w:r>
          </w:p>
        </w:tc>
        <w:tc>
          <w:tcPr>
            <w:tcW w:w="800" w:type="dxa"/>
            <w:tcBorders>
              <w:top w:val="nil"/>
              <w:left w:val="nil"/>
              <w:bottom w:val="nil"/>
              <w:right w:val="nil"/>
            </w:tcBorders>
            <w:shd w:val="clear" w:color="auto" w:fill="auto"/>
            <w:noWrap/>
            <w:hideMark/>
          </w:tcPr>
          <w:p w14:paraId="4FA75D70"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61%</w:t>
            </w:r>
          </w:p>
        </w:tc>
        <w:tc>
          <w:tcPr>
            <w:tcW w:w="800" w:type="dxa"/>
            <w:tcBorders>
              <w:top w:val="nil"/>
              <w:left w:val="nil"/>
              <w:bottom w:val="nil"/>
              <w:right w:val="nil"/>
            </w:tcBorders>
            <w:shd w:val="clear" w:color="auto" w:fill="auto"/>
            <w:noWrap/>
            <w:hideMark/>
          </w:tcPr>
          <w:p w14:paraId="62B875F1"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63%</w:t>
            </w:r>
          </w:p>
        </w:tc>
        <w:tc>
          <w:tcPr>
            <w:tcW w:w="800" w:type="dxa"/>
            <w:tcBorders>
              <w:top w:val="nil"/>
              <w:left w:val="nil"/>
              <w:bottom w:val="nil"/>
              <w:right w:val="nil"/>
            </w:tcBorders>
            <w:shd w:val="clear" w:color="auto" w:fill="auto"/>
            <w:noWrap/>
            <w:hideMark/>
          </w:tcPr>
          <w:p w14:paraId="599179BD"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64%</w:t>
            </w:r>
          </w:p>
        </w:tc>
        <w:tc>
          <w:tcPr>
            <w:tcW w:w="800" w:type="dxa"/>
            <w:tcBorders>
              <w:top w:val="nil"/>
              <w:left w:val="nil"/>
              <w:bottom w:val="nil"/>
              <w:right w:val="nil"/>
            </w:tcBorders>
            <w:shd w:val="clear" w:color="auto" w:fill="auto"/>
            <w:noWrap/>
            <w:hideMark/>
          </w:tcPr>
          <w:p w14:paraId="3CF823AC"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54%</w:t>
            </w:r>
          </w:p>
        </w:tc>
      </w:tr>
      <w:tr w:rsidR="00DE6FB4" w:rsidRPr="00DE6FB4" w14:paraId="6E5EB1FE" w14:textId="77777777" w:rsidTr="00DE6FB4">
        <w:trPr>
          <w:trHeight w:val="227"/>
        </w:trPr>
        <w:tc>
          <w:tcPr>
            <w:tcW w:w="1340" w:type="dxa"/>
            <w:vMerge/>
            <w:tcBorders>
              <w:top w:val="nil"/>
              <w:left w:val="nil"/>
              <w:bottom w:val="nil"/>
              <w:right w:val="nil"/>
            </w:tcBorders>
            <w:vAlign w:val="center"/>
            <w:hideMark/>
          </w:tcPr>
          <w:p w14:paraId="61DC5934"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5D56F8FB"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Total</w:t>
            </w:r>
          </w:p>
        </w:tc>
        <w:tc>
          <w:tcPr>
            <w:tcW w:w="1480" w:type="dxa"/>
            <w:tcBorders>
              <w:top w:val="nil"/>
              <w:left w:val="nil"/>
              <w:bottom w:val="nil"/>
              <w:right w:val="nil"/>
            </w:tcBorders>
            <w:shd w:val="clear" w:color="auto" w:fill="auto"/>
            <w:hideMark/>
          </w:tcPr>
          <w:p w14:paraId="6C9A8DE5"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Unweighted Count</w:t>
            </w:r>
          </w:p>
        </w:tc>
        <w:tc>
          <w:tcPr>
            <w:tcW w:w="800" w:type="dxa"/>
            <w:tcBorders>
              <w:top w:val="nil"/>
              <w:left w:val="nil"/>
              <w:bottom w:val="nil"/>
              <w:right w:val="nil"/>
            </w:tcBorders>
            <w:shd w:val="clear" w:color="auto" w:fill="auto"/>
            <w:noWrap/>
            <w:hideMark/>
          </w:tcPr>
          <w:p w14:paraId="00428CCC"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1933</w:t>
            </w:r>
          </w:p>
        </w:tc>
        <w:tc>
          <w:tcPr>
            <w:tcW w:w="800" w:type="dxa"/>
            <w:tcBorders>
              <w:top w:val="nil"/>
              <w:left w:val="nil"/>
              <w:bottom w:val="nil"/>
              <w:right w:val="nil"/>
            </w:tcBorders>
            <w:shd w:val="clear" w:color="auto" w:fill="auto"/>
            <w:noWrap/>
            <w:hideMark/>
          </w:tcPr>
          <w:p w14:paraId="1420124E"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2432</w:t>
            </w:r>
          </w:p>
        </w:tc>
        <w:tc>
          <w:tcPr>
            <w:tcW w:w="800" w:type="dxa"/>
            <w:tcBorders>
              <w:top w:val="nil"/>
              <w:left w:val="nil"/>
              <w:bottom w:val="nil"/>
              <w:right w:val="nil"/>
            </w:tcBorders>
            <w:shd w:val="clear" w:color="auto" w:fill="auto"/>
            <w:noWrap/>
            <w:hideMark/>
          </w:tcPr>
          <w:p w14:paraId="2D6AE38D"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1370</w:t>
            </w:r>
          </w:p>
        </w:tc>
        <w:tc>
          <w:tcPr>
            <w:tcW w:w="800" w:type="dxa"/>
            <w:tcBorders>
              <w:top w:val="nil"/>
              <w:left w:val="nil"/>
              <w:bottom w:val="nil"/>
              <w:right w:val="nil"/>
            </w:tcBorders>
            <w:shd w:val="clear" w:color="auto" w:fill="auto"/>
            <w:noWrap/>
            <w:hideMark/>
          </w:tcPr>
          <w:p w14:paraId="78A85651"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5735</w:t>
            </w:r>
          </w:p>
        </w:tc>
        <w:tc>
          <w:tcPr>
            <w:tcW w:w="800" w:type="dxa"/>
            <w:tcBorders>
              <w:top w:val="nil"/>
              <w:left w:val="nil"/>
              <w:bottom w:val="nil"/>
              <w:right w:val="nil"/>
            </w:tcBorders>
            <w:shd w:val="clear" w:color="auto" w:fill="auto"/>
            <w:noWrap/>
            <w:hideMark/>
          </w:tcPr>
          <w:p w14:paraId="6D045962"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2434</w:t>
            </w:r>
          </w:p>
        </w:tc>
        <w:tc>
          <w:tcPr>
            <w:tcW w:w="800" w:type="dxa"/>
            <w:tcBorders>
              <w:top w:val="nil"/>
              <w:left w:val="nil"/>
              <w:bottom w:val="nil"/>
              <w:right w:val="nil"/>
            </w:tcBorders>
            <w:shd w:val="clear" w:color="auto" w:fill="auto"/>
            <w:noWrap/>
            <w:hideMark/>
          </w:tcPr>
          <w:p w14:paraId="5AE5FD76"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944</w:t>
            </w:r>
          </w:p>
        </w:tc>
        <w:tc>
          <w:tcPr>
            <w:tcW w:w="800" w:type="dxa"/>
            <w:tcBorders>
              <w:top w:val="nil"/>
              <w:left w:val="nil"/>
              <w:bottom w:val="nil"/>
              <w:right w:val="nil"/>
            </w:tcBorders>
            <w:shd w:val="clear" w:color="auto" w:fill="auto"/>
            <w:noWrap/>
            <w:hideMark/>
          </w:tcPr>
          <w:p w14:paraId="44397142"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1298</w:t>
            </w:r>
          </w:p>
        </w:tc>
        <w:tc>
          <w:tcPr>
            <w:tcW w:w="800" w:type="dxa"/>
            <w:tcBorders>
              <w:top w:val="nil"/>
              <w:left w:val="nil"/>
              <w:bottom w:val="nil"/>
              <w:right w:val="nil"/>
            </w:tcBorders>
            <w:shd w:val="clear" w:color="auto" w:fill="auto"/>
            <w:noWrap/>
            <w:hideMark/>
          </w:tcPr>
          <w:p w14:paraId="6ABABF33"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870</w:t>
            </w:r>
          </w:p>
        </w:tc>
        <w:tc>
          <w:tcPr>
            <w:tcW w:w="800" w:type="dxa"/>
            <w:tcBorders>
              <w:top w:val="nil"/>
              <w:left w:val="nil"/>
              <w:bottom w:val="nil"/>
              <w:right w:val="nil"/>
            </w:tcBorders>
            <w:shd w:val="clear" w:color="auto" w:fill="auto"/>
            <w:noWrap/>
            <w:hideMark/>
          </w:tcPr>
          <w:p w14:paraId="1945F9A5"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1830</w:t>
            </w:r>
          </w:p>
        </w:tc>
        <w:tc>
          <w:tcPr>
            <w:tcW w:w="800" w:type="dxa"/>
            <w:tcBorders>
              <w:top w:val="nil"/>
              <w:left w:val="nil"/>
              <w:bottom w:val="nil"/>
              <w:right w:val="nil"/>
            </w:tcBorders>
            <w:shd w:val="clear" w:color="auto" w:fill="auto"/>
            <w:noWrap/>
            <w:hideMark/>
          </w:tcPr>
          <w:p w14:paraId="2C86FAEC"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865</w:t>
            </w:r>
          </w:p>
        </w:tc>
        <w:tc>
          <w:tcPr>
            <w:tcW w:w="800" w:type="dxa"/>
            <w:tcBorders>
              <w:top w:val="nil"/>
              <w:left w:val="nil"/>
              <w:bottom w:val="nil"/>
              <w:right w:val="nil"/>
            </w:tcBorders>
            <w:shd w:val="clear" w:color="auto" w:fill="auto"/>
            <w:noWrap/>
            <w:hideMark/>
          </w:tcPr>
          <w:p w14:paraId="5154EA41"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564</w:t>
            </w:r>
          </w:p>
        </w:tc>
        <w:tc>
          <w:tcPr>
            <w:tcW w:w="800" w:type="dxa"/>
            <w:tcBorders>
              <w:top w:val="nil"/>
              <w:left w:val="nil"/>
              <w:bottom w:val="nil"/>
              <w:right w:val="nil"/>
            </w:tcBorders>
            <w:shd w:val="clear" w:color="auto" w:fill="auto"/>
            <w:noWrap/>
            <w:hideMark/>
          </w:tcPr>
          <w:p w14:paraId="41AB9422"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8805</w:t>
            </w:r>
          </w:p>
        </w:tc>
      </w:tr>
      <w:tr w:rsidR="00DE6FB4" w:rsidRPr="00DE6FB4" w14:paraId="68959045" w14:textId="77777777" w:rsidTr="00DE6FB4">
        <w:trPr>
          <w:trHeight w:val="227"/>
        </w:trPr>
        <w:tc>
          <w:tcPr>
            <w:tcW w:w="1340" w:type="dxa"/>
            <w:vMerge w:val="restart"/>
            <w:tcBorders>
              <w:top w:val="nil"/>
              <w:left w:val="nil"/>
              <w:bottom w:val="nil"/>
              <w:right w:val="nil"/>
            </w:tcBorders>
            <w:shd w:val="clear" w:color="auto" w:fill="auto"/>
            <w:hideMark/>
          </w:tcPr>
          <w:p w14:paraId="41DF4EB7"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Satisfaction with life overall</w:t>
            </w:r>
          </w:p>
        </w:tc>
        <w:tc>
          <w:tcPr>
            <w:tcW w:w="1840" w:type="dxa"/>
            <w:tcBorders>
              <w:top w:val="nil"/>
              <w:left w:val="nil"/>
              <w:bottom w:val="nil"/>
              <w:right w:val="nil"/>
            </w:tcBorders>
            <w:shd w:val="clear" w:color="auto" w:fill="auto"/>
            <w:hideMark/>
          </w:tcPr>
          <w:p w14:paraId="2EDB9C9F"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Completely dissatisfied</w:t>
            </w:r>
          </w:p>
        </w:tc>
        <w:tc>
          <w:tcPr>
            <w:tcW w:w="1480" w:type="dxa"/>
            <w:tcBorders>
              <w:top w:val="nil"/>
              <w:left w:val="nil"/>
              <w:bottom w:val="nil"/>
              <w:right w:val="nil"/>
            </w:tcBorders>
            <w:shd w:val="clear" w:color="auto" w:fill="auto"/>
            <w:hideMark/>
          </w:tcPr>
          <w:p w14:paraId="3A1446F2"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36F27AD2"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w:t>
            </w:r>
          </w:p>
        </w:tc>
        <w:tc>
          <w:tcPr>
            <w:tcW w:w="800" w:type="dxa"/>
            <w:tcBorders>
              <w:top w:val="nil"/>
              <w:left w:val="nil"/>
              <w:bottom w:val="nil"/>
              <w:right w:val="nil"/>
            </w:tcBorders>
            <w:shd w:val="clear" w:color="auto" w:fill="auto"/>
            <w:noWrap/>
            <w:hideMark/>
          </w:tcPr>
          <w:p w14:paraId="0F5E9A04"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w:t>
            </w:r>
          </w:p>
        </w:tc>
        <w:tc>
          <w:tcPr>
            <w:tcW w:w="800" w:type="dxa"/>
            <w:tcBorders>
              <w:top w:val="nil"/>
              <w:left w:val="nil"/>
              <w:bottom w:val="nil"/>
              <w:right w:val="nil"/>
            </w:tcBorders>
            <w:shd w:val="clear" w:color="auto" w:fill="auto"/>
            <w:noWrap/>
            <w:hideMark/>
          </w:tcPr>
          <w:p w14:paraId="3B47491F"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0%</w:t>
            </w:r>
          </w:p>
        </w:tc>
        <w:tc>
          <w:tcPr>
            <w:tcW w:w="800" w:type="dxa"/>
            <w:tcBorders>
              <w:top w:val="nil"/>
              <w:left w:val="nil"/>
              <w:bottom w:val="nil"/>
              <w:right w:val="nil"/>
            </w:tcBorders>
            <w:shd w:val="clear" w:color="auto" w:fill="auto"/>
            <w:noWrap/>
            <w:hideMark/>
          </w:tcPr>
          <w:p w14:paraId="38CCF08C"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w:t>
            </w:r>
          </w:p>
        </w:tc>
        <w:tc>
          <w:tcPr>
            <w:tcW w:w="800" w:type="dxa"/>
            <w:tcBorders>
              <w:top w:val="nil"/>
              <w:left w:val="nil"/>
              <w:bottom w:val="nil"/>
              <w:right w:val="nil"/>
            </w:tcBorders>
            <w:shd w:val="clear" w:color="auto" w:fill="auto"/>
            <w:noWrap/>
            <w:hideMark/>
          </w:tcPr>
          <w:p w14:paraId="2934ECDF"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w:t>
            </w:r>
          </w:p>
        </w:tc>
        <w:tc>
          <w:tcPr>
            <w:tcW w:w="800" w:type="dxa"/>
            <w:tcBorders>
              <w:top w:val="nil"/>
              <w:left w:val="nil"/>
              <w:bottom w:val="nil"/>
              <w:right w:val="nil"/>
            </w:tcBorders>
            <w:shd w:val="clear" w:color="auto" w:fill="auto"/>
            <w:noWrap/>
            <w:hideMark/>
          </w:tcPr>
          <w:p w14:paraId="6E7001D3"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w:t>
            </w:r>
          </w:p>
        </w:tc>
        <w:tc>
          <w:tcPr>
            <w:tcW w:w="800" w:type="dxa"/>
            <w:tcBorders>
              <w:top w:val="nil"/>
              <w:left w:val="nil"/>
              <w:bottom w:val="nil"/>
              <w:right w:val="nil"/>
            </w:tcBorders>
            <w:shd w:val="clear" w:color="auto" w:fill="auto"/>
            <w:noWrap/>
            <w:hideMark/>
          </w:tcPr>
          <w:p w14:paraId="5A02DB2F"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w:t>
            </w:r>
          </w:p>
        </w:tc>
        <w:tc>
          <w:tcPr>
            <w:tcW w:w="800" w:type="dxa"/>
            <w:tcBorders>
              <w:top w:val="nil"/>
              <w:left w:val="nil"/>
              <w:bottom w:val="nil"/>
              <w:right w:val="nil"/>
            </w:tcBorders>
            <w:shd w:val="clear" w:color="auto" w:fill="auto"/>
            <w:noWrap/>
            <w:hideMark/>
          </w:tcPr>
          <w:p w14:paraId="3A9F8AB1"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w:t>
            </w:r>
          </w:p>
        </w:tc>
        <w:tc>
          <w:tcPr>
            <w:tcW w:w="800" w:type="dxa"/>
            <w:tcBorders>
              <w:top w:val="nil"/>
              <w:left w:val="nil"/>
              <w:bottom w:val="nil"/>
              <w:right w:val="nil"/>
            </w:tcBorders>
            <w:shd w:val="clear" w:color="auto" w:fill="auto"/>
            <w:noWrap/>
            <w:hideMark/>
          </w:tcPr>
          <w:p w14:paraId="1598825E"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w:t>
            </w:r>
          </w:p>
        </w:tc>
        <w:tc>
          <w:tcPr>
            <w:tcW w:w="800" w:type="dxa"/>
            <w:tcBorders>
              <w:top w:val="nil"/>
              <w:left w:val="nil"/>
              <w:bottom w:val="nil"/>
              <w:right w:val="nil"/>
            </w:tcBorders>
            <w:shd w:val="clear" w:color="auto" w:fill="auto"/>
            <w:noWrap/>
            <w:hideMark/>
          </w:tcPr>
          <w:p w14:paraId="16CE105D"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w:t>
            </w:r>
          </w:p>
        </w:tc>
        <w:tc>
          <w:tcPr>
            <w:tcW w:w="800" w:type="dxa"/>
            <w:tcBorders>
              <w:top w:val="nil"/>
              <w:left w:val="nil"/>
              <w:bottom w:val="nil"/>
              <w:right w:val="nil"/>
            </w:tcBorders>
            <w:shd w:val="clear" w:color="auto" w:fill="auto"/>
            <w:noWrap/>
            <w:hideMark/>
          </w:tcPr>
          <w:p w14:paraId="7A568CCF"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w:t>
            </w:r>
          </w:p>
        </w:tc>
        <w:tc>
          <w:tcPr>
            <w:tcW w:w="800" w:type="dxa"/>
            <w:tcBorders>
              <w:top w:val="nil"/>
              <w:left w:val="nil"/>
              <w:bottom w:val="nil"/>
              <w:right w:val="nil"/>
            </w:tcBorders>
            <w:shd w:val="clear" w:color="auto" w:fill="auto"/>
            <w:noWrap/>
            <w:hideMark/>
          </w:tcPr>
          <w:p w14:paraId="6564D6E9"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w:t>
            </w:r>
          </w:p>
        </w:tc>
      </w:tr>
      <w:tr w:rsidR="00DE6FB4" w:rsidRPr="00DE6FB4" w14:paraId="1DA1DF1A" w14:textId="77777777" w:rsidTr="00DE6FB4">
        <w:trPr>
          <w:trHeight w:val="227"/>
        </w:trPr>
        <w:tc>
          <w:tcPr>
            <w:tcW w:w="1340" w:type="dxa"/>
            <w:vMerge/>
            <w:tcBorders>
              <w:top w:val="nil"/>
              <w:left w:val="nil"/>
              <w:bottom w:val="nil"/>
              <w:right w:val="nil"/>
            </w:tcBorders>
            <w:vAlign w:val="center"/>
            <w:hideMark/>
          </w:tcPr>
          <w:p w14:paraId="4CCC88EC"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5DADA81D"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Mostly dissatisfied</w:t>
            </w:r>
          </w:p>
        </w:tc>
        <w:tc>
          <w:tcPr>
            <w:tcW w:w="1480" w:type="dxa"/>
            <w:tcBorders>
              <w:top w:val="nil"/>
              <w:left w:val="nil"/>
              <w:bottom w:val="nil"/>
              <w:right w:val="nil"/>
            </w:tcBorders>
            <w:shd w:val="clear" w:color="auto" w:fill="auto"/>
            <w:hideMark/>
          </w:tcPr>
          <w:p w14:paraId="6A174D54"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1AFE85D4"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7%</w:t>
            </w:r>
          </w:p>
        </w:tc>
        <w:tc>
          <w:tcPr>
            <w:tcW w:w="800" w:type="dxa"/>
            <w:tcBorders>
              <w:top w:val="nil"/>
              <w:left w:val="nil"/>
              <w:bottom w:val="nil"/>
              <w:right w:val="nil"/>
            </w:tcBorders>
            <w:shd w:val="clear" w:color="auto" w:fill="auto"/>
            <w:noWrap/>
            <w:hideMark/>
          </w:tcPr>
          <w:p w14:paraId="3160E896"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w:t>
            </w:r>
          </w:p>
        </w:tc>
        <w:tc>
          <w:tcPr>
            <w:tcW w:w="800" w:type="dxa"/>
            <w:tcBorders>
              <w:top w:val="nil"/>
              <w:left w:val="nil"/>
              <w:bottom w:val="nil"/>
              <w:right w:val="nil"/>
            </w:tcBorders>
            <w:shd w:val="clear" w:color="auto" w:fill="auto"/>
            <w:noWrap/>
            <w:hideMark/>
          </w:tcPr>
          <w:p w14:paraId="6DC7A2C6"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w:t>
            </w:r>
          </w:p>
        </w:tc>
        <w:tc>
          <w:tcPr>
            <w:tcW w:w="800" w:type="dxa"/>
            <w:tcBorders>
              <w:top w:val="nil"/>
              <w:left w:val="nil"/>
              <w:bottom w:val="nil"/>
              <w:right w:val="nil"/>
            </w:tcBorders>
            <w:shd w:val="clear" w:color="auto" w:fill="auto"/>
            <w:noWrap/>
            <w:hideMark/>
          </w:tcPr>
          <w:p w14:paraId="1EBC6F6E"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w:t>
            </w:r>
          </w:p>
        </w:tc>
        <w:tc>
          <w:tcPr>
            <w:tcW w:w="800" w:type="dxa"/>
            <w:tcBorders>
              <w:top w:val="nil"/>
              <w:left w:val="nil"/>
              <w:bottom w:val="nil"/>
              <w:right w:val="nil"/>
            </w:tcBorders>
            <w:shd w:val="clear" w:color="auto" w:fill="auto"/>
            <w:noWrap/>
            <w:hideMark/>
          </w:tcPr>
          <w:p w14:paraId="3E0B9F36"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7%</w:t>
            </w:r>
          </w:p>
        </w:tc>
        <w:tc>
          <w:tcPr>
            <w:tcW w:w="800" w:type="dxa"/>
            <w:tcBorders>
              <w:top w:val="nil"/>
              <w:left w:val="nil"/>
              <w:bottom w:val="nil"/>
              <w:right w:val="nil"/>
            </w:tcBorders>
            <w:shd w:val="clear" w:color="auto" w:fill="auto"/>
            <w:noWrap/>
            <w:hideMark/>
          </w:tcPr>
          <w:p w14:paraId="5EE7A2B2"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w:t>
            </w:r>
          </w:p>
        </w:tc>
        <w:tc>
          <w:tcPr>
            <w:tcW w:w="800" w:type="dxa"/>
            <w:tcBorders>
              <w:top w:val="nil"/>
              <w:left w:val="nil"/>
              <w:bottom w:val="nil"/>
              <w:right w:val="nil"/>
            </w:tcBorders>
            <w:shd w:val="clear" w:color="auto" w:fill="auto"/>
            <w:noWrap/>
            <w:hideMark/>
          </w:tcPr>
          <w:p w14:paraId="77597CD3"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w:t>
            </w:r>
          </w:p>
        </w:tc>
        <w:tc>
          <w:tcPr>
            <w:tcW w:w="800" w:type="dxa"/>
            <w:tcBorders>
              <w:top w:val="nil"/>
              <w:left w:val="nil"/>
              <w:bottom w:val="nil"/>
              <w:right w:val="nil"/>
            </w:tcBorders>
            <w:shd w:val="clear" w:color="auto" w:fill="auto"/>
            <w:noWrap/>
            <w:hideMark/>
          </w:tcPr>
          <w:p w14:paraId="3F1695A6"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w:t>
            </w:r>
          </w:p>
        </w:tc>
        <w:tc>
          <w:tcPr>
            <w:tcW w:w="800" w:type="dxa"/>
            <w:tcBorders>
              <w:top w:val="nil"/>
              <w:left w:val="nil"/>
              <w:bottom w:val="nil"/>
              <w:right w:val="nil"/>
            </w:tcBorders>
            <w:shd w:val="clear" w:color="auto" w:fill="auto"/>
            <w:noWrap/>
            <w:hideMark/>
          </w:tcPr>
          <w:p w14:paraId="6077E9D4"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w:t>
            </w:r>
          </w:p>
        </w:tc>
        <w:tc>
          <w:tcPr>
            <w:tcW w:w="800" w:type="dxa"/>
            <w:tcBorders>
              <w:top w:val="nil"/>
              <w:left w:val="nil"/>
              <w:bottom w:val="nil"/>
              <w:right w:val="nil"/>
            </w:tcBorders>
            <w:shd w:val="clear" w:color="auto" w:fill="auto"/>
            <w:noWrap/>
            <w:hideMark/>
          </w:tcPr>
          <w:p w14:paraId="735252C3"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w:t>
            </w:r>
          </w:p>
        </w:tc>
        <w:tc>
          <w:tcPr>
            <w:tcW w:w="800" w:type="dxa"/>
            <w:tcBorders>
              <w:top w:val="nil"/>
              <w:left w:val="nil"/>
              <w:bottom w:val="nil"/>
              <w:right w:val="nil"/>
            </w:tcBorders>
            <w:shd w:val="clear" w:color="auto" w:fill="auto"/>
            <w:noWrap/>
            <w:hideMark/>
          </w:tcPr>
          <w:p w14:paraId="383E007F"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w:t>
            </w:r>
          </w:p>
        </w:tc>
        <w:tc>
          <w:tcPr>
            <w:tcW w:w="800" w:type="dxa"/>
            <w:tcBorders>
              <w:top w:val="nil"/>
              <w:left w:val="nil"/>
              <w:bottom w:val="nil"/>
              <w:right w:val="nil"/>
            </w:tcBorders>
            <w:shd w:val="clear" w:color="auto" w:fill="auto"/>
            <w:noWrap/>
            <w:hideMark/>
          </w:tcPr>
          <w:p w14:paraId="3DA5D324"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w:t>
            </w:r>
          </w:p>
        </w:tc>
      </w:tr>
      <w:tr w:rsidR="00DE6FB4" w:rsidRPr="00DE6FB4" w14:paraId="1ACE8AFD" w14:textId="77777777" w:rsidTr="00DE6FB4">
        <w:trPr>
          <w:trHeight w:val="227"/>
        </w:trPr>
        <w:tc>
          <w:tcPr>
            <w:tcW w:w="1340" w:type="dxa"/>
            <w:vMerge/>
            <w:tcBorders>
              <w:top w:val="nil"/>
              <w:left w:val="nil"/>
              <w:bottom w:val="nil"/>
              <w:right w:val="nil"/>
            </w:tcBorders>
            <w:vAlign w:val="center"/>
            <w:hideMark/>
          </w:tcPr>
          <w:p w14:paraId="65F8A5CF"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0EFDED57"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Somewhat dissatisfied</w:t>
            </w:r>
          </w:p>
        </w:tc>
        <w:tc>
          <w:tcPr>
            <w:tcW w:w="1480" w:type="dxa"/>
            <w:tcBorders>
              <w:top w:val="nil"/>
              <w:left w:val="nil"/>
              <w:bottom w:val="nil"/>
              <w:right w:val="nil"/>
            </w:tcBorders>
            <w:shd w:val="clear" w:color="auto" w:fill="auto"/>
            <w:hideMark/>
          </w:tcPr>
          <w:p w14:paraId="3E86CEBD"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54B601F9"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12%</w:t>
            </w:r>
          </w:p>
        </w:tc>
        <w:tc>
          <w:tcPr>
            <w:tcW w:w="800" w:type="dxa"/>
            <w:tcBorders>
              <w:top w:val="nil"/>
              <w:left w:val="nil"/>
              <w:bottom w:val="nil"/>
              <w:right w:val="nil"/>
            </w:tcBorders>
            <w:shd w:val="clear" w:color="auto" w:fill="auto"/>
            <w:noWrap/>
            <w:hideMark/>
          </w:tcPr>
          <w:p w14:paraId="65769B13"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9%</w:t>
            </w:r>
          </w:p>
        </w:tc>
        <w:tc>
          <w:tcPr>
            <w:tcW w:w="800" w:type="dxa"/>
            <w:tcBorders>
              <w:top w:val="nil"/>
              <w:left w:val="nil"/>
              <w:bottom w:val="nil"/>
              <w:right w:val="nil"/>
            </w:tcBorders>
            <w:shd w:val="clear" w:color="auto" w:fill="auto"/>
            <w:noWrap/>
            <w:hideMark/>
          </w:tcPr>
          <w:p w14:paraId="12281E24"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w:t>
            </w:r>
          </w:p>
        </w:tc>
        <w:tc>
          <w:tcPr>
            <w:tcW w:w="800" w:type="dxa"/>
            <w:tcBorders>
              <w:top w:val="nil"/>
              <w:left w:val="nil"/>
              <w:bottom w:val="nil"/>
              <w:right w:val="nil"/>
            </w:tcBorders>
            <w:shd w:val="clear" w:color="auto" w:fill="auto"/>
            <w:noWrap/>
            <w:hideMark/>
          </w:tcPr>
          <w:p w14:paraId="281916AF"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9%</w:t>
            </w:r>
          </w:p>
        </w:tc>
        <w:tc>
          <w:tcPr>
            <w:tcW w:w="800" w:type="dxa"/>
            <w:tcBorders>
              <w:top w:val="nil"/>
              <w:left w:val="nil"/>
              <w:bottom w:val="nil"/>
              <w:right w:val="nil"/>
            </w:tcBorders>
            <w:shd w:val="clear" w:color="auto" w:fill="auto"/>
            <w:noWrap/>
            <w:hideMark/>
          </w:tcPr>
          <w:p w14:paraId="6587F59D"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11%</w:t>
            </w:r>
          </w:p>
        </w:tc>
        <w:tc>
          <w:tcPr>
            <w:tcW w:w="800" w:type="dxa"/>
            <w:tcBorders>
              <w:top w:val="nil"/>
              <w:left w:val="nil"/>
              <w:bottom w:val="nil"/>
              <w:right w:val="nil"/>
            </w:tcBorders>
            <w:shd w:val="clear" w:color="auto" w:fill="auto"/>
            <w:noWrap/>
            <w:hideMark/>
          </w:tcPr>
          <w:p w14:paraId="2BE67129"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10%</w:t>
            </w:r>
          </w:p>
        </w:tc>
        <w:tc>
          <w:tcPr>
            <w:tcW w:w="800" w:type="dxa"/>
            <w:tcBorders>
              <w:top w:val="nil"/>
              <w:left w:val="nil"/>
              <w:bottom w:val="nil"/>
              <w:right w:val="nil"/>
            </w:tcBorders>
            <w:shd w:val="clear" w:color="auto" w:fill="auto"/>
            <w:noWrap/>
            <w:hideMark/>
          </w:tcPr>
          <w:p w14:paraId="429005AA"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9%</w:t>
            </w:r>
          </w:p>
        </w:tc>
        <w:tc>
          <w:tcPr>
            <w:tcW w:w="800" w:type="dxa"/>
            <w:tcBorders>
              <w:top w:val="nil"/>
              <w:left w:val="nil"/>
              <w:bottom w:val="nil"/>
              <w:right w:val="nil"/>
            </w:tcBorders>
            <w:shd w:val="clear" w:color="auto" w:fill="auto"/>
            <w:noWrap/>
            <w:hideMark/>
          </w:tcPr>
          <w:p w14:paraId="2A362772"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w:t>
            </w:r>
          </w:p>
        </w:tc>
        <w:tc>
          <w:tcPr>
            <w:tcW w:w="800" w:type="dxa"/>
            <w:tcBorders>
              <w:top w:val="nil"/>
              <w:left w:val="nil"/>
              <w:bottom w:val="nil"/>
              <w:right w:val="nil"/>
            </w:tcBorders>
            <w:shd w:val="clear" w:color="auto" w:fill="auto"/>
            <w:noWrap/>
            <w:hideMark/>
          </w:tcPr>
          <w:p w14:paraId="7A940E56"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6%</w:t>
            </w:r>
          </w:p>
        </w:tc>
        <w:tc>
          <w:tcPr>
            <w:tcW w:w="800" w:type="dxa"/>
            <w:tcBorders>
              <w:top w:val="nil"/>
              <w:left w:val="nil"/>
              <w:bottom w:val="nil"/>
              <w:right w:val="nil"/>
            </w:tcBorders>
            <w:shd w:val="clear" w:color="auto" w:fill="auto"/>
            <w:noWrap/>
            <w:hideMark/>
          </w:tcPr>
          <w:p w14:paraId="1CF6F5DA"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w:t>
            </w:r>
          </w:p>
        </w:tc>
        <w:tc>
          <w:tcPr>
            <w:tcW w:w="800" w:type="dxa"/>
            <w:tcBorders>
              <w:top w:val="nil"/>
              <w:left w:val="nil"/>
              <w:bottom w:val="nil"/>
              <w:right w:val="nil"/>
            </w:tcBorders>
            <w:shd w:val="clear" w:color="auto" w:fill="auto"/>
            <w:noWrap/>
            <w:hideMark/>
          </w:tcPr>
          <w:p w14:paraId="4942625E"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7%</w:t>
            </w:r>
          </w:p>
        </w:tc>
        <w:tc>
          <w:tcPr>
            <w:tcW w:w="800" w:type="dxa"/>
            <w:tcBorders>
              <w:top w:val="nil"/>
              <w:left w:val="nil"/>
              <w:bottom w:val="nil"/>
              <w:right w:val="nil"/>
            </w:tcBorders>
            <w:shd w:val="clear" w:color="auto" w:fill="auto"/>
            <w:noWrap/>
            <w:hideMark/>
          </w:tcPr>
          <w:p w14:paraId="12C49681"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9%</w:t>
            </w:r>
          </w:p>
        </w:tc>
      </w:tr>
      <w:tr w:rsidR="00DE6FB4" w:rsidRPr="00DE6FB4" w14:paraId="766DF515" w14:textId="77777777" w:rsidTr="00DE6FB4">
        <w:trPr>
          <w:trHeight w:val="227"/>
        </w:trPr>
        <w:tc>
          <w:tcPr>
            <w:tcW w:w="1340" w:type="dxa"/>
            <w:vMerge/>
            <w:tcBorders>
              <w:top w:val="nil"/>
              <w:left w:val="nil"/>
              <w:bottom w:val="nil"/>
              <w:right w:val="nil"/>
            </w:tcBorders>
            <w:vAlign w:val="center"/>
            <w:hideMark/>
          </w:tcPr>
          <w:p w14:paraId="00B6C143"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7E20E766"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 xml:space="preserve">Neither Sat nor </w:t>
            </w:r>
            <w:proofErr w:type="spellStart"/>
            <w:r w:rsidRPr="00DE6FB4">
              <w:rPr>
                <w:rFonts w:ascii="Arial" w:eastAsia="Times New Roman" w:hAnsi="Arial" w:cs="Arial"/>
                <w:color w:val="000000"/>
                <w:kern w:val="0"/>
                <w:sz w:val="14"/>
                <w:szCs w:val="14"/>
                <w:lang w:eastAsia="en-GB"/>
                <w14:ligatures w14:val="none"/>
              </w:rPr>
              <w:t>Dissat</w:t>
            </w:r>
            <w:proofErr w:type="spellEnd"/>
          </w:p>
        </w:tc>
        <w:tc>
          <w:tcPr>
            <w:tcW w:w="1480" w:type="dxa"/>
            <w:tcBorders>
              <w:top w:val="nil"/>
              <w:left w:val="nil"/>
              <w:bottom w:val="nil"/>
              <w:right w:val="nil"/>
            </w:tcBorders>
            <w:shd w:val="clear" w:color="auto" w:fill="auto"/>
            <w:hideMark/>
          </w:tcPr>
          <w:p w14:paraId="4F5A3FDF"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54513124"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15%</w:t>
            </w:r>
          </w:p>
        </w:tc>
        <w:tc>
          <w:tcPr>
            <w:tcW w:w="800" w:type="dxa"/>
            <w:tcBorders>
              <w:top w:val="nil"/>
              <w:left w:val="nil"/>
              <w:bottom w:val="nil"/>
              <w:right w:val="nil"/>
            </w:tcBorders>
            <w:shd w:val="clear" w:color="auto" w:fill="auto"/>
            <w:noWrap/>
            <w:hideMark/>
          </w:tcPr>
          <w:p w14:paraId="49D717D5"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11%</w:t>
            </w:r>
          </w:p>
        </w:tc>
        <w:tc>
          <w:tcPr>
            <w:tcW w:w="800" w:type="dxa"/>
            <w:tcBorders>
              <w:top w:val="nil"/>
              <w:left w:val="nil"/>
              <w:bottom w:val="nil"/>
              <w:right w:val="nil"/>
            </w:tcBorders>
            <w:shd w:val="clear" w:color="auto" w:fill="auto"/>
            <w:noWrap/>
            <w:hideMark/>
          </w:tcPr>
          <w:p w14:paraId="5BBA137B"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7%</w:t>
            </w:r>
          </w:p>
        </w:tc>
        <w:tc>
          <w:tcPr>
            <w:tcW w:w="800" w:type="dxa"/>
            <w:tcBorders>
              <w:top w:val="nil"/>
              <w:left w:val="nil"/>
              <w:bottom w:val="nil"/>
              <w:right w:val="nil"/>
            </w:tcBorders>
            <w:shd w:val="clear" w:color="auto" w:fill="auto"/>
            <w:noWrap/>
            <w:hideMark/>
          </w:tcPr>
          <w:p w14:paraId="0C8A2C01"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12%</w:t>
            </w:r>
          </w:p>
        </w:tc>
        <w:tc>
          <w:tcPr>
            <w:tcW w:w="800" w:type="dxa"/>
            <w:tcBorders>
              <w:top w:val="nil"/>
              <w:left w:val="nil"/>
              <w:bottom w:val="nil"/>
              <w:right w:val="nil"/>
            </w:tcBorders>
            <w:shd w:val="clear" w:color="auto" w:fill="auto"/>
            <w:noWrap/>
            <w:hideMark/>
          </w:tcPr>
          <w:p w14:paraId="2BC6DF6E"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13%</w:t>
            </w:r>
          </w:p>
        </w:tc>
        <w:tc>
          <w:tcPr>
            <w:tcW w:w="800" w:type="dxa"/>
            <w:tcBorders>
              <w:top w:val="nil"/>
              <w:left w:val="nil"/>
              <w:bottom w:val="nil"/>
              <w:right w:val="nil"/>
            </w:tcBorders>
            <w:shd w:val="clear" w:color="auto" w:fill="auto"/>
            <w:noWrap/>
            <w:hideMark/>
          </w:tcPr>
          <w:p w14:paraId="07765A3A"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16%</w:t>
            </w:r>
          </w:p>
        </w:tc>
        <w:tc>
          <w:tcPr>
            <w:tcW w:w="800" w:type="dxa"/>
            <w:tcBorders>
              <w:top w:val="nil"/>
              <w:left w:val="nil"/>
              <w:bottom w:val="nil"/>
              <w:right w:val="nil"/>
            </w:tcBorders>
            <w:shd w:val="clear" w:color="auto" w:fill="auto"/>
            <w:noWrap/>
            <w:hideMark/>
          </w:tcPr>
          <w:p w14:paraId="62701FAF"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9%</w:t>
            </w:r>
          </w:p>
        </w:tc>
        <w:tc>
          <w:tcPr>
            <w:tcW w:w="800" w:type="dxa"/>
            <w:tcBorders>
              <w:top w:val="nil"/>
              <w:left w:val="nil"/>
              <w:bottom w:val="nil"/>
              <w:right w:val="nil"/>
            </w:tcBorders>
            <w:shd w:val="clear" w:color="auto" w:fill="auto"/>
            <w:noWrap/>
            <w:hideMark/>
          </w:tcPr>
          <w:p w14:paraId="027C7AC2"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12%</w:t>
            </w:r>
          </w:p>
        </w:tc>
        <w:tc>
          <w:tcPr>
            <w:tcW w:w="800" w:type="dxa"/>
            <w:tcBorders>
              <w:top w:val="nil"/>
              <w:left w:val="nil"/>
              <w:bottom w:val="nil"/>
              <w:right w:val="nil"/>
            </w:tcBorders>
            <w:shd w:val="clear" w:color="auto" w:fill="auto"/>
            <w:noWrap/>
            <w:hideMark/>
          </w:tcPr>
          <w:p w14:paraId="7C7E1374"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9%</w:t>
            </w:r>
          </w:p>
        </w:tc>
        <w:tc>
          <w:tcPr>
            <w:tcW w:w="800" w:type="dxa"/>
            <w:tcBorders>
              <w:top w:val="nil"/>
              <w:left w:val="nil"/>
              <w:bottom w:val="nil"/>
              <w:right w:val="nil"/>
            </w:tcBorders>
            <w:shd w:val="clear" w:color="auto" w:fill="auto"/>
            <w:noWrap/>
            <w:hideMark/>
          </w:tcPr>
          <w:p w14:paraId="0BBD4514"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6%</w:t>
            </w:r>
          </w:p>
        </w:tc>
        <w:tc>
          <w:tcPr>
            <w:tcW w:w="800" w:type="dxa"/>
            <w:tcBorders>
              <w:top w:val="nil"/>
              <w:left w:val="nil"/>
              <w:bottom w:val="nil"/>
              <w:right w:val="nil"/>
            </w:tcBorders>
            <w:shd w:val="clear" w:color="auto" w:fill="auto"/>
            <w:noWrap/>
            <w:hideMark/>
          </w:tcPr>
          <w:p w14:paraId="770FC516"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7%</w:t>
            </w:r>
          </w:p>
        </w:tc>
        <w:tc>
          <w:tcPr>
            <w:tcW w:w="800" w:type="dxa"/>
            <w:tcBorders>
              <w:top w:val="nil"/>
              <w:left w:val="nil"/>
              <w:bottom w:val="nil"/>
              <w:right w:val="nil"/>
            </w:tcBorders>
            <w:shd w:val="clear" w:color="auto" w:fill="auto"/>
            <w:noWrap/>
            <w:hideMark/>
          </w:tcPr>
          <w:p w14:paraId="3308DF5E"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11%</w:t>
            </w:r>
          </w:p>
        </w:tc>
      </w:tr>
      <w:tr w:rsidR="00DE6FB4" w:rsidRPr="00DE6FB4" w14:paraId="1FC9DF64" w14:textId="77777777" w:rsidTr="00DE6FB4">
        <w:trPr>
          <w:trHeight w:val="227"/>
        </w:trPr>
        <w:tc>
          <w:tcPr>
            <w:tcW w:w="1340" w:type="dxa"/>
            <w:vMerge/>
            <w:tcBorders>
              <w:top w:val="nil"/>
              <w:left w:val="nil"/>
              <w:bottom w:val="nil"/>
              <w:right w:val="nil"/>
            </w:tcBorders>
            <w:vAlign w:val="center"/>
            <w:hideMark/>
          </w:tcPr>
          <w:p w14:paraId="736021F5"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4A03B39B"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Somewhat satisfied</w:t>
            </w:r>
          </w:p>
        </w:tc>
        <w:tc>
          <w:tcPr>
            <w:tcW w:w="1480" w:type="dxa"/>
            <w:tcBorders>
              <w:top w:val="nil"/>
              <w:left w:val="nil"/>
              <w:bottom w:val="nil"/>
              <w:right w:val="nil"/>
            </w:tcBorders>
            <w:shd w:val="clear" w:color="auto" w:fill="auto"/>
            <w:hideMark/>
          </w:tcPr>
          <w:p w14:paraId="0B0E280A"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3922BC3C"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20%</w:t>
            </w:r>
          </w:p>
        </w:tc>
        <w:tc>
          <w:tcPr>
            <w:tcW w:w="800" w:type="dxa"/>
            <w:tcBorders>
              <w:top w:val="nil"/>
              <w:left w:val="nil"/>
              <w:bottom w:val="nil"/>
              <w:right w:val="nil"/>
            </w:tcBorders>
            <w:shd w:val="clear" w:color="auto" w:fill="auto"/>
            <w:noWrap/>
            <w:hideMark/>
          </w:tcPr>
          <w:p w14:paraId="049C10E8"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22%</w:t>
            </w:r>
          </w:p>
        </w:tc>
        <w:tc>
          <w:tcPr>
            <w:tcW w:w="800" w:type="dxa"/>
            <w:tcBorders>
              <w:top w:val="nil"/>
              <w:left w:val="nil"/>
              <w:bottom w:val="nil"/>
              <w:right w:val="nil"/>
            </w:tcBorders>
            <w:shd w:val="clear" w:color="auto" w:fill="auto"/>
            <w:noWrap/>
            <w:hideMark/>
          </w:tcPr>
          <w:p w14:paraId="72415637"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22%</w:t>
            </w:r>
          </w:p>
        </w:tc>
        <w:tc>
          <w:tcPr>
            <w:tcW w:w="800" w:type="dxa"/>
            <w:tcBorders>
              <w:top w:val="nil"/>
              <w:left w:val="nil"/>
              <w:bottom w:val="nil"/>
              <w:right w:val="nil"/>
            </w:tcBorders>
            <w:shd w:val="clear" w:color="auto" w:fill="auto"/>
            <w:noWrap/>
            <w:hideMark/>
          </w:tcPr>
          <w:p w14:paraId="4F957630"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21%</w:t>
            </w:r>
          </w:p>
        </w:tc>
        <w:tc>
          <w:tcPr>
            <w:tcW w:w="800" w:type="dxa"/>
            <w:tcBorders>
              <w:top w:val="nil"/>
              <w:left w:val="nil"/>
              <w:bottom w:val="nil"/>
              <w:right w:val="nil"/>
            </w:tcBorders>
            <w:shd w:val="clear" w:color="auto" w:fill="auto"/>
            <w:noWrap/>
            <w:hideMark/>
          </w:tcPr>
          <w:p w14:paraId="33E3F32B"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18%</w:t>
            </w:r>
          </w:p>
        </w:tc>
        <w:tc>
          <w:tcPr>
            <w:tcW w:w="800" w:type="dxa"/>
            <w:tcBorders>
              <w:top w:val="nil"/>
              <w:left w:val="nil"/>
              <w:bottom w:val="nil"/>
              <w:right w:val="nil"/>
            </w:tcBorders>
            <w:shd w:val="clear" w:color="auto" w:fill="auto"/>
            <w:noWrap/>
            <w:hideMark/>
          </w:tcPr>
          <w:p w14:paraId="4AF48965"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21%</w:t>
            </w:r>
          </w:p>
        </w:tc>
        <w:tc>
          <w:tcPr>
            <w:tcW w:w="800" w:type="dxa"/>
            <w:tcBorders>
              <w:top w:val="nil"/>
              <w:left w:val="nil"/>
              <w:bottom w:val="nil"/>
              <w:right w:val="nil"/>
            </w:tcBorders>
            <w:shd w:val="clear" w:color="auto" w:fill="auto"/>
            <w:noWrap/>
            <w:hideMark/>
          </w:tcPr>
          <w:p w14:paraId="2247BA31"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21%</w:t>
            </w:r>
          </w:p>
        </w:tc>
        <w:tc>
          <w:tcPr>
            <w:tcW w:w="800" w:type="dxa"/>
            <w:tcBorders>
              <w:top w:val="nil"/>
              <w:left w:val="nil"/>
              <w:bottom w:val="nil"/>
              <w:right w:val="nil"/>
            </w:tcBorders>
            <w:shd w:val="clear" w:color="auto" w:fill="auto"/>
            <w:noWrap/>
            <w:hideMark/>
          </w:tcPr>
          <w:p w14:paraId="34BE9CC1"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21%</w:t>
            </w:r>
          </w:p>
        </w:tc>
        <w:tc>
          <w:tcPr>
            <w:tcW w:w="800" w:type="dxa"/>
            <w:tcBorders>
              <w:top w:val="nil"/>
              <w:left w:val="nil"/>
              <w:bottom w:val="nil"/>
              <w:right w:val="nil"/>
            </w:tcBorders>
            <w:shd w:val="clear" w:color="auto" w:fill="auto"/>
            <w:noWrap/>
            <w:hideMark/>
          </w:tcPr>
          <w:p w14:paraId="0F905F60"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21%</w:t>
            </w:r>
          </w:p>
        </w:tc>
        <w:tc>
          <w:tcPr>
            <w:tcW w:w="800" w:type="dxa"/>
            <w:tcBorders>
              <w:top w:val="nil"/>
              <w:left w:val="nil"/>
              <w:bottom w:val="nil"/>
              <w:right w:val="nil"/>
            </w:tcBorders>
            <w:shd w:val="clear" w:color="auto" w:fill="auto"/>
            <w:noWrap/>
            <w:hideMark/>
          </w:tcPr>
          <w:p w14:paraId="30A78F63"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22%</w:t>
            </w:r>
          </w:p>
        </w:tc>
        <w:tc>
          <w:tcPr>
            <w:tcW w:w="800" w:type="dxa"/>
            <w:tcBorders>
              <w:top w:val="nil"/>
              <w:left w:val="nil"/>
              <w:bottom w:val="nil"/>
              <w:right w:val="nil"/>
            </w:tcBorders>
            <w:shd w:val="clear" w:color="auto" w:fill="auto"/>
            <w:noWrap/>
            <w:hideMark/>
          </w:tcPr>
          <w:p w14:paraId="27349492"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17%</w:t>
            </w:r>
          </w:p>
        </w:tc>
        <w:tc>
          <w:tcPr>
            <w:tcW w:w="800" w:type="dxa"/>
            <w:tcBorders>
              <w:top w:val="nil"/>
              <w:left w:val="nil"/>
              <w:bottom w:val="nil"/>
              <w:right w:val="nil"/>
            </w:tcBorders>
            <w:shd w:val="clear" w:color="auto" w:fill="auto"/>
            <w:noWrap/>
            <w:hideMark/>
          </w:tcPr>
          <w:p w14:paraId="27346315"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20%</w:t>
            </w:r>
          </w:p>
        </w:tc>
      </w:tr>
      <w:tr w:rsidR="00DE6FB4" w:rsidRPr="00DE6FB4" w14:paraId="2FE0EABE" w14:textId="77777777" w:rsidTr="00DE6FB4">
        <w:trPr>
          <w:trHeight w:val="227"/>
        </w:trPr>
        <w:tc>
          <w:tcPr>
            <w:tcW w:w="1340" w:type="dxa"/>
            <w:vMerge/>
            <w:tcBorders>
              <w:top w:val="nil"/>
              <w:left w:val="nil"/>
              <w:bottom w:val="nil"/>
              <w:right w:val="nil"/>
            </w:tcBorders>
            <w:vAlign w:val="center"/>
            <w:hideMark/>
          </w:tcPr>
          <w:p w14:paraId="1E8BD31A"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752E42C4"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Mostly satisfied</w:t>
            </w:r>
          </w:p>
        </w:tc>
        <w:tc>
          <w:tcPr>
            <w:tcW w:w="1480" w:type="dxa"/>
            <w:tcBorders>
              <w:top w:val="nil"/>
              <w:left w:val="nil"/>
              <w:bottom w:val="nil"/>
              <w:right w:val="nil"/>
            </w:tcBorders>
            <w:shd w:val="clear" w:color="auto" w:fill="auto"/>
            <w:hideMark/>
          </w:tcPr>
          <w:p w14:paraId="0AC44D7F"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27DDB105"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33%</w:t>
            </w:r>
          </w:p>
        </w:tc>
        <w:tc>
          <w:tcPr>
            <w:tcW w:w="800" w:type="dxa"/>
            <w:tcBorders>
              <w:top w:val="nil"/>
              <w:left w:val="nil"/>
              <w:bottom w:val="nil"/>
              <w:right w:val="nil"/>
            </w:tcBorders>
            <w:shd w:val="clear" w:color="auto" w:fill="auto"/>
            <w:noWrap/>
            <w:hideMark/>
          </w:tcPr>
          <w:p w14:paraId="7EDCC2E9"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43%</w:t>
            </w:r>
          </w:p>
        </w:tc>
        <w:tc>
          <w:tcPr>
            <w:tcW w:w="800" w:type="dxa"/>
            <w:tcBorders>
              <w:top w:val="nil"/>
              <w:left w:val="nil"/>
              <w:bottom w:val="nil"/>
              <w:right w:val="nil"/>
            </w:tcBorders>
            <w:shd w:val="clear" w:color="auto" w:fill="auto"/>
            <w:noWrap/>
            <w:hideMark/>
          </w:tcPr>
          <w:p w14:paraId="762E6A63"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53%</w:t>
            </w:r>
          </w:p>
        </w:tc>
        <w:tc>
          <w:tcPr>
            <w:tcW w:w="800" w:type="dxa"/>
            <w:tcBorders>
              <w:top w:val="nil"/>
              <w:left w:val="nil"/>
              <w:bottom w:val="nil"/>
              <w:right w:val="nil"/>
            </w:tcBorders>
            <w:shd w:val="clear" w:color="auto" w:fill="auto"/>
            <w:noWrap/>
            <w:hideMark/>
          </w:tcPr>
          <w:p w14:paraId="6DB46102"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41%</w:t>
            </w:r>
          </w:p>
        </w:tc>
        <w:tc>
          <w:tcPr>
            <w:tcW w:w="800" w:type="dxa"/>
            <w:tcBorders>
              <w:top w:val="nil"/>
              <w:left w:val="nil"/>
              <w:bottom w:val="nil"/>
              <w:right w:val="nil"/>
            </w:tcBorders>
            <w:shd w:val="clear" w:color="auto" w:fill="auto"/>
            <w:noWrap/>
            <w:hideMark/>
          </w:tcPr>
          <w:p w14:paraId="3BFA6C1C"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38%</w:t>
            </w:r>
          </w:p>
        </w:tc>
        <w:tc>
          <w:tcPr>
            <w:tcW w:w="800" w:type="dxa"/>
            <w:tcBorders>
              <w:top w:val="nil"/>
              <w:left w:val="nil"/>
              <w:bottom w:val="nil"/>
              <w:right w:val="nil"/>
            </w:tcBorders>
            <w:shd w:val="clear" w:color="auto" w:fill="auto"/>
            <w:noWrap/>
            <w:hideMark/>
          </w:tcPr>
          <w:p w14:paraId="111234AF"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39%</w:t>
            </w:r>
          </w:p>
        </w:tc>
        <w:tc>
          <w:tcPr>
            <w:tcW w:w="800" w:type="dxa"/>
            <w:tcBorders>
              <w:top w:val="nil"/>
              <w:left w:val="nil"/>
              <w:bottom w:val="nil"/>
              <w:right w:val="nil"/>
            </w:tcBorders>
            <w:shd w:val="clear" w:color="auto" w:fill="auto"/>
            <w:noWrap/>
            <w:hideMark/>
          </w:tcPr>
          <w:p w14:paraId="027BCE22"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44%</w:t>
            </w:r>
          </w:p>
        </w:tc>
        <w:tc>
          <w:tcPr>
            <w:tcW w:w="800" w:type="dxa"/>
            <w:tcBorders>
              <w:top w:val="nil"/>
              <w:left w:val="nil"/>
              <w:bottom w:val="nil"/>
              <w:right w:val="nil"/>
            </w:tcBorders>
            <w:shd w:val="clear" w:color="auto" w:fill="auto"/>
            <w:noWrap/>
            <w:hideMark/>
          </w:tcPr>
          <w:p w14:paraId="629F9670"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42%</w:t>
            </w:r>
          </w:p>
        </w:tc>
        <w:tc>
          <w:tcPr>
            <w:tcW w:w="800" w:type="dxa"/>
            <w:tcBorders>
              <w:top w:val="nil"/>
              <w:left w:val="nil"/>
              <w:bottom w:val="nil"/>
              <w:right w:val="nil"/>
            </w:tcBorders>
            <w:shd w:val="clear" w:color="auto" w:fill="auto"/>
            <w:noWrap/>
            <w:hideMark/>
          </w:tcPr>
          <w:p w14:paraId="1F5B275A"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51%</w:t>
            </w:r>
          </w:p>
        </w:tc>
        <w:tc>
          <w:tcPr>
            <w:tcW w:w="800" w:type="dxa"/>
            <w:tcBorders>
              <w:top w:val="nil"/>
              <w:left w:val="nil"/>
              <w:bottom w:val="nil"/>
              <w:right w:val="nil"/>
            </w:tcBorders>
            <w:shd w:val="clear" w:color="auto" w:fill="auto"/>
            <w:noWrap/>
            <w:hideMark/>
          </w:tcPr>
          <w:p w14:paraId="070157F4"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51%</w:t>
            </w:r>
          </w:p>
        </w:tc>
        <w:tc>
          <w:tcPr>
            <w:tcW w:w="800" w:type="dxa"/>
            <w:tcBorders>
              <w:top w:val="nil"/>
              <w:left w:val="nil"/>
              <w:bottom w:val="nil"/>
              <w:right w:val="nil"/>
            </w:tcBorders>
            <w:shd w:val="clear" w:color="auto" w:fill="auto"/>
            <w:noWrap/>
            <w:hideMark/>
          </w:tcPr>
          <w:p w14:paraId="5997DE37"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48%</w:t>
            </w:r>
          </w:p>
        </w:tc>
        <w:tc>
          <w:tcPr>
            <w:tcW w:w="800" w:type="dxa"/>
            <w:tcBorders>
              <w:top w:val="nil"/>
              <w:left w:val="nil"/>
              <w:bottom w:val="nil"/>
              <w:right w:val="nil"/>
            </w:tcBorders>
            <w:shd w:val="clear" w:color="auto" w:fill="auto"/>
            <w:noWrap/>
            <w:hideMark/>
          </w:tcPr>
          <w:p w14:paraId="3234D520"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44%</w:t>
            </w:r>
          </w:p>
        </w:tc>
      </w:tr>
      <w:tr w:rsidR="00DE6FB4" w:rsidRPr="00DE6FB4" w14:paraId="1EE06417" w14:textId="77777777" w:rsidTr="00DE6FB4">
        <w:trPr>
          <w:trHeight w:val="227"/>
        </w:trPr>
        <w:tc>
          <w:tcPr>
            <w:tcW w:w="1340" w:type="dxa"/>
            <w:vMerge/>
            <w:tcBorders>
              <w:top w:val="nil"/>
              <w:left w:val="nil"/>
              <w:bottom w:val="nil"/>
              <w:right w:val="nil"/>
            </w:tcBorders>
            <w:vAlign w:val="center"/>
            <w:hideMark/>
          </w:tcPr>
          <w:p w14:paraId="629A44C0"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534C6FC3"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Completely satisfied</w:t>
            </w:r>
          </w:p>
        </w:tc>
        <w:tc>
          <w:tcPr>
            <w:tcW w:w="1480" w:type="dxa"/>
            <w:tcBorders>
              <w:top w:val="nil"/>
              <w:left w:val="nil"/>
              <w:bottom w:val="nil"/>
              <w:right w:val="nil"/>
            </w:tcBorders>
            <w:shd w:val="clear" w:color="auto" w:fill="auto"/>
            <w:hideMark/>
          </w:tcPr>
          <w:p w14:paraId="366868E7"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5E8D3052"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9%</w:t>
            </w:r>
          </w:p>
        </w:tc>
        <w:tc>
          <w:tcPr>
            <w:tcW w:w="800" w:type="dxa"/>
            <w:tcBorders>
              <w:top w:val="nil"/>
              <w:left w:val="nil"/>
              <w:bottom w:val="nil"/>
              <w:right w:val="nil"/>
            </w:tcBorders>
            <w:shd w:val="clear" w:color="auto" w:fill="auto"/>
            <w:noWrap/>
            <w:hideMark/>
          </w:tcPr>
          <w:p w14:paraId="6983A1CA"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10%</w:t>
            </w:r>
          </w:p>
        </w:tc>
        <w:tc>
          <w:tcPr>
            <w:tcW w:w="800" w:type="dxa"/>
            <w:tcBorders>
              <w:top w:val="nil"/>
              <w:left w:val="nil"/>
              <w:bottom w:val="nil"/>
              <w:right w:val="nil"/>
            </w:tcBorders>
            <w:shd w:val="clear" w:color="auto" w:fill="auto"/>
            <w:noWrap/>
            <w:hideMark/>
          </w:tcPr>
          <w:p w14:paraId="79E2A0B7"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11%</w:t>
            </w:r>
          </w:p>
        </w:tc>
        <w:tc>
          <w:tcPr>
            <w:tcW w:w="800" w:type="dxa"/>
            <w:tcBorders>
              <w:top w:val="nil"/>
              <w:left w:val="nil"/>
              <w:bottom w:val="nil"/>
              <w:right w:val="nil"/>
            </w:tcBorders>
            <w:shd w:val="clear" w:color="auto" w:fill="auto"/>
            <w:noWrap/>
            <w:hideMark/>
          </w:tcPr>
          <w:p w14:paraId="063C80A0"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10%</w:t>
            </w:r>
          </w:p>
        </w:tc>
        <w:tc>
          <w:tcPr>
            <w:tcW w:w="800" w:type="dxa"/>
            <w:tcBorders>
              <w:top w:val="nil"/>
              <w:left w:val="nil"/>
              <w:bottom w:val="nil"/>
              <w:right w:val="nil"/>
            </w:tcBorders>
            <w:shd w:val="clear" w:color="auto" w:fill="auto"/>
            <w:noWrap/>
            <w:hideMark/>
          </w:tcPr>
          <w:p w14:paraId="5A1F1C37"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10%</w:t>
            </w:r>
          </w:p>
        </w:tc>
        <w:tc>
          <w:tcPr>
            <w:tcW w:w="800" w:type="dxa"/>
            <w:tcBorders>
              <w:top w:val="nil"/>
              <w:left w:val="nil"/>
              <w:bottom w:val="nil"/>
              <w:right w:val="nil"/>
            </w:tcBorders>
            <w:shd w:val="clear" w:color="auto" w:fill="auto"/>
            <w:noWrap/>
            <w:hideMark/>
          </w:tcPr>
          <w:p w14:paraId="768A5C9E"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w:t>
            </w:r>
          </w:p>
        </w:tc>
        <w:tc>
          <w:tcPr>
            <w:tcW w:w="800" w:type="dxa"/>
            <w:tcBorders>
              <w:top w:val="nil"/>
              <w:left w:val="nil"/>
              <w:bottom w:val="nil"/>
              <w:right w:val="nil"/>
            </w:tcBorders>
            <w:shd w:val="clear" w:color="auto" w:fill="auto"/>
            <w:noWrap/>
            <w:hideMark/>
          </w:tcPr>
          <w:p w14:paraId="35101628"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11%</w:t>
            </w:r>
          </w:p>
        </w:tc>
        <w:tc>
          <w:tcPr>
            <w:tcW w:w="800" w:type="dxa"/>
            <w:tcBorders>
              <w:top w:val="nil"/>
              <w:left w:val="nil"/>
              <w:bottom w:val="nil"/>
              <w:right w:val="nil"/>
            </w:tcBorders>
            <w:shd w:val="clear" w:color="auto" w:fill="auto"/>
            <w:noWrap/>
            <w:hideMark/>
          </w:tcPr>
          <w:p w14:paraId="452EC0A4"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13%</w:t>
            </w:r>
          </w:p>
        </w:tc>
        <w:tc>
          <w:tcPr>
            <w:tcW w:w="800" w:type="dxa"/>
            <w:tcBorders>
              <w:top w:val="nil"/>
              <w:left w:val="nil"/>
              <w:bottom w:val="nil"/>
              <w:right w:val="nil"/>
            </w:tcBorders>
            <w:shd w:val="clear" w:color="auto" w:fill="auto"/>
            <w:noWrap/>
            <w:hideMark/>
          </w:tcPr>
          <w:p w14:paraId="2DA131B1"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10%</w:t>
            </w:r>
          </w:p>
        </w:tc>
        <w:tc>
          <w:tcPr>
            <w:tcW w:w="800" w:type="dxa"/>
            <w:tcBorders>
              <w:top w:val="nil"/>
              <w:left w:val="nil"/>
              <w:bottom w:val="nil"/>
              <w:right w:val="nil"/>
            </w:tcBorders>
            <w:shd w:val="clear" w:color="auto" w:fill="auto"/>
            <w:noWrap/>
            <w:hideMark/>
          </w:tcPr>
          <w:p w14:paraId="1BFC0C2D"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12%</w:t>
            </w:r>
          </w:p>
        </w:tc>
        <w:tc>
          <w:tcPr>
            <w:tcW w:w="800" w:type="dxa"/>
            <w:tcBorders>
              <w:top w:val="nil"/>
              <w:left w:val="nil"/>
              <w:bottom w:val="nil"/>
              <w:right w:val="nil"/>
            </w:tcBorders>
            <w:shd w:val="clear" w:color="auto" w:fill="auto"/>
            <w:noWrap/>
            <w:hideMark/>
          </w:tcPr>
          <w:p w14:paraId="2F6BC8A8"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16%</w:t>
            </w:r>
          </w:p>
        </w:tc>
        <w:tc>
          <w:tcPr>
            <w:tcW w:w="800" w:type="dxa"/>
            <w:tcBorders>
              <w:top w:val="nil"/>
              <w:left w:val="nil"/>
              <w:bottom w:val="nil"/>
              <w:right w:val="nil"/>
            </w:tcBorders>
            <w:shd w:val="clear" w:color="auto" w:fill="auto"/>
            <w:noWrap/>
            <w:hideMark/>
          </w:tcPr>
          <w:p w14:paraId="54FD923F"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11%</w:t>
            </w:r>
          </w:p>
        </w:tc>
      </w:tr>
      <w:tr w:rsidR="00DE6FB4" w:rsidRPr="00DE6FB4" w14:paraId="0846C24E" w14:textId="77777777" w:rsidTr="00DE6FB4">
        <w:trPr>
          <w:trHeight w:val="227"/>
        </w:trPr>
        <w:tc>
          <w:tcPr>
            <w:tcW w:w="1340" w:type="dxa"/>
            <w:vMerge/>
            <w:tcBorders>
              <w:top w:val="nil"/>
              <w:left w:val="nil"/>
              <w:bottom w:val="nil"/>
              <w:right w:val="nil"/>
            </w:tcBorders>
            <w:vAlign w:val="center"/>
            <w:hideMark/>
          </w:tcPr>
          <w:p w14:paraId="216C7ABC"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59AD307F"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Total</w:t>
            </w:r>
          </w:p>
        </w:tc>
        <w:tc>
          <w:tcPr>
            <w:tcW w:w="1480" w:type="dxa"/>
            <w:tcBorders>
              <w:top w:val="nil"/>
              <w:left w:val="nil"/>
              <w:bottom w:val="nil"/>
              <w:right w:val="nil"/>
            </w:tcBorders>
            <w:shd w:val="clear" w:color="auto" w:fill="auto"/>
            <w:hideMark/>
          </w:tcPr>
          <w:p w14:paraId="642A6CCC"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Unweighted Count</w:t>
            </w:r>
          </w:p>
        </w:tc>
        <w:tc>
          <w:tcPr>
            <w:tcW w:w="800" w:type="dxa"/>
            <w:tcBorders>
              <w:top w:val="nil"/>
              <w:left w:val="nil"/>
              <w:bottom w:val="nil"/>
              <w:right w:val="nil"/>
            </w:tcBorders>
            <w:shd w:val="clear" w:color="auto" w:fill="auto"/>
            <w:noWrap/>
            <w:hideMark/>
          </w:tcPr>
          <w:p w14:paraId="4A9CC731"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1933</w:t>
            </w:r>
          </w:p>
        </w:tc>
        <w:tc>
          <w:tcPr>
            <w:tcW w:w="800" w:type="dxa"/>
            <w:tcBorders>
              <w:top w:val="nil"/>
              <w:left w:val="nil"/>
              <w:bottom w:val="nil"/>
              <w:right w:val="nil"/>
            </w:tcBorders>
            <w:shd w:val="clear" w:color="auto" w:fill="auto"/>
            <w:noWrap/>
            <w:hideMark/>
          </w:tcPr>
          <w:p w14:paraId="7B929104"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2432</w:t>
            </w:r>
          </w:p>
        </w:tc>
        <w:tc>
          <w:tcPr>
            <w:tcW w:w="800" w:type="dxa"/>
            <w:tcBorders>
              <w:top w:val="nil"/>
              <w:left w:val="nil"/>
              <w:bottom w:val="nil"/>
              <w:right w:val="nil"/>
            </w:tcBorders>
            <w:shd w:val="clear" w:color="auto" w:fill="auto"/>
            <w:noWrap/>
            <w:hideMark/>
          </w:tcPr>
          <w:p w14:paraId="40D24E13"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1370</w:t>
            </w:r>
          </w:p>
        </w:tc>
        <w:tc>
          <w:tcPr>
            <w:tcW w:w="800" w:type="dxa"/>
            <w:tcBorders>
              <w:top w:val="nil"/>
              <w:left w:val="nil"/>
              <w:bottom w:val="nil"/>
              <w:right w:val="nil"/>
            </w:tcBorders>
            <w:shd w:val="clear" w:color="auto" w:fill="auto"/>
            <w:noWrap/>
            <w:hideMark/>
          </w:tcPr>
          <w:p w14:paraId="5F0A000C"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5735</w:t>
            </w:r>
          </w:p>
        </w:tc>
        <w:tc>
          <w:tcPr>
            <w:tcW w:w="800" w:type="dxa"/>
            <w:tcBorders>
              <w:top w:val="nil"/>
              <w:left w:val="nil"/>
              <w:bottom w:val="nil"/>
              <w:right w:val="nil"/>
            </w:tcBorders>
            <w:shd w:val="clear" w:color="auto" w:fill="auto"/>
            <w:noWrap/>
            <w:hideMark/>
          </w:tcPr>
          <w:p w14:paraId="1DB0C1B3"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2434</w:t>
            </w:r>
          </w:p>
        </w:tc>
        <w:tc>
          <w:tcPr>
            <w:tcW w:w="800" w:type="dxa"/>
            <w:tcBorders>
              <w:top w:val="nil"/>
              <w:left w:val="nil"/>
              <w:bottom w:val="nil"/>
              <w:right w:val="nil"/>
            </w:tcBorders>
            <w:shd w:val="clear" w:color="auto" w:fill="auto"/>
            <w:noWrap/>
            <w:hideMark/>
          </w:tcPr>
          <w:p w14:paraId="2103B4BD"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944</w:t>
            </w:r>
          </w:p>
        </w:tc>
        <w:tc>
          <w:tcPr>
            <w:tcW w:w="800" w:type="dxa"/>
            <w:tcBorders>
              <w:top w:val="nil"/>
              <w:left w:val="nil"/>
              <w:bottom w:val="nil"/>
              <w:right w:val="nil"/>
            </w:tcBorders>
            <w:shd w:val="clear" w:color="auto" w:fill="auto"/>
            <w:noWrap/>
            <w:hideMark/>
          </w:tcPr>
          <w:p w14:paraId="26397FCB"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1298</w:t>
            </w:r>
          </w:p>
        </w:tc>
        <w:tc>
          <w:tcPr>
            <w:tcW w:w="800" w:type="dxa"/>
            <w:tcBorders>
              <w:top w:val="nil"/>
              <w:left w:val="nil"/>
              <w:bottom w:val="nil"/>
              <w:right w:val="nil"/>
            </w:tcBorders>
            <w:shd w:val="clear" w:color="auto" w:fill="auto"/>
            <w:noWrap/>
            <w:hideMark/>
          </w:tcPr>
          <w:p w14:paraId="06E84D04"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870</w:t>
            </w:r>
          </w:p>
        </w:tc>
        <w:tc>
          <w:tcPr>
            <w:tcW w:w="800" w:type="dxa"/>
            <w:tcBorders>
              <w:top w:val="nil"/>
              <w:left w:val="nil"/>
              <w:bottom w:val="nil"/>
              <w:right w:val="nil"/>
            </w:tcBorders>
            <w:shd w:val="clear" w:color="auto" w:fill="auto"/>
            <w:noWrap/>
            <w:hideMark/>
          </w:tcPr>
          <w:p w14:paraId="18DF43C2"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1830</w:t>
            </w:r>
          </w:p>
        </w:tc>
        <w:tc>
          <w:tcPr>
            <w:tcW w:w="800" w:type="dxa"/>
            <w:tcBorders>
              <w:top w:val="nil"/>
              <w:left w:val="nil"/>
              <w:bottom w:val="nil"/>
              <w:right w:val="nil"/>
            </w:tcBorders>
            <w:shd w:val="clear" w:color="auto" w:fill="auto"/>
            <w:noWrap/>
            <w:hideMark/>
          </w:tcPr>
          <w:p w14:paraId="483730E2"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865</w:t>
            </w:r>
          </w:p>
        </w:tc>
        <w:tc>
          <w:tcPr>
            <w:tcW w:w="800" w:type="dxa"/>
            <w:tcBorders>
              <w:top w:val="nil"/>
              <w:left w:val="nil"/>
              <w:bottom w:val="nil"/>
              <w:right w:val="nil"/>
            </w:tcBorders>
            <w:shd w:val="clear" w:color="auto" w:fill="auto"/>
            <w:noWrap/>
            <w:hideMark/>
          </w:tcPr>
          <w:p w14:paraId="085B2BEA"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564</w:t>
            </w:r>
          </w:p>
        </w:tc>
        <w:tc>
          <w:tcPr>
            <w:tcW w:w="800" w:type="dxa"/>
            <w:tcBorders>
              <w:top w:val="nil"/>
              <w:left w:val="nil"/>
              <w:bottom w:val="nil"/>
              <w:right w:val="nil"/>
            </w:tcBorders>
            <w:shd w:val="clear" w:color="auto" w:fill="auto"/>
            <w:noWrap/>
            <w:hideMark/>
          </w:tcPr>
          <w:p w14:paraId="2CB0735F"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8805</w:t>
            </w:r>
          </w:p>
        </w:tc>
      </w:tr>
      <w:tr w:rsidR="00DE6FB4" w:rsidRPr="00DE6FB4" w14:paraId="331968F0" w14:textId="77777777" w:rsidTr="00DE6FB4">
        <w:trPr>
          <w:trHeight w:val="227"/>
        </w:trPr>
        <w:tc>
          <w:tcPr>
            <w:tcW w:w="1340" w:type="dxa"/>
            <w:vMerge w:val="restart"/>
            <w:tcBorders>
              <w:top w:val="nil"/>
              <w:left w:val="nil"/>
              <w:bottom w:val="nil"/>
              <w:right w:val="nil"/>
            </w:tcBorders>
            <w:shd w:val="clear" w:color="auto" w:fill="auto"/>
            <w:hideMark/>
          </w:tcPr>
          <w:p w14:paraId="1D98E60E"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Optimistic for the future (</w:t>
            </w:r>
            <w:proofErr w:type="gramStart"/>
            <w:r w:rsidRPr="00DE6FB4">
              <w:rPr>
                <w:rFonts w:ascii="Arial" w:eastAsia="Times New Roman" w:hAnsi="Arial" w:cs="Arial"/>
                <w:color w:val="000000"/>
                <w:kern w:val="0"/>
                <w:sz w:val="14"/>
                <w:szCs w:val="14"/>
                <w:lang w:eastAsia="en-GB"/>
                <w14:ligatures w14:val="none"/>
              </w:rPr>
              <w:t>most/all of</w:t>
            </w:r>
            <w:proofErr w:type="gramEnd"/>
            <w:r w:rsidRPr="00DE6FB4">
              <w:rPr>
                <w:rFonts w:ascii="Arial" w:eastAsia="Times New Roman" w:hAnsi="Arial" w:cs="Arial"/>
                <w:color w:val="000000"/>
                <w:kern w:val="0"/>
                <w:sz w:val="14"/>
                <w:szCs w:val="14"/>
                <w:lang w:eastAsia="en-GB"/>
                <w14:ligatures w14:val="none"/>
              </w:rPr>
              <w:t xml:space="preserve"> the time)</w:t>
            </w:r>
          </w:p>
        </w:tc>
        <w:tc>
          <w:tcPr>
            <w:tcW w:w="1840" w:type="dxa"/>
            <w:tcBorders>
              <w:top w:val="nil"/>
              <w:left w:val="nil"/>
              <w:bottom w:val="nil"/>
              <w:right w:val="nil"/>
            </w:tcBorders>
            <w:shd w:val="clear" w:color="auto" w:fill="auto"/>
            <w:hideMark/>
          </w:tcPr>
          <w:p w14:paraId="0DBE7803"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No</w:t>
            </w:r>
          </w:p>
        </w:tc>
        <w:tc>
          <w:tcPr>
            <w:tcW w:w="1480" w:type="dxa"/>
            <w:tcBorders>
              <w:top w:val="nil"/>
              <w:left w:val="nil"/>
              <w:bottom w:val="nil"/>
              <w:right w:val="nil"/>
            </w:tcBorders>
            <w:shd w:val="clear" w:color="auto" w:fill="auto"/>
            <w:hideMark/>
          </w:tcPr>
          <w:p w14:paraId="5F0EC528"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54AE86F7"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77%</w:t>
            </w:r>
          </w:p>
        </w:tc>
        <w:tc>
          <w:tcPr>
            <w:tcW w:w="800" w:type="dxa"/>
            <w:tcBorders>
              <w:top w:val="nil"/>
              <w:left w:val="nil"/>
              <w:bottom w:val="nil"/>
              <w:right w:val="nil"/>
            </w:tcBorders>
            <w:shd w:val="clear" w:color="auto" w:fill="auto"/>
            <w:noWrap/>
            <w:hideMark/>
          </w:tcPr>
          <w:p w14:paraId="467CA01A"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69%</w:t>
            </w:r>
          </w:p>
        </w:tc>
        <w:tc>
          <w:tcPr>
            <w:tcW w:w="800" w:type="dxa"/>
            <w:tcBorders>
              <w:top w:val="nil"/>
              <w:left w:val="nil"/>
              <w:bottom w:val="nil"/>
              <w:right w:val="nil"/>
            </w:tcBorders>
            <w:shd w:val="clear" w:color="auto" w:fill="auto"/>
            <w:noWrap/>
            <w:hideMark/>
          </w:tcPr>
          <w:p w14:paraId="3616CE47"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61%</w:t>
            </w:r>
          </w:p>
        </w:tc>
        <w:tc>
          <w:tcPr>
            <w:tcW w:w="800" w:type="dxa"/>
            <w:tcBorders>
              <w:top w:val="nil"/>
              <w:left w:val="nil"/>
              <w:bottom w:val="nil"/>
              <w:right w:val="nil"/>
            </w:tcBorders>
            <w:shd w:val="clear" w:color="auto" w:fill="auto"/>
            <w:noWrap/>
            <w:hideMark/>
          </w:tcPr>
          <w:p w14:paraId="23F4428D"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71%</w:t>
            </w:r>
          </w:p>
        </w:tc>
        <w:tc>
          <w:tcPr>
            <w:tcW w:w="800" w:type="dxa"/>
            <w:tcBorders>
              <w:top w:val="nil"/>
              <w:left w:val="nil"/>
              <w:bottom w:val="nil"/>
              <w:right w:val="nil"/>
            </w:tcBorders>
            <w:shd w:val="clear" w:color="auto" w:fill="auto"/>
            <w:noWrap/>
            <w:hideMark/>
          </w:tcPr>
          <w:p w14:paraId="6CA9DD02"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76%</w:t>
            </w:r>
          </w:p>
        </w:tc>
        <w:tc>
          <w:tcPr>
            <w:tcW w:w="800" w:type="dxa"/>
            <w:tcBorders>
              <w:top w:val="nil"/>
              <w:left w:val="nil"/>
              <w:bottom w:val="nil"/>
              <w:right w:val="nil"/>
            </w:tcBorders>
            <w:shd w:val="clear" w:color="auto" w:fill="auto"/>
            <w:noWrap/>
            <w:hideMark/>
          </w:tcPr>
          <w:p w14:paraId="4B9081FF"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75%</w:t>
            </w:r>
          </w:p>
        </w:tc>
        <w:tc>
          <w:tcPr>
            <w:tcW w:w="800" w:type="dxa"/>
            <w:tcBorders>
              <w:top w:val="nil"/>
              <w:left w:val="nil"/>
              <w:bottom w:val="nil"/>
              <w:right w:val="nil"/>
            </w:tcBorders>
            <w:shd w:val="clear" w:color="auto" w:fill="auto"/>
            <w:noWrap/>
            <w:hideMark/>
          </w:tcPr>
          <w:p w14:paraId="01D7FF9D"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70%</w:t>
            </w:r>
          </w:p>
        </w:tc>
        <w:tc>
          <w:tcPr>
            <w:tcW w:w="800" w:type="dxa"/>
            <w:tcBorders>
              <w:top w:val="nil"/>
              <w:left w:val="nil"/>
              <w:bottom w:val="nil"/>
              <w:right w:val="nil"/>
            </w:tcBorders>
            <w:shd w:val="clear" w:color="auto" w:fill="auto"/>
            <w:noWrap/>
            <w:hideMark/>
          </w:tcPr>
          <w:p w14:paraId="5675D3B2"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67%</w:t>
            </w:r>
          </w:p>
        </w:tc>
        <w:tc>
          <w:tcPr>
            <w:tcW w:w="800" w:type="dxa"/>
            <w:tcBorders>
              <w:top w:val="nil"/>
              <w:left w:val="nil"/>
              <w:bottom w:val="nil"/>
              <w:right w:val="nil"/>
            </w:tcBorders>
            <w:shd w:val="clear" w:color="auto" w:fill="auto"/>
            <w:noWrap/>
            <w:hideMark/>
          </w:tcPr>
          <w:p w14:paraId="01472D36"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64%</w:t>
            </w:r>
          </w:p>
        </w:tc>
        <w:tc>
          <w:tcPr>
            <w:tcW w:w="800" w:type="dxa"/>
            <w:tcBorders>
              <w:top w:val="nil"/>
              <w:left w:val="nil"/>
              <w:bottom w:val="nil"/>
              <w:right w:val="nil"/>
            </w:tcBorders>
            <w:shd w:val="clear" w:color="auto" w:fill="auto"/>
            <w:noWrap/>
            <w:hideMark/>
          </w:tcPr>
          <w:p w14:paraId="229E170F"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60%</w:t>
            </w:r>
          </w:p>
        </w:tc>
        <w:tc>
          <w:tcPr>
            <w:tcW w:w="800" w:type="dxa"/>
            <w:tcBorders>
              <w:top w:val="nil"/>
              <w:left w:val="nil"/>
              <w:bottom w:val="nil"/>
              <w:right w:val="nil"/>
            </w:tcBorders>
            <w:shd w:val="clear" w:color="auto" w:fill="auto"/>
            <w:noWrap/>
            <w:hideMark/>
          </w:tcPr>
          <w:p w14:paraId="25E754E5"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65%</w:t>
            </w:r>
          </w:p>
        </w:tc>
        <w:tc>
          <w:tcPr>
            <w:tcW w:w="800" w:type="dxa"/>
            <w:tcBorders>
              <w:top w:val="nil"/>
              <w:left w:val="nil"/>
              <w:bottom w:val="nil"/>
              <w:right w:val="nil"/>
            </w:tcBorders>
            <w:shd w:val="clear" w:color="auto" w:fill="auto"/>
            <w:noWrap/>
            <w:hideMark/>
          </w:tcPr>
          <w:p w14:paraId="36B0AE3F"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70%</w:t>
            </w:r>
          </w:p>
        </w:tc>
      </w:tr>
      <w:tr w:rsidR="00DE6FB4" w:rsidRPr="00DE6FB4" w14:paraId="484FAF1E" w14:textId="77777777" w:rsidTr="00DE6FB4">
        <w:trPr>
          <w:trHeight w:val="227"/>
        </w:trPr>
        <w:tc>
          <w:tcPr>
            <w:tcW w:w="1340" w:type="dxa"/>
            <w:vMerge/>
            <w:tcBorders>
              <w:top w:val="nil"/>
              <w:left w:val="nil"/>
              <w:bottom w:val="nil"/>
              <w:right w:val="nil"/>
            </w:tcBorders>
            <w:vAlign w:val="center"/>
            <w:hideMark/>
          </w:tcPr>
          <w:p w14:paraId="70DB8A43"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31542CB1"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Yes</w:t>
            </w:r>
          </w:p>
        </w:tc>
        <w:tc>
          <w:tcPr>
            <w:tcW w:w="1480" w:type="dxa"/>
            <w:tcBorders>
              <w:top w:val="nil"/>
              <w:left w:val="nil"/>
              <w:bottom w:val="nil"/>
              <w:right w:val="nil"/>
            </w:tcBorders>
            <w:shd w:val="clear" w:color="auto" w:fill="auto"/>
            <w:hideMark/>
          </w:tcPr>
          <w:p w14:paraId="054361FD"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0512D8AB"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23%</w:t>
            </w:r>
          </w:p>
        </w:tc>
        <w:tc>
          <w:tcPr>
            <w:tcW w:w="800" w:type="dxa"/>
            <w:tcBorders>
              <w:top w:val="nil"/>
              <w:left w:val="nil"/>
              <w:bottom w:val="nil"/>
              <w:right w:val="nil"/>
            </w:tcBorders>
            <w:shd w:val="clear" w:color="auto" w:fill="auto"/>
            <w:noWrap/>
            <w:hideMark/>
          </w:tcPr>
          <w:p w14:paraId="3F0EBC9D"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31%</w:t>
            </w:r>
          </w:p>
        </w:tc>
        <w:tc>
          <w:tcPr>
            <w:tcW w:w="800" w:type="dxa"/>
            <w:tcBorders>
              <w:top w:val="nil"/>
              <w:left w:val="nil"/>
              <w:bottom w:val="nil"/>
              <w:right w:val="nil"/>
            </w:tcBorders>
            <w:shd w:val="clear" w:color="auto" w:fill="auto"/>
            <w:noWrap/>
            <w:hideMark/>
          </w:tcPr>
          <w:p w14:paraId="3366981F"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39%</w:t>
            </w:r>
          </w:p>
        </w:tc>
        <w:tc>
          <w:tcPr>
            <w:tcW w:w="800" w:type="dxa"/>
            <w:tcBorders>
              <w:top w:val="nil"/>
              <w:left w:val="nil"/>
              <w:bottom w:val="nil"/>
              <w:right w:val="nil"/>
            </w:tcBorders>
            <w:shd w:val="clear" w:color="auto" w:fill="auto"/>
            <w:noWrap/>
            <w:hideMark/>
          </w:tcPr>
          <w:p w14:paraId="01E6A2E0"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29%</w:t>
            </w:r>
          </w:p>
        </w:tc>
        <w:tc>
          <w:tcPr>
            <w:tcW w:w="800" w:type="dxa"/>
            <w:tcBorders>
              <w:top w:val="nil"/>
              <w:left w:val="nil"/>
              <w:bottom w:val="nil"/>
              <w:right w:val="nil"/>
            </w:tcBorders>
            <w:shd w:val="clear" w:color="auto" w:fill="auto"/>
            <w:noWrap/>
            <w:hideMark/>
          </w:tcPr>
          <w:p w14:paraId="0803150A"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24%</w:t>
            </w:r>
          </w:p>
        </w:tc>
        <w:tc>
          <w:tcPr>
            <w:tcW w:w="800" w:type="dxa"/>
            <w:tcBorders>
              <w:top w:val="nil"/>
              <w:left w:val="nil"/>
              <w:bottom w:val="nil"/>
              <w:right w:val="nil"/>
            </w:tcBorders>
            <w:shd w:val="clear" w:color="auto" w:fill="auto"/>
            <w:noWrap/>
            <w:hideMark/>
          </w:tcPr>
          <w:p w14:paraId="794AD3CF"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25%</w:t>
            </w:r>
          </w:p>
        </w:tc>
        <w:tc>
          <w:tcPr>
            <w:tcW w:w="800" w:type="dxa"/>
            <w:tcBorders>
              <w:top w:val="nil"/>
              <w:left w:val="nil"/>
              <w:bottom w:val="nil"/>
              <w:right w:val="nil"/>
            </w:tcBorders>
            <w:shd w:val="clear" w:color="auto" w:fill="auto"/>
            <w:noWrap/>
            <w:hideMark/>
          </w:tcPr>
          <w:p w14:paraId="46AC9F5B"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30%</w:t>
            </w:r>
          </w:p>
        </w:tc>
        <w:tc>
          <w:tcPr>
            <w:tcW w:w="800" w:type="dxa"/>
            <w:tcBorders>
              <w:top w:val="nil"/>
              <w:left w:val="nil"/>
              <w:bottom w:val="nil"/>
              <w:right w:val="nil"/>
            </w:tcBorders>
            <w:shd w:val="clear" w:color="auto" w:fill="auto"/>
            <w:noWrap/>
            <w:hideMark/>
          </w:tcPr>
          <w:p w14:paraId="676A37A7"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33%</w:t>
            </w:r>
          </w:p>
        </w:tc>
        <w:tc>
          <w:tcPr>
            <w:tcW w:w="800" w:type="dxa"/>
            <w:tcBorders>
              <w:top w:val="nil"/>
              <w:left w:val="nil"/>
              <w:bottom w:val="nil"/>
              <w:right w:val="nil"/>
            </w:tcBorders>
            <w:shd w:val="clear" w:color="auto" w:fill="auto"/>
            <w:noWrap/>
            <w:hideMark/>
          </w:tcPr>
          <w:p w14:paraId="70E5FA73"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36%</w:t>
            </w:r>
          </w:p>
        </w:tc>
        <w:tc>
          <w:tcPr>
            <w:tcW w:w="800" w:type="dxa"/>
            <w:tcBorders>
              <w:top w:val="nil"/>
              <w:left w:val="nil"/>
              <w:bottom w:val="nil"/>
              <w:right w:val="nil"/>
            </w:tcBorders>
            <w:shd w:val="clear" w:color="auto" w:fill="auto"/>
            <w:noWrap/>
            <w:hideMark/>
          </w:tcPr>
          <w:p w14:paraId="41C6067D"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40%</w:t>
            </w:r>
          </w:p>
        </w:tc>
        <w:tc>
          <w:tcPr>
            <w:tcW w:w="800" w:type="dxa"/>
            <w:tcBorders>
              <w:top w:val="nil"/>
              <w:left w:val="nil"/>
              <w:bottom w:val="nil"/>
              <w:right w:val="nil"/>
            </w:tcBorders>
            <w:shd w:val="clear" w:color="auto" w:fill="auto"/>
            <w:noWrap/>
            <w:hideMark/>
          </w:tcPr>
          <w:p w14:paraId="64F3B4DC"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35%</w:t>
            </w:r>
          </w:p>
        </w:tc>
        <w:tc>
          <w:tcPr>
            <w:tcW w:w="800" w:type="dxa"/>
            <w:tcBorders>
              <w:top w:val="nil"/>
              <w:left w:val="nil"/>
              <w:bottom w:val="nil"/>
              <w:right w:val="nil"/>
            </w:tcBorders>
            <w:shd w:val="clear" w:color="auto" w:fill="auto"/>
            <w:noWrap/>
            <w:hideMark/>
          </w:tcPr>
          <w:p w14:paraId="746E58C0"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30%</w:t>
            </w:r>
          </w:p>
        </w:tc>
      </w:tr>
      <w:tr w:rsidR="00DE6FB4" w:rsidRPr="00DE6FB4" w14:paraId="467F6FBC" w14:textId="77777777" w:rsidTr="00DE6FB4">
        <w:trPr>
          <w:trHeight w:val="227"/>
        </w:trPr>
        <w:tc>
          <w:tcPr>
            <w:tcW w:w="1340" w:type="dxa"/>
            <w:vMerge/>
            <w:tcBorders>
              <w:top w:val="nil"/>
              <w:left w:val="nil"/>
              <w:bottom w:val="nil"/>
              <w:right w:val="nil"/>
            </w:tcBorders>
            <w:vAlign w:val="center"/>
            <w:hideMark/>
          </w:tcPr>
          <w:p w14:paraId="33FDE4FF"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2E46CEF9"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Total</w:t>
            </w:r>
          </w:p>
        </w:tc>
        <w:tc>
          <w:tcPr>
            <w:tcW w:w="1480" w:type="dxa"/>
            <w:tcBorders>
              <w:top w:val="nil"/>
              <w:left w:val="nil"/>
              <w:bottom w:val="nil"/>
              <w:right w:val="nil"/>
            </w:tcBorders>
            <w:shd w:val="clear" w:color="auto" w:fill="auto"/>
            <w:hideMark/>
          </w:tcPr>
          <w:p w14:paraId="6D7EF31B"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Unweighted Count</w:t>
            </w:r>
          </w:p>
        </w:tc>
        <w:tc>
          <w:tcPr>
            <w:tcW w:w="800" w:type="dxa"/>
            <w:tcBorders>
              <w:top w:val="nil"/>
              <w:left w:val="nil"/>
              <w:bottom w:val="nil"/>
              <w:right w:val="nil"/>
            </w:tcBorders>
            <w:shd w:val="clear" w:color="auto" w:fill="auto"/>
            <w:noWrap/>
            <w:hideMark/>
          </w:tcPr>
          <w:p w14:paraId="3A414C0B"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1932</w:t>
            </w:r>
          </w:p>
        </w:tc>
        <w:tc>
          <w:tcPr>
            <w:tcW w:w="800" w:type="dxa"/>
            <w:tcBorders>
              <w:top w:val="nil"/>
              <w:left w:val="nil"/>
              <w:bottom w:val="nil"/>
              <w:right w:val="nil"/>
            </w:tcBorders>
            <w:shd w:val="clear" w:color="auto" w:fill="auto"/>
            <w:noWrap/>
            <w:hideMark/>
          </w:tcPr>
          <w:p w14:paraId="760F17F0"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2430</w:t>
            </w:r>
          </w:p>
        </w:tc>
        <w:tc>
          <w:tcPr>
            <w:tcW w:w="800" w:type="dxa"/>
            <w:tcBorders>
              <w:top w:val="nil"/>
              <w:left w:val="nil"/>
              <w:bottom w:val="nil"/>
              <w:right w:val="nil"/>
            </w:tcBorders>
            <w:shd w:val="clear" w:color="auto" w:fill="auto"/>
            <w:noWrap/>
            <w:hideMark/>
          </w:tcPr>
          <w:p w14:paraId="3C163924"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1367</w:t>
            </w:r>
          </w:p>
        </w:tc>
        <w:tc>
          <w:tcPr>
            <w:tcW w:w="800" w:type="dxa"/>
            <w:tcBorders>
              <w:top w:val="nil"/>
              <w:left w:val="nil"/>
              <w:bottom w:val="nil"/>
              <w:right w:val="nil"/>
            </w:tcBorders>
            <w:shd w:val="clear" w:color="auto" w:fill="auto"/>
            <w:noWrap/>
            <w:hideMark/>
          </w:tcPr>
          <w:p w14:paraId="3B9AE3BC"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5729</w:t>
            </w:r>
          </w:p>
        </w:tc>
        <w:tc>
          <w:tcPr>
            <w:tcW w:w="800" w:type="dxa"/>
            <w:tcBorders>
              <w:top w:val="nil"/>
              <w:left w:val="nil"/>
              <w:bottom w:val="nil"/>
              <w:right w:val="nil"/>
            </w:tcBorders>
            <w:shd w:val="clear" w:color="auto" w:fill="auto"/>
            <w:noWrap/>
            <w:hideMark/>
          </w:tcPr>
          <w:p w14:paraId="401F6BFA"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2433</w:t>
            </w:r>
          </w:p>
        </w:tc>
        <w:tc>
          <w:tcPr>
            <w:tcW w:w="800" w:type="dxa"/>
            <w:tcBorders>
              <w:top w:val="nil"/>
              <w:left w:val="nil"/>
              <w:bottom w:val="nil"/>
              <w:right w:val="nil"/>
            </w:tcBorders>
            <w:shd w:val="clear" w:color="auto" w:fill="auto"/>
            <w:noWrap/>
            <w:hideMark/>
          </w:tcPr>
          <w:p w14:paraId="107E3701"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941</w:t>
            </w:r>
          </w:p>
        </w:tc>
        <w:tc>
          <w:tcPr>
            <w:tcW w:w="800" w:type="dxa"/>
            <w:tcBorders>
              <w:top w:val="nil"/>
              <w:left w:val="nil"/>
              <w:bottom w:val="nil"/>
              <w:right w:val="nil"/>
            </w:tcBorders>
            <w:shd w:val="clear" w:color="auto" w:fill="auto"/>
            <w:noWrap/>
            <w:hideMark/>
          </w:tcPr>
          <w:p w14:paraId="5510EB64"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1295</w:t>
            </w:r>
          </w:p>
        </w:tc>
        <w:tc>
          <w:tcPr>
            <w:tcW w:w="800" w:type="dxa"/>
            <w:tcBorders>
              <w:top w:val="nil"/>
              <w:left w:val="nil"/>
              <w:bottom w:val="nil"/>
              <w:right w:val="nil"/>
            </w:tcBorders>
            <w:shd w:val="clear" w:color="auto" w:fill="auto"/>
            <w:noWrap/>
            <w:hideMark/>
          </w:tcPr>
          <w:p w14:paraId="052346DB"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871</w:t>
            </w:r>
          </w:p>
        </w:tc>
        <w:tc>
          <w:tcPr>
            <w:tcW w:w="800" w:type="dxa"/>
            <w:tcBorders>
              <w:top w:val="nil"/>
              <w:left w:val="nil"/>
              <w:bottom w:val="nil"/>
              <w:right w:val="nil"/>
            </w:tcBorders>
            <w:shd w:val="clear" w:color="auto" w:fill="auto"/>
            <w:noWrap/>
            <w:hideMark/>
          </w:tcPr>
          <w:p w14:paraId="3561E5C6"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1828</w:t>
            </w:r>
          </w:p>
        </w:tc>
        <w:tc>
          <w:tcPr>
            <w:tcW w:w="800" w:type="dxa"/>
            <w:tcBorders>
              <w:top w:val="nil"/>
              <w:left w:val="nil"/>
              <w:bottom w:val="nil"/>
              <w:right w:val="nil"/>
            </w:tcBorders>
            <w:shd w:val="clear" w:color="auto" w:fill="auto"/>
            <w:noWrap/>
            <w:hideMark/>
          </w:tcPr>
          <w:p w14:paraId="07B8A8D6"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864</w:t>
            </w:r>
          </w:p>
        </w:tc>
        <w:tc>
          <w:tcPr>
            <w:tcW w:w="800" w:type="dxa"/>
            <w:tcBorders>
              <w:top w:val="nil"/>
              <w:left w:val="nil"/>
              <w:bottom w:val="nil"/>
              <w:right w:val="nil"/>
            </w:tcBorders>
            <w:shd w:val="clear" w:color="auto" w:fill="auto"/>
            <w:noWrap/>
            <w:hideMark/>
          </w:tcPr>
          <w:p w14:paraId="5231CD4B"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561</w:t>
            </w:r>
          </w:p>
        </w:tc>
        <w:tc>
          <w:tcPr>
            <w:tcW w:w="800" w:type="dxa"/>
            <w:tcBorders>
              <w:top w:val="nil"/>
              <w:left w:val="nil"/>
              <w:bottom w:val="nil"/>
              <w:right w:val="nil"/>
            </w:tcBorders>
            <w:shd w:val="clear" w:color="auto" w:fill="auto"/>
            <w:noWrap/>
            <w:hideMark/>
          </w:tcPr>
          <w:p w14:paraId="5B9D8EE3"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8793</w:t>
            </w:r>
          </w:p>
        </w:tc>
      </w:tr>
      <w:tr w:rsidR="00DE6FB4" w:rsidRPr="00DE6FB4" w14:paraId="4B50742E" w14:textId="77777777" w:rsidTr="00DE6FB4">
        <w:trPr>
          <w:trHeight w:val="227"/>
        </w:trPr>
        <w:tc>
          <w:tcPr>
            <w:tcW w:w="1340" w:type="dxa"/>
            <w:vMerge w:val="restart"/>
            <w:tcBorders>
              <w:top w:val="nil"/>
              <w:left w:val="nil"/>
              <w:bottom w:val="nil"/>
              <w:right w:val="nil"/>
            </w:tcBorders>
            <w:shd w:val="clear" w:color="auto" w:fill="auto"/>
            <w:hideMark/>
          </w:tcPr>
          <w:p w14:paraId="21EE4DE6"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Feeling relaxed (</w:t>
            </w:r>
            <w:proofErr w:type="gramStart"/>
            <w:r w:rsidRPr="00DE6FB4">
              <w:rPr>
                <w:rFonts w:ascii="Arial" w:eastAsia="Times New Roman" w:hAnsi="Arial" w:cs="Arial"/>
                <w:color w:val="000000"/>
                <w:kern w:val="0"/>
                <w:sz w:val="14"/>
                <w:szCs w:val="14"/>
                <w:lang w:eastAsia="en-GB"/>
                <w14:ligatures w14:val="none"/>
              </w:rPr>
              <w:t>most/all of</w:t>
            </w:r>
            <w:proofErr w:type="gramEnd"/>
            <w:r w:rsidRPr="00DE6FB4">
              <w:rPr>
                <w:rFonts w:ascii="Arial" w:eastAsia="Times New Roman" w:hAnsi="Arial" w:cs="Arial"/>
                <w:color w:val="000000"/>
                <w:kern w:val="0"/>
                <w:sz w:val="14"/>
                <w:szCs w:val="14"/>
                <w:lang w:eastAsia="en-GB"/>
                <w14:ligatures w14:val="none"/>
              </w:rPr>
              <w:t xml:space="preserve"> the time)</w:t>
            </w:r>
          </w:p>
        </w:tc>
        <w:tc>
          <w:tcPr>
            <w:tcW w:w="1840" w:type="dxa"/>
            <w:tcBorders>
              <w:top w:val="nil"/>
              <w:left w:val="nil"/>
              <w:bottom w:val="nil"/>
              <w:right w:val="nil"/>
            </w:tcBorders>
            <w:shd w:val="clear" w:color="auto" w:fill="auto"/>
            <w:hideMark/>
          </w:tcPr>
          <w:p w14:paraId="4E2F38C9"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No</w:t>
            </w:r>
          </w:p>
        </w:tc>
        <w:tc>
          <w:tcPr>
            <w:tcW w:w="1480" w:type="dxa"/>
            <w:tcBorders>
              <w:top w:val="nil"/>
              <w:left w:val="nil"/>
              <w:bottom w:val="nil"/>
              <w:right w:val="nil"/>
            </w:tcBorders>
            <w:shd w:val="clear" w:color="auto" w:fill="auto"/>
            <w:hideMark/>
          </w:tcPr>
          <w:p w14:paraId="04A254C2"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629A52DE"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66%</w:t>
            </w:r>
          </w:p>
        </w:tc>
        <w:tc>
          <w:tcPr>
            <w:tcW w:w="800" w:type="dxa"/>
            <w:tcBorders>
              <w:top w:val="nil"/>
              <w:left w:val="nil"/>
              <w:bottom w:val="nil"/>
              <w:right w:val="nil"/>
            </w:tcBorders>
            <w:shd w:val="clear" w:color="auto" w:fill="auto"/>
            <w:noWrap/>
            <w:hideMark/>
          </w:tcPr>
          <w:p w14:paraId="5569F7EC"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60%</w:t>
            </w:r>
          </w:p>
        </w:tc>
        <w:tc>
          <w:tcPr>
            <w:tcW w:w="800" w:type="dxa"/>
            <w:tcBorders>
              <w:top w:val="nil"/>
              <w:left w:val="nil"/>
              <w:bottom w:val="nil"/>
              <w:right w:val="nil"/>
            </w:tcBorders>
            <w:shd w:val="clear" w:color="auto" w:fill="auto"/>
            <w:noWrap/>
            <w:hideMark/>
          </w:tcPr>
          <w:p w14:paraId="5D58FA70"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52%</w:t>
            </w:r>
          </w:p>
        </w:tc>
        <w:tc>
          <w:tcPr>
            <w:tcW w:w="800" w:type="dxa"/>
            <w:tcBorders>
              <w:top w:val="nil"/>
              <w:left w:val="nil"/>
              <w:bottom w:val="nil"/>
              <w:right w:val="nil"/>
            </w:tcBorders>
            <w:shd w:val="clear" w:color="auto" w:fill="auto"/>
            <w:noWrap/>
            <w:hideMark/>
          </w:tcPr>
          <w:p w14:paraId="398C957F"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61%</w:t>
            </w:r>
          </w:p>
        </w:tc>
        <w:tc>
          <w:tcPr>
            <w:tcW w:w="800" w:type="dxa"/>
            <w:tcBorders>
              <w:top w:val="nil"/>
              <w:left w:val="nil"/>
              <w:bottom w:val="nil"/>
              <w:right w:val="nil"/>
            </w:tcBorders>
            <w:shd w:val="clear" w:color="auto" w:fill="auto"/>
            <w:noWrap/>
            <w:hideMark/>
          </w:tcPr>
          <w:p w14:paraId="614FF7CF"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63%</w:t>
            </w:r>
          </w:p>
        </w:tc>
        <w:tc>
          <w:tcPr>
            <w:tcW w:w="800" w:type="dxa"/>
            <w:tcBorders>
              <w:top w:val="nil"/>
              <w:left w:val="nil"/>
              <w:bottom w:val="nil"/>
              <w:right w:val="nil"/>
            </w:tcBorders>
            <w:shd w:val="clear" w:color="auto" w:fill="auto"/>
            <w:noWrap/>
            <w:hideMark/>
          </w:tcPr>
          <w:p w14:paraId="53E2B5C3"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62%</w:t>
            </w:r>
          </w:p>
        </w:tc>
        <w:tc>
          <w:tcPr>
            <w:tcW w:w="800" w:type="dxa"/>
            <w:tcBorders>
              <w:top w:val="nil"/>
              <w:left w:val="nil"/>
              <w:bottom w:val="nil"/>
              <w:right w:val="nil"/>
            </w:tcBorders>
            <w:shd w:val="clear" w:color="auto" w:fill="auto"/>
            <w:noWrap/>
            <w:hideMark/>
          </w:tcPr>
          <w:p w14:paraId="3B63D374"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60%</w:t>
            </w:r>
          </w:p>
        </w:tc>
        <w:tc>
          <w:tcPr>
            <w:tcW w:w="800" w:type="dxa"/>
            <w:tcBorders>
              <w:top w:val="nil"/>
              <w:left w:val="nil"/>
              <w:bottom w:val="nil"/>
              <w:right w:val="nil"/>
            </w:tcBorders>
            <w:shd w:val="clear" w:color="auto" w:fill="auto"/>
            <w:noWrap/>
            <w:hideMark/>
          </w:tcPr>
          <w:p w14:paraId="7FB3EC44"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56%</w:t>
            </w:r>
          </w:p>
        </w:tc>
        <w:tc>
          <w:tcPr>
            <w:tcW w:w="800" w:type="dxa"/>
            <w:tcBorders>
              <w:top w:val="nil"/>
              <w:left w:val="nil"/>
              <w:bottom w:val="nil"/>
              <w:right w:val="nil"/>
            </w:tcBorders>
            <w:shd w:val="clear" w:color="auto" w:fill="auto"/>
            <w:noWrap/>
            <w:hideMark/>
          </w:tcPr>
          <w:p w14:paraId="347BF8D2"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55%</w:t>
            </w:r>
          </w:p>
        </w:tc>
        <w:tc>
          <w:tcPr>
            <w:tcW w:w="800" w:type="dxa"/>
            <w:tcBorders>
              <w:top w:val="nil"/>
              <w:left w:val="nil"/>
              <w:bottom w:val="nil"/>
              <w:right w:val="nil"/>
            </w:tcBorders>
            <w:shd w:val="clear" w:color="auto" w:fill="auto"/>
            <w:noWrap/>
            <w:hideMark/>
          </w:tcPr>
          <w:p w14:paraId="13055D8B"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53%</w:t>
            </w:r>
          </w:p>
        </w:tc>
        <w:tc>
          <w:tcPr>
            <w:tcW w:w="800" w:type="dxa"/>
            <w:tcBorders>
              <w:top w:val="nil"/>
              <w:left w:val="nil"/>
              <w:bottom w:val="nil"/>
              <w:right w:val="nil"/>
            </w:tcBorders>
            <w:shd w:val="clear" w:color="auto" w:fill="auto"/>
            <w:noWrap/>
            <w:hideMark/>
          </w:tcPr>
          <w:p w14:paraId="4FE25B63"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53%</w:t>
            </w:r>
          </w:p>
        </w:tc>
        <w:tc>
          <w:tcPr>
            <w:tcW w:w="800" w:type="dxa"/>
            <w:tcBorders>
              <w:top w:val="nil"/>
              <w:left w:val="nil"/>
              <w:bottom w:val="nil"/>
              <w:right w:val="nil"/>
            </w:tcBorders>
            <w:shd w:val="clear" w:color="auto" w:fill="auto"/>
            <w:noWrap/>
            <w:hideMark/>
          </w:tcPr>
          <w:p w14:paraId="39D8C027"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59%</w:t>
            </w:r>
          </w:p>
        </w:tc>
      </w:tr>
      <w:tr w:rsidR="00DE6FB4" w:rsidRPr="00DE6FB4" w14:paraId="533F2100" w14:textId="77777777" w:rsidTr="00DE6FB4">
        <w:trPr>
          <w:trHeight w:val="227"/>
        </w:trPr>
        <w:tc>
          <w:tcPr>
            <w:tcW w:w="1340" w:type="dxa"/>
            <w:vMerge/>
            <w:tcBorders>
              <w:top w:val="nil"/>
              <w:left w:val="nil"/>
              <w:bottom w:val="nil"/>
              <w:right w:val="nil"/>
            </w:tcBorders>
            <w:vAlign w:val="center"/>
            <w:hideMark/>
          </w:tcPr>
          <w:p w14:paraId="6885E4A5"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73A18945"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Yes</w:t>
            </w:r>
          </w:p>
        </w:tc>
        <w:tc>
          <w:tcPr>
            <w:tcW w:w="1480" w:type="dxa"/>
            <w:tcBorders>
              <w:top w:val="nil"/>
              <w:left w:val="nil"/>
              <w:bottom w:val="nil"/>
              <w:right w:val="nil"/>
            </w:tcBorders>
            <w:shd w:val="clear" w:color="auto" w:fill="auto"/>
            <w:hideMark/>
          </w:tcPr>
          <w:p w14:paraId="171C1B86"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2C58961C"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34%</w:t>
            </w:r>
          </w:p>
        </w:tc>
        <w:tc>
          <w:tcPr>
            <w:tcW w:w="800" w:type="dxa"/>
            <w:tcBorders>
              <w:top w:val="nil"/>
              <w:left w:val="nil"/>
              <w:bottom w:val="nil"/>
              <w:right w:val="nil"/>
            </w:tcBorders>
            <w:shd w:val="clear" w:color="auto" w:fill="auto"/>
            <w:noWrap/>
            <w:hideMark/>
          </w:tcPr>
          <w:p w14:paraId="5D836D03"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40%</w:t>
            </w:r>
          </w:p>
        </w:tc>
        <w:tc>
          <w:tcPr>
            <w:tcW w:w="800" w:type="dxa"/>
            <w:tcBorders>
              <w:top w:val="nil"/>
              <w:left w:val="nil"/>
              <w:bottom w:val="nil"/>
              <w:right w:val="nil"/>
            </w:tcBorders>
            <w:shd w:val="clear" w:color="auto" w:fill="auto"/>
            <w:noWrap/>
            <w:hideMark/>
          </w:tcPr>
          <w:p w14:paraId="15F9F8D0"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48%</w:t>
            </w:r>
          </w:p>
        </w:tc>
        <w:tc>
          <w:tcPr>
            <w:tcW w:w="800" w:type="dxa"/>
            <w:tcBorders>
              <w:top w:val="nil"/>
              <w:left w:val="nil"/>
              <w:bottom w:val="nil"/>
              <w:right w:val="nil"/>
            </w:tcBorders>
            <w:shd w:val="clear" w:color="auto" w:fill="auto"/>
            <w:noWrap/>
            <w:hideMark/>
          </w:tcPr>
          <w:p w14:paraId="31CB0C8B"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39%</w:t>
            </w:r>
          </w:p>
        </w:tc>
        <w:tc>
          <w:tcPr>
            <w:tcW w:w="800" w:type="dxa"/>
            <w:tcBorders>
              <w:top w:val="nil"/>
              <w:left w:val="nil"/>
              <w:bottom w:val="nil"/>
              <w:right w:val="nil"/>
            </w:tcBorders>
            <w:shd w:val="clear" w:color="auto" w:fill="auto"/>
            <w:noWrap/>
            <w:hideMark/>
          </w:tcPr>
          <w:p w14:paraId="55AD0730"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37%</w:t>
            </w:r>
          </w:p>
        </w:tc>
        <w:tc>
          <w:tcPr>
            <w:tcW w:w="800" w:type="dxa"/>
            <w:tcBorders>
              <w:top w:val="nil"/>
              <w:left w:val="nil"/>
              <w:bottom w:val="nil"/>
              <w:right w:val="nil"/>
            </w:tcBorders>
            <w:shd w:val="clear" w:color="auto" w:fill="auto"/>
            <w:noWrap/>
            <w:hideMark/>
          </w:tcPr>
          <w:p w14:paraId="69F99C58"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38%</w:t>
            </w:r>
          </w:p>
        </w:tc>
        <w:tc>
          <w:tcPr>
            <w:tcW w:w="800" w:type="dxa"/>
            <w:tcBorders>
              <w:top w:val="nil"/>
              <w:left w:val="nil"/>
              <w:bottom w:val="nil"/>
              <w:right w:val="nil"/>
            </w:tcBorders>
            <w:shd w:val="clear" w:color="auto" w:fill="auto"/>
            <w:noWrap/>
            <w:hideMark/>
          </w:tcPr>
          <w:p w14:paraId="27EFC8FE"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40%</w:t>
            </w:r>
          </w:p>
        </w:tc>
        <w:tc>
          <w:tcPr>
            <w:tcW w:w="800" w:type="dxa"/>
            <w:tcBorders>
              <w:top w:val="nil"/>
              <w:left w:val="nil"/>
              <w:bottom w:val="nil"/>
              <w:right w:val="nil"/>
            </w:tcBorders>
            <w:shd w:val="clear" w:color="auto" w:fill="auto"/>
            <w:noWrap/>
            <w:hideMark/>
          </w:tcPr>
          <w:p w14:paraId="34FE76C4"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44%</w:t>
            </w:r>
          </w:p>
        </w:tc>
        <w:tc>
          <w:tcPr>
            <w:tcW w:w="800" w:type="dxa"/>
            <w:tcBorders>
              <w:top w:val="nil"/>
              <w:left w:val="nil"/>
              <w:bottom w:val="nil"/>
              <w:right w:val="nil"/>
            </w:tcBorders>
            <w:shd w:val="clear" w:color="auto" w:fill="auto"/>
            <w:noWrap/>
            <w:hideMark/>
          </w:tcPr>
          <w:p w14:paraId="211F036A"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45%</w:t>
            </w:r>
          </w:p>
        </w:tc>
        <w:tc>
          <w:tcPr>
            <w:tcW w:w="800" w:type="dxa"/>
            <w:tcBorders>
              <w:top w:val="nil"/>
              <w:left w:val="nil"/>
              <w:bottom w:val="nil"/>
              <w:right w:val="nil"/>
            </w:tcBorders>
            <w:shd w:val="clear" w:color="auto" w:fill="auto"/>
            <w:noWrap/>
            <w:hideMark/>
          </w:tcPr>
          <w:p w14:paraId="3DD2B48D"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47%</w:t>
            </w:r>
          </w:p>
        </w:tc>
        <w:tc>
          <w:tcPr>
            <w:tcW w:w="800" w:type="dxa"/>
            <w:tcBorders>
              <w:top w:val="nil"/>
              <w:left w:val="nil"/>
              <w:bottom w:val="nil"/>
              <w:right w:val="nil"/>
            </w:tcBorders>
            <w:shd w:val="clear" w:color="auto" w:fill="auto"/>
            <w:noWrap/>
            <w:hideMark/>
          </w:tcPr>
          <w:p w14:paraId="57656428"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47%</w:t>
            </w:r>
          </w:p>
        </w:tc>
        <w:tc>
          <w:tcPr>
            <w:tcW w:w="800" w:type="dxa"/>
            <w:tcBorders>
              <w:top w:val="nil"/>
              <w:left w:val="nil"/>
              <w:bottom w:val="nil"/>
              <w:right w:val="nil"/>
            </w:tcBorders>
            <w:shd w:val="clear" w:color="auto" w:fill="auto"/>
            <w:noWrap/>
            <w:hideMark/>
          </w:tcPr>
          <w:p w14:paraId="67C031B0"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41%</w:t>
            </w:r>
          </w:p>
        </w:tc>
      </w:tr>
      <w:tr w:rsidR="00DE6FB4" w:rsidRPr="00DE6FB4" w14:paraId="5CDED8BB" w14:textId="77777777" w:rsidTr="00DE6FB4">
        <w:trPr>
          <w:trHeight w:val="227"/>
        </w:trPr>
        <w:tc>
          <w:tcPr>
            <w:tcW w:w="1340" w:type="dxa"/>
            <w:vMerge/>
            <w:tcBorders>
              <w:top w:val="nil"/>
              <w:left w:val="nil"/>
              <w:bottom w:val="nil"/>
              <w:right w:val="nil"/>
            </w:tcBorders>
            <w:vAlign w:val="center"/>
            <w:hideMark/>
          </w:tcPr>
          <w:p w14:paraId="37E1E4B4"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700F8FD9"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Total</w:t>
            </w:r>
          </w:p>
        </w:tc>
        <w:tc>
          <w:tcPr>
            <w:tcW w:w="1480" w:type="dxa"/>
            <w:tcBorders>
              <w:top w:val="nil"/>
              <w:left w:val="nil"/>
              <w:bottom w:val="nil"/>
              <w:right w:val="nil"/>
            </w:tcBorders>
            <w:shd w:val="clear" w:color="auto" w:fill="auto"/>
            <w:hideMark/>
          </w:tcPr>
          <w:p w14:paraId="200E7C75"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Unweighted Count</w:t>
            </w:r>
          </w:p>
        </w:tc>
        <w:tc>
          <w:tcPr>
            <w:tcW w:w="800" w:type="dxa"/>
            <w:tcBorders>
              <w:top w:val="nil"/>
              <w:left w:val="nil"/>
              <w:bottom w:val="nil"/>
              <w:right w:val="nil"/>
            </w:tcBorders>
            <w:shd w:val="clear" w:color="auto" w:fill="auto"/>
            <w:noWrap/>
            <w:hideMark/>
          </w:tcPr>
          <w:p w14:paraId="66C95B75"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1931</w:t>
            </w:r>
          </w:p>
        </w:tc>
        <w:tc>
          <w:tcPr>
            <w:tcW w:w="800" w:type="dxa"/>
            <w:tcBorders>
              <w:top w:val="nil"/>
              <w:left w:val="nil"/>
              <w:bottom w:val="nil"/>
              <w:right w:val="nil"/>
            </w:tcBorders>
            <w:shd w:val="clear" w:color="auto" w:fill="auto"/>
            <w:noWrap/>
            <w:hideMark/>
          </w:tcPr>
          <w:p w14:paraId="55C6983B"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2431</w:t>
            </w:r>
          </w:p>
        </w:tc>
        <w:tc>
          <w:tcPr>
            <w:tcW w:w="800" w:type="dxa"/>
            <w:tcBorders>
              <w:top w:val="nil"/>
              <w:left w:val="nil"/>
              <w:bottom w:val="nil"/>
              <w:right w:val="nil"/>
            </w:tcBorders>
            <w:shd w:val="clear" w:color="auto" w:fill="auto"/>
            <w:noWrap/>
            <w:hideMark/>
          </w:tcPr>
          <w:p w14:paraId="3ECAEB85"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1368</w:t>
            </w:r>
          </w:p>
        </w:tc>
        <w:tc>
          <w:tcPr>
            <w:tcW w:w="800" w:type="dxa"/>
            <w:tcBorders>
              <w:top w:val="nil"/>
              <w:left w:val="nil"/>
              <w:bottom w:val="nil"/>
              <w:right w:val="nil"/>
            </w:tcBorders>
            <w:shd w:val="clear" w:color="auto" w:fill="auto"/>
            <w:noWrap/>
            <w:hideMark/>
          </w:tcPr>
          <w:p w14:paraId="09BA303A"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5730</w:t>
            </w:r>
          </w:p>
        </w:tc>
        <w:tc>
          <w:tcPr>
            <w:tcW w:w="800" w:type="dxa"/>
            <w:tcBorders>
              <w:top w:val="nil"/>
              <w:left w:val="nil"/>
              <w:bottom w:val="nil"/>
              <w:right w:val="nil"/>
            </w:tcBorders>
            <w:shd w:val="clear" w:color="auto" w:fill="auto"/>
            <w:noWrap/>
            <w:hideMark/>
          </w:tcPr>
          <w:p w14:paraId="46D8CB8E"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2432</w:t>
            </w:r>
          </w:p>
        </w:tc>
        <w:tc>
          <w:tcPr>
            <w:tcW w:w="800" w:type="dxa"/>
            <w:tcBorders>
              <w:top w:val="nil"/>
              <w:left w:val="nil"/>
              <w:bottom w:val="nil"/>
              <w:right w:val="nil"/>
            </w:tcBorders>
            <w:shd w:val="clear" w:color="auto" w:fill="auto"/>
            <w:noWrap/>
            <w:hideMark/>
          </w:tcPr>
          <w:p w14:paraId="0605E00E"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944</w:t>
            </w:r>
          </w:p>
        </w:tc>
        <w:tc>
          <w:tcPr>
            <w:tcW w:w="800" w:type="dxa"/>
            <w:tcBorders>
              <w:top w:val="nil"/>
              <w:left w:val="nil"/>
              <w:bottom w:val="nil"/>
              <w:right w:val="nil"/>
            </w:tcBorders>
            <w:shd w:val="clear" w:color="auto" w:fill="auto"/>
            <w:noWrap/>
            <w:hideMark/>
          </w:tcPr>
          <w:p w14:paraId="2A7127EB"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1297</w:t>
            </w:r>
          </w:p>
        </w:tc>
        <w:tc>
          <w:tcPr>
            <w:tcW w:w="800" w:type="dxa"/>
            <w:tcBorders>
              <w:top w:val="nil"/>
              <w:left w:val="nil"/>
              <w:bottom w:val="nil"/>
              <w:right w:val="nil"/>
            </w:tcBorders>
            <w:shd w:val="clear" w:color="auto" w:fill="auto"/>
            <w:noWrap/>
            <w:hideMark/>
          </w:tcPr>
          <w:p w14:paraId="52152A00"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871</w:t>
            </w:r>
          </w:p>
        </w:tc>
        <w:tc>
          <w:tcPr>
            <w:tcW w:w="800" w:type="dxa"/>
            <w:tcBorders>
              <w:top w:val="nil"/>
              <w:left w:val="nil"/>
              <w:bottom w:val="nil"/>
              <w:right w:val="nil"/>
            </w:tcBorders>
            <w:shd w:val="clear" w:color="auto" w:fill="auto"/>
            <w:noWrap/>
            <w:hideMark/>
          </w:tcPr>
          <w:p w14:paraId="10F934B8"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1829</w:t>
            </w:r>
          </w:p>
        </w:tc>
        <w:tc>
          <w:tcPr>
            <w:tcW w:w="800" w:type="dxa"/>
            <w:tcBorders>
              <w:top w:val="nil"/>
              <w:left w:val="nil"/>
              <w:bottom w:val="nil"/>
              <w:right w:val="nil"/>
            </w:tcBorders>
            <w:shd w:val="clear" w:color="auto" w:fill="auto"/>
            <w:noWrap/>
            <w:hideMark/>
          </w:tcPr>
          <w:p w14:paraId="43682DD7"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865</w:t>
            </w:r>
          </w:p>
        </w:tc>
        <w:tc>
          <w:tcPr>
            <w:tcW w:w="800" w:type="dxa"/>
            <w:tcBorders>
              <w:top w:val="nil"/>
              <w:left w:val="nil"/>
              <w:bottom w:val="nil"/>
              <w:right w:val="nil"/>
            </w:tcBorders>
            <w:shd w:val="clear" w:color="auto" w:fill="auto"/>
            <w:noWrap/>
            <w:hideMark/>
          </w:tcPr>
          <w:p w14:paraId="0EB37763"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564</w:t>
            </w:r>
          </w:p>
        </w:tc>
        <w:tc>
          <w:tcPr>
            <w:tcW w:w="800" w:type="dxa"/>
            <w:tcBorders>
              <w:top w:val="nil"/>
              <w:left w:val="nil"/>
              <w:bottom w:val="nil"/>
              <w:right w:val="nil"/>
            </w:tcBorders>
            <w:shd w:val="clear" w:color="auto" w:fill="auto"/>
            <w:noWrap/>
            <w:hideMark/>
          </w:tcPr>
          <w:p w14:paraId="15F7C21F"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8802</w:t>
            </w:r>
          </w:p>
        </w:tc>
      </w:tr>
      <w:tr w:rsidR="00DE6FB4" w:rsidRPr="00DE6FB4" w14:paraId="40E4C43D" w14:textId="77777777" w:rsidTr="00DE6FB4">
        <w:trPr>
          <w:trHeight w:val="227"/>
        </w:trPr>
        <w:tc>
          <w:tcPr>
            <w:tcW w:w="1340" w:type="dxa"/>
            <w:vMerge w:val="restart"/>
            <w:tcBorders>
              <w:top w:val="nil"/>
              <w:left w:val="nil"/>
              <w:bottom w:val="nil"/>
              <w:right w:val="nil"/>
            </w:tcBorders>
            <w:shd w:val="clear" w:color="auto" w:fill="auto"/>
            <w:hideMark/>
          </w:tcPr>
          <w:p w14:paraId="6C2D63FC"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Thinking clearly (</w:t>
            </w:r>
            <w:proofErr w:type="gramStart"/>
            <w:r w:rsidRPr="00DE6FB4">
              <w:rPr>
                <w:rFonts w:ascii="Arial" w:eastAsia="Times New Roman" w:hAnsi="Arial" w:cs="Arial"/>
                <w:color w:val="000000"/>
                <w:kern w:val="0"/>
                <w:sz w:val="14"/>
                <w:szCs w:val="14"/>
                <w:lang w:eastAsia="en-GB"/>
                <w14:ligatures w14:val="none"/>
              </w:rPr>
              <w:t>most/all of</w:t>
            </w:r>
            <w:proofErr w:type="gramEnd"/>
            <w:r w:rsidRPr="00DE6FB4">
              <w:rPr>
                <w:rFonts w:ascii="Arial" w:eastAsia="Times New Roman" w:hAnsi="Arial" w:cs="Arial"/>
                <w:color w:val="000000"/>
                <w:kern w:val="0"/>
                <w:sz w:val="14"/>
                <w:szCs w:val="14"/>
                <w:lang w:eastAsia="en-GB"/>
                <w14:ligatures w14:val="none"/>
              </w:rPr>
              <w:t xml:space="preserve"> the time)</w:t>
            </w:r>
          </w:p>
        </w:tc>
        <w:tc>
          <w:tcPr>
            <w:tcW w:w="1840" w:type="dxa"/>
            <w:tcBorders>
              <w:top w:val="nil"/>
              <w:left w:val="nil"/>
              <w:bottom w:val="nil"/>
              <w:right w:val="nil"/>
            </w:tcBorders>
            <w:shd w:val="clear" w:color="auto" w:fill="auto"/>
            <w:hideMark/>
          </w:tcPr>
          <w:p w14:paraId="2461A386"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No</w:t>
            </w:r>
          </w:p>
        </w:tc>
        <w:tc>
          <w:tcPr>
            <w:tcW w:w="1480" w:type="dxa"/>
            <w:tcBorders>
              <w:top w:val="nil"/>
              <w:left w:val="nil"/>
              <w:bottom w:val="nil"/>
              <w:right w:val="nil"/>
            </w:tcBorders>
            <w:shd w:val="clear" w:color="auto" w:fill="auto"/>
            <w:hideMark/>
          </w:tcPr>
          <w:p w14:paraId="50CB1196"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196E9364"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49%</w:t>
            </w:r>
          </w:p>
        </w:tc>
        <w:tc>
          <w:tcPr>
            <w:tcW w:w="800" w:type="dxa"/>
            <w:tcBorders>
              <w:top w:val="nil"/>
              <w:left w:val="nil"/>
              <w:bottom w:val="nil"/>
              <w:right w:val="nil"/>
            </w:tcBorders>
            <w:shd w:val="clear" w:color="auto" w:fill="auto"/>
            <w:noWrap/>
            <w:hideMark/>
          </w:tcPr>
          <w:p w14:paraId="42192C62"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43%</w:t>
            </w:r>
          </w:p>
        </w:tc>
        <w:tc>
          <w:tcPr>
            <w:tcW w:w="800" w:type="dxa"/>
            <w:tcBorders>
              <w:top w:val="nil"/>
              <w:left w:val="nil"/>
              <w:bottom w:val="nil"/>
              <w:right w:val="nil"/>
            </w:tcBorders>
            <w:shd w:val="clear" w:color="auto" w:fill="auto"/>
            <w:noWrap/>
            <w:hideMark/>
          </w:tcPr>
          <w:p w14:paraId="5AC88943"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35%</w:t>
            </w:r>
          </w:p>
        </w:tc>
        <w:tc>
          <w:tcPr>
            <w:tcW w:w="800" w:type="dxa"/>
            <w:tcBorders>
              <w:top w:val="nil"/>
              <w:left w:val="nil"/>
              <w:bottom w:val="nil"/>
              <w:right w:val="nil"/>
            </w:tcBorders>
            <w:shd w:val="clear" w:color="auto" w:fill="auto"/>
            <w:noWrap/>
            <w:hideMark/>
          </w:tcPr>
          <w:p w14:paraId="5A46AB20"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44%</w:t>
            </w:r>
          </w:p>
        </w:tc>
        <w:tc>
          <w:tcPr>
            <w:tcW w:w="800" w:type="dxa"/>
            <w:tcBorders>
              <w:top w:val="nil"/>
              <w:left w:val="nil"/>
              <w:bottom w:val="nil"/>
              <w:right w:val="nil"/>
            </w:tcBorders>
            <w:shd w:val="clear" w:color="auto" w:fill="auto"/>
            <w:noWrap/>
            <w:hideMark/>
          </w:tcPr>
          <w:p w14:paraId="641FD805"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47%</w:t>
            </w:r>
          </w:p>
        </w:tc>
        <w:tc>
          <w:tcPr>
            <w:tcW w:w="800" w:type="dxa"/>
            <w:tcBorders>
              <w:top w:val="nil"/>
              <w:left w:val="nil"/>
              <w:bottom w:val="nil"/>
              <w:right w:val="nil"/>
            </w:tcBorders>
            <w:shd w:val="clear" w:color="auto" w:fill="auto"/>
            <w:noWrap/>
            <w:hideMark/>
          </w:tcPr>
          <w:p w14:paraId="34AF1926"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46%</w:t>
            </w:r>
          </w:p>
        </w:tc>
        <w:tc>
          <w:tcPr>
            <w:tcW w:w="800" w:type="dxa"/>
            <w:tcBorders>
              <w:top w:val="nil"/>
              <w:left w:val="nil"/>
              <w:bottom w:val="nil"/>
              <w:right w:val="nil"/>
            </w:tcBorders>
            <w:shd w:val="clear" w:color="auto" w:fill="auto"/>
            <w:noWrap/>
            <w:hideMark/>
          </w:tcPr>
          <w:p w14:paraId="3C649EC5"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42%</w:t>
            </w:r>
          </w:p>
        </w:tc>
        <w:tc>
          <w:tcPr>
            <w:tcW w:w="800" w:type="dxa"/>
            <w:tcBorders>
              <w:top w:val="nil"/>
              <w:left w:val="nil"/>
              <w:bottom w:val="nil"/>
              <w:right w:val="nil"/>
            </w:tcBorders>
            <w:shd w:val="clear" w:color="auto" w:fill="auto"/>
            <w:noWrap/>
            <w:hideMark/>
          </w:tcPr>
          <w:p w14:paraId="7B2BCED8"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37%</w:t>
            </w:r>
          </w:p>
        </w:tc>
        <w:tc>
          <w:tcPr>
            <w:tcW w:w="800" w:type="dxa"/>
            <w:tcBorders>
              <w:top w:val="nil"/>
              <w:left w:val="nil"/>
              <w:bottom w:val="nil"/>
              <w:right w:val="nil"/>
            </w:tcBorders>
            <w:shd w:val="clear" w:color="auto" w:fill="auto"/>
            <w:noWrap/>
            <w:hideMark/>
          </w:tcPr>
          <w:p w14:paraId="5AAB2828"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37%</w:t>
            </w:r>
          </w:p>
        </w:tc>
        <w:tc>
          <w:tcPr>
            <w:tcW w:w="800" w:type="dxa"/>
            <w:tcBorders>
              <w:top w:val="nil"/>
              <w:left w:val="nil"/>
              <w:bottom w:val="nil"/>
              <w:right w:val="nil"/>
            </w:tcBorders>
            <w:shd w:val="clear" w:color="auto" w:fill="auto"/>
            <w:noWrap/>
            <w:hideMark/>
          </w:tcPr>
          <w:p w14:paraId="733071C0"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37%</w:t>
            </w:r>
          </w:p>
        </w:tc>
        <w:tc>
          <w:tcPr>
            <w:tcW w:w="800" w:type="dxa"/>
            <w:tcBorders>
              <w:top w:val="nil"/>
              <w:left w:val="nil"/>
              <w:bottom w:val="nil"/>
              <w:right w:val="nil"/>
            </w:tcBorders>
            <w:shd w:val="clear" w:color="auto" w:fill="auto"/>
            <w:noWrap/>
            <w:hideMark/>
          </w:tcPr>
          <w:p w14:paraId="2488D02F"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35%</w:t>
            </w:r>
          </w:p>
        </w:tc>
        <w:tc>
          <w:tcPr>
            <w:tcW w:w="800" w:type="dxa"/>
            <w:tcBorders>
              <w:top w:val="nil"/>
              <w:left w:val="nil"/>
              <w:bottom w:val="nil"/>
              <w:right w:val="nil"/>
            </w:tcBorders>
            <w:shd w:val="clear" w:color="auto" w:fill="auto"/>
            <w:noWrap/>
            <w:hideMark/>
          </w:tcPr>
          <w:p w14:paraId="2FA75140"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42%</w:t>
            </w:r>
          </w:p>
        </w:tc>
      </w:tr>
      <w:tr w:rsidR="00DE6FB4" w:rsidRPr="00DE6FB4" w14:paraId="0DDEC6D0" w14:textId="77777777" w:rsidTr="00DE6FB4">
        <w:trPr>
          <w:trHeight w:val="227"/>
        </w:trPr>
        <w:tc>
          <w:tcPr>
            <w:tcW w:w="1340" w:type="dxa"/>
            <w:vMerge/>
            <w:tcBorders>
              <w:top w:val="nil"/>
              <w:left w:val="nil"/>
              <w:bottom w:val="nil"/>
              <w:right w:val="nil"/>
            </w:tcBorders>
            <w:vAlign w:val="center"/>
            <w:hideMark/>
          </w:tcPr>
          <w:p w14:paraId="234936A6"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4AC233A7"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Yes</w:t>
            </w:r>
          </w:p>
        </w:tc>
        <w:tc>
          <w:tcPr>
            <w:tcW w:w="1480" w:type="dxa"/>
            <w:tcBorders>
              <w:top w:val="nil"/>
              <w:left w:val="nil"/>
              <w:bottom w:val="nil"/>
              <w:right w:val="nil"/>
            </w:tcBorders>
            <w:shd w:val="clear" w:color="auto" w:fill="auto"/>
            <w:hideMark/>
          </w:tcPr>
          <w:p w14:paraId="17447419"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3826A22C"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51%</w:t>
            </w:r>
          </w:p>
        </w:tc>
        <w:tc>
          <w:tcPr>
            <w:tcW w:w="800" w:type="dxa"/>
            <w:tcBorders>
              <w:top w:val="nil"/>
              <w:left w:val="nil"/>
              <w:bottom w:val="nil"/>
              <w:right w:val="nil"/>
            </w:tcBorders>
            <w:shd w:val="clear" w:color="auto" w:fill="auto"/>
            <w:noWrap/>
            <w:hideMark/>
          </w:tcPr>
          <w:p w14:paraId="3D284993"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57%</w:t>
            </w:r>
          </w:p>
        </w:tc>
        <w:tc>
          <w:tcPr>
            <w:tcW w:w="800" w:type="dxa"/>
            <w:tcBorders>
              <w:top w:val="nil"/>
              <w:left w:val="nil"/>
              <w:bottom w:val="nil"/>
              <w:right w:val="nil"/>
            </w:tcBorders>
            <w:shd w:val="clear" w:color="auto" w:fill="auto"/>
            <w:noWrap/>
            <w:hideMark/>
          </w:tcPr>
          <w:p w14:paraId="4D9B7334"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65%</w:t>
            </w:r>
          </w:p>
        </w:tc>
        <w:tc>
          <w:tcPr>
            <w:tcW w:w="800" w:type="dxa"/>
            <w:tcBorders>
              <w:top w:val="nil"/>
              <w:left w:val="nil"/>
              <w:bottom w:val="nil"/>
              <w:right w:val="nil"/>
            </w:tcBorders>
            <w:shd w:val="clear" w:color="auto" w:fill="auto"/>
            <w:noWrap/>
            <w:hideMark/>
          </w:tcPr>
          <w:p w14:paraId="5F9F73D2"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56%</w:t>
            </w:r>
          </w:p>
        </w:tc>
        <w:tc>
          <w:tcPr>
            <w:tcW w:w="800" w:type="dxa"/>
            <w:tcBorders>
              <w:top w:val="nil"/>
              <w:left w:val="nil"/>
              <w:bottom w:val="nil"/>
              <w:right w:val="nil"/>
            </w:tcBorders>
            <w:shd w:val="clear" w:color="auto" w:fill="auto"/>
            <w:noWrap/>
            <w:hideMark/>
          </w:tcPr>
          <w:p w14:paraId="032B28A4"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53%</w:t>
            </w:r>
          </w:p>
        </w:tc>
        <w:tc>
          <w:tcPr>
            <w:tcW w:w="800" w:type="dxa"/>
            <w:tcBorders>
              <w:top w:val="nil"/>
              <w:left w:val="nil"/>
              <w:bottom w:val="nil"/>
              <w:right w:val="nil"/>
            </w:tcBorders>
            <w:shd w:val="clear" w:color="auto" w:fill="auto"/>
            <w:noWrap/>
            <w:hideMark/>
          </w:tcPr>
          <w:p w14:paraId="29C2DDE4"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54%</w:t>
            </w:r>
          </w:p>
        </w:tc>
        <w:tc>
          <w:tcPr>
            <w:tcW w:w="800" w:type="dxa"/>
            <w:tcBorders>
              <w:top w:val="nil"/>
              <w:left w:val="nil"/>
              <w:bottom w:val="nil"/>
              <w:right w:val="nil"/>
            </w:tcBorders>
            <w:shd w:val="clear" w:color="auto" w:fill="auto"/>
            <w:noWrap/>
            <w:hideMark/>
          </w:tcPr>
          <w:p w14:paraId="33C74428"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58%</w:t>
            </w:r>
          </w:p>
        </w:tc>
        <w:tc>
          <w:tcPr>
            <w:tcW w:w="800" w:type="dxa"/>
            <w:tcBorders>
              <w:top w:val="nil"/>
              <w:left w:val="nil"/>
              <w:bottom w:val="nil"/>
              <w:right w:val="nil"/>
            </w:tcBorders>
            <w:shd w:val="clear" w:color="auto" w:fill="auto"/>
            <w:noWrap/>
            <w:hideMark/>
          </w:tcPr>
          <w:p w14:paraId="7E8E7238"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63%</w:t>
            </w:r>
          </w:p>
        </w:tc>
        <w:tc>
          <w:tcPr>
            <w:tcW w:w="800" w:type="dxa"/>
            <w:tcBorders>
              <w:top w:val="nil"/>
              <w:left w:val="nil"/>
              <w:bottom w:val="nil"/>
              <w:right w:val="nil"/>
            </w:tcBorders>
            <w:shd w:val="clear" w:color="auto" w:fill="auto"/>
            <w:noWrap/>
            <w:hideMark/>
          </w:tcPr>
          <w:p w14:paraId="39C0B752"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63%</w:t>
            </w:r>
          </w:p>
        </w:tc>
        <w:tc>
          <w:tcPr>
            <w:tcW w:w="800" w:type="dxa"/>
            <w:tcBorders>
              <w:top w:val="nil"/>
              <w:left w:val="nil"/>
              <w:bottom w:val="nil"/>
              <w:right w:val="nil"/>
            </w:tcBorders>
            <w:shd w:val="clear" w:color="auto" w:fill="auto"/>
            <w:noWrap/>
            <w:hideMark/>
          </w:tcPr>
          <w:p w14:paraId="31458AB3"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63%</w:t>
            </w:r>
          </w:p>
        </w:tc>
        <w:tc>
          <w:tcPr>
            <w:tcW w:w="800" w:type="dxa"/>
            <w:tcBorders>
              <w:top w:val="nil"/>
              <w:left w:val="nil"/>
              <w:bottom w:val="nil"/>
              <w:right w:val="nil"/>
            </w:tcBorders>
            <w:shd w:val="clear" w:color="auto" w:fill="auto"/>
            <w:noWrap/>
            <w:hideMark/>
          </w:tcPr>
          <w:p w14:paraId="53E6BA8F"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65%</w:t>
            </w:r>
          </w:p>
        </w:tc>
        <w:tc>
          <w:tcPr>
            <w:tcW w:w="800" w:type="dxa"/>
            <w:tcBorders>
              <w:top w:val="nil"/>
              <w:left w:val="nil"/>
              <w:bottom w:val="nil"/>
              <w:right w:val="nil"/>
            </w:tcBorders>
            <w:shd w:val="clear" w:color="auto" w:fill="auto"/>
            <w:noWrap/>
            <w:hideMark/>
          </w:tcPr>
          <w:p w14:paraId="558FEF5E"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58%</w:t>
            </w:r>
          </w:p>
        </w:tc>
      </w:tr>
      <w:tr w:rsidR="00DE6FB4" w:rsidRPr="00DE6FB4" w14:paraId="40B24156" w14:textId="77777777" w:rsidTr="00DE6FB4">
        <w:trPr>
          <w:trHeight w:val="227"/>
        </w:trPr>
        <w:tc>
          <w:tcPr>
            <w:tcW w:w="1340" w:type="dxa"/>
            <w:vMerge/>
            <w:tcBorders>
              <w:top w:val="nil"/>
              <w:left w:val="nil"/>
              <w:bottom w:val="nil"/>
              <w:right w:val="nil"/>
            </w:tcBorders>
            <w:vAlign w:val="center"/>
            <w:hideMark/>
          </w:tcPr>
          <w:p w14:paraId="367DCEFD"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137A86F2"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Total</w:t>
            </w:r>
          </w:p>
        </w:tc>
        <w:tc>
          <w:tcPr>
            <w:tcW w:w="1480" w:type="dxa"/>
            <w:tcBorders>
              <w:top w:val="nil"/>
              <w:left w:val="nil"/>
              <w:bottom w:val="nil"/>
              <w:right w:val="nil"/>
            </w:tcBorders>
            <w:shd w:val="clear" w:color="auto" w:fill="auto"/>
            <w:hideMark/>
          </w:tcPr>
          <w:p w14:paraId="5E97ACE2"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Unweighted Count</w:t>
            </w:r>
          </w:p>
        </w:tc>
        <w:tc>
          <w:tcPr>
            <w:tcW w:w="800" w:type="dxa"/>
            <w:tcBorders>
              <w:top w:val="nil"/>
              <w:left w:val="nil"/>
              <w:bottom w:val="nil"/>
              <w:right w:val="nil"/>
            </w:tcBorders>
            <w:shd w:val="clear" w:color="auto" w:fill="auto"/>
            <w:noWrap/>
            <w:hideMark/>
          </w:tcPr>
          <w:p w14:paraId="7BD03210"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1932</w:t>
            </w:r>
          </w:p>
        </w:tc>
        <w:tc>
          <w:tcPr>
            <w:tcW w:w="800" w:type="dxa"/>
            <w:tcBorders>
              <w:top w:val="nil"/>
              <w:left w:val="nil"/>
              <w:bottom w:val="nil"/>
              <w:right w:val="nil"/>
            </w:tcBorders>
            <w:shd w:val="clear" w:color="auto" w:fill="auto"/>
            <w:noWrap/>
            <w:hideMark/>
          </w:tcPr>
          <w:p w14:paraId="7D1D9974"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2430</w:t>
            </w:r>
          </w:p>
        </w:tc>
        <w:tc>
          <w:tcPr>
            <w:tcW w:w="800" w:type="dxa"/>
            <w:tcBorders>
              <w:top w:val="nil"/>
              <w:left w:val="nil"/>
              <w:bottom w:val="nil"/>
              <w:right w:val="nil"/>
            </w:tcBorders>
            <w:shd w:val="clear" w:color="auto" w:fill="auto"/>
            <w:noWrap/>
            <w:hideMark/>
          </w:tcPr>
          <w:p w14:paraId="7394EAE7"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1368</w:t>
            </w:r>
          </w:p>
        </w:tc>
        <w:tc>
          <w:tcPr>
            <w:tcW w:w="800" w:type="dxa"/>
            <w:tcBorders>
              <w:top w:val="nil"/>
              <w:left w:val="nil"/>
              <w:bottom w:val="nil"/>
              <w:right w:val="nil"/>
            </w:tcBorders>
            <w:shd w:val="clear" w:color="auto" w:fill="auto"/>
            <w:noWrap/>
            <w:hideMark/>
          </w:tcPr>
          <w:p w14:paraId="3304922F"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5730</w:t>
            </w:r>
          </w:p>
        </w:tc>
        <w:tc>
          <w:tcPr>
            <w:tcW w:w="800" w:type="dxa"/>
            <w:tcBorders>
              <w:top w:val="nil"/>
              <w:left w:val="nil"/>
              <w:bottom w:val="nil"/>
              <w:right w:val="nil"/>
            </w:tcBorders>
            <w:shd w:val="clear" w:color="auto" w:fill="auto"/>
            <w:noWrap/>
            <w:hideMark/>
          </w:tcPr>
          <w:p w14:paraId="5168EF10"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2433</w:t>
            </w:r>
          </w:p>
        </w:tc>
        <w:tc>
          <w:tcPr>
            <w:tcW w:w="800" w:type="dxa"/>
            <w:tcBorders>
              <w:top w:val="nil"/>
              <w:left w:val="nil"/>
              <w:bottom w:val="nil"/>
              <w:right w:val="nil"/>
            </w:tcBorders>
            <w:shd w:val="clear" w:color="auto" w:fill="auto"/>
            <w:noWrap/>
            <w:hideMark/>
          </w:tcPr>
          <w:p w14:paraId="41A8186C"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944</w:t>
            </w:r>
          </w:p>
        </w:tc>
        <w:tc>
          <w:tcPr>
            <w:tcW w:w="800" w:type="dxa"/>
            <w:tcBorders>
              <w:top w:val="nil"/>
              <w:left w:val="nil"/>
              <w:bottom w:val="nil"/>
              <w:right w:val="nil"/>
            </w:tcBorders>
            <w:shd w:val="clear" w:color="auto" w:fill="auto"/>
            <w:noWrap/>
            <w:hideMark/>
          </w:tcPr>
          <w:p w14:paraId="68BDB861"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1297</w:t>
            </w:r>
          </w:p>
        </w:tc>
        <w:tc>
          <w:tcPr>
            <w:tcW w:w="800" w:type="dxa"/>
            <w:tcBorders>
              <w:top w:val="nil"/>
              <w:left w:val="nil"/>
              <w:bottom w:val="nil"/>
              <w:right w:val="nil"/>
            </w:tcBorders>
            <w:shd w:val="clear" w:color="auto" w:fill="auto"/>
            <w:noWrap/>
            <w:hideMark/>
          </w:tcPr>
          <w:p w14:paraId="51575693"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870</w:t>
            </w:r>
          </w:p>
        </w:tc>
        <w:tc>
          <w:tcPr>
            <w:tcW w:w="800" w:type="dxa"/>
            <w:tcBorders>
              <w:top w:val="nil"/>
              <w:left w:val="nil"/>
              <w:bottom w:val="nil"/>
              <w:right w:val="nil"/>
            </w:tcBorders>
            <w:shd w:val="clear" w:color="auto" w:fill="auto"/>
            <w:noWrap/>
            <w:hideMark/>
          </w:tcPr>
          <w:p w14:paraId="1EA1307A"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1829</w:t>
            </w:r>
          </w:p>
        </w:tc>
        <w:tc>
          <w:tcPr>
            <w:tcW w:w="800" w:type="dxa"/>
            <w:tcBorders>
              <w:top w:val="nil"/>
              <w:left w:val="nil"/>
              <w:bottom w:val="nil"/>
              <w:right w:val="nil"/>
            </w:tcBorders>
            <w:shd w:val="clear" w:color="auto" w:fill="auto"/>
            <w:noWrap/>
            <w:hideMark/>
          </w:tcPr>
          <w:p w14:paraId="28CD8174"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865</w:t>
            </w:r>
          </w:p>
        </w:tc>
        <w:tc>
          <w:tcPr>
            <w:tcW w:w="800" w:type="dxa"/>
            <w:tcBorders>
              <w:top w:val="nil"/>
              <w:left w:val="nil"/>
              <w:bottom w:val="nil"/>
              <w:right w:val="nil"/>
            </w:tcBorders>
            <w:shd w:val="clear" w:color="auto" w:fill="auto"/>
            <w:noWrap/>
            <w:hideMark/>
          </w:tcPr>
          <w:p w14:paraId="6EEBFD67"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565</w:t>
            </w:r>
          </w:p>
        </w:tc>
        <w:tc>
          <w:tcPr>
            <w:tcW w:w="800" w:type="dxa"/>
            <w:tcBorders>
              <w:top w:val="nil"/>
              <w:left w:val="nil"/>
              <w:bottom w:val="nil"/>
              <w:right w:val="nil"/>
            </w:tcBorders>
            <w:shd w:val="clear" w:color="auto" w:fill="auto"/>
            <w:noWrap/>
            <w:hideMark/>
          </w:tcPr>
          <w:p w14:paraId="6E655672"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8803</w:t>
            </w:r>
          </w:p>
        </w:tc>
      </w:tr>
      <w:tr w:rsidR="00DE6FB4" w:rsidRPr="00DE6FB4" w14:paraId="79B39818" w14:textId="77777777" w:rsidTr="00DE6FB4">
        <w:trPr>
          <w:trHeight w:val="227"/>
        </w:trPr>
        <w:tc>
          <w:tcPr>
            <w:tcW w:w="1340" w:type="dxa"/>
            <w:vMerge w:val="restart"/>
            <w:tcBorders>
              <w:top w:val="nil"/>
              <w:left w:val="nil"/>
              <w:bottom w:val="nil"/>
              <w:right w:val="nil"/>
            </w:tcBorders>
            <w:shd w:val="clear" w:color="auto" w:fill="auto"/>
            <w:hideMark/>
          </w:tcPr>
          <w:p w14:paraId="118145B4"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Feeling close to others (</w:t>
            </w:r>
            <w:proofErr w:type="gramStart"/>
            <w:r w:rsidRPr="00DE6FB4">
              <w:rPr>
                <w:rFonts w:ascii="Arial" w:eastAsia="Times New Roman" w:hAnsi="Arial" w:cs="Arial"/>
                <w:color w:val="000000"/>
                <w:kern w:val="0"/>
                <w:sz w:val="14"/>
                <w:szCs w:val="14"/>
                <w:lang w:eastAsia="en-GB"/>
                <w14:ligatures w14:val="none"/>
              </w:rPr>
              <w:t>most/all of</w:t>
            </w:r>
            <w:proofErr w:type="gramEnd"/>
            <w:r w:rsidRPr="00DE6FB4">
              <w:rPr>
                <w:rFonts w:ascii="Arial" w:eastAsia="Times New Roman" w:hAnsi="Arial" w:cs="Arial"/>
                <w:color w:val="000000"/>
                <w:kern w:val="0"/>
                <w:sz w:val="14"/>
                <w:szCs w:val="14"/>
                <w:lang w:eastAsia="en-GB"/>
                <w14:ligatures w14:val="none"/>
              </w:rPr>
              <w:t xml:space="preserve"> the time)</w:t>
            </w:r>
          </w:p>
        </w:tc>
        <w:tc>
          <w:tcPr>
            <w:tcW w:w="1840" w:type="dxa"/>
            <w:tcBorders>
              <w:top w:val="nil"/>
              <w:left w:val="nil"/>
              <w:bottom w:val="nil"/>
              <w:right w:val="nil"/>
            </w:tcBorders>
            <w:shd w:val="clear" w:color="auto" w:fill="auto"/>
            <w:hideMark/>
          </w:tcPr>
          <w:p w14:paraId="275BCC7B"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No</w:t>
            </w:r>
          </w:p>
        </w:tc>
        <w:tc>
          <w:tcPr>
            <w:tcW w:w="1480" w:type="dxa"/>
            <w:tcBorders>
              <w:top w:val="nil"/>
              <w:left w:val="nil"/>
              <w:bottom w:val="nil"/>
              <w:right w:val="nil"/>
            </w:tcBorders>
            <w:shd w:val="clear" w:color="auto" w:fill="auto"/>
            <w:hideMark/>
          </w:tcPr>
          <w:p w14:paraId="07C0461B"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764E2EDB"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57%</w:t>
            </w:r>
          </w:p>
        </w:tc>
        <w:tc>
          <w:tcPr>
            <w:tcW w:w="800" w:type="dxa"/>
            <w:tcBorders>
              <w:top w:val="nil"/>
              <w:left w:val="nil"/>
              <w:bottom w:val="nil"/>
              <w:right w:val="nil"/>
            </w:tcBorders>
            <w:shd w:val="clear" w:color="auto" w:fill="auto"/>
            <w:noWrap/>
            <w:hideMark/>
          </w:tcPr>
          <w:p w14:paraId="3068787A"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53%</w:t>
            </w:r>
          </w:p>
        </w:tc>
        <w:tc>
          <w:tcPr>
            <w:tcW w:w="800" w:type="dxa"/>
            <w:tcBorders>
              <w:top w:val="nil"/>
              <w:left w:val="nil"/>
              <w:bottom w:val="nil"/>
              <w:right w:val="nil"/>
            </w:tcBorders>
            <w:shd w:val="clear" w:color="auto" w:fill="auto"/>
            <w:noWrap/>
            <w:hideMark/>
          </w:tcPr>
          <w:p w14:paraId="32E2AFF8"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47%</w:t>
            </w:r>
          </w:p>
        </w:tc>
        <w:tc>
          <w:tcPr>
            <w:tcW w:w="800" w:type="dxa"/>
            <w:tcBorders>
              <w:top w:val="nil"/>
              <w:left w:val="nil"/>
              <w:bottom w:val="nil"/>
              <w:right w:val="nil"/>
            </w:tcBorders>
            <w:shd w:val="clear" w:color="auto" w:fill="auto"/>
            <w:noWrap/>
            <w:hideMark/>
          </w:tcPr>
          <w:p w14:paraId="3D859A28"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53%</w:t>
            </w:r>
          </w:p>
        </w:tc>
        <w:tc>
          <w:tcPr>
            <w:tcW w:w="800" w:type="dxa"/>
            <w:tcBorders>
              <w:top w:val="nil"/>
              <w:left w:val="nil"/>
              <w:bottom w:val="nil"/>
              <w:right w:val="nil"/>
            </w:tcBorders>
            <w:shd w:val="clear" w:color="auto" w:fill="auto"/>
            <w:noWrap/>
            <w:hideMark/>
          </w:tcPr>
          <w:p w14:paraId="4977BAEF"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55%</w:t>
            </w:r>
          </w:p>
        </w:tc>
        <w:tc>
          <w:tcPr>
            <w:tcW w:w="800" w:type="dxa"/>
            <w:tcBorders>
              <w:top w:val="nil"/>
              <w:left w:val="nil"/>
              <w:bottom w:val="nil"/>
              <w:right w:val="nil"/>
            </w:tcBorders>
            <w:shd w:val="clear" w:color="auto" w:fill="auto"/>
            <w:noWrap/>
            <w:hideMark/>
          </w:tcPr>
          <w:p w14:paraId="114B4AD4"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54%</w:t>
            </w:r>
          </w:p>
        </w:tc>
        <w:tc>
          <w:tcPr>
            <w:tcW w:w="800" w:type="dxa"/>
            <w:tcBorders>
              <w:top w:val="nil"/>
              <w:left w:val="nil"/>
              <w:bottom w:val="nil"/>
              <w:right w:val="nil"/>
            </w:tcBorders>
            <w:shd w:val="clear" w:color="auto" w:fill="auto"/>
            <w:noWrap/>
            <w:hideMark/>
          </w:tcPr>
          <w:p w14:paraId="10825EFE"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53%</w:t>
            </w:r>
          </w:p>
        </w:tc>
        <w:tc>
          <w:tcPr>
            <w:tcW w:w="800" w:type="dxa"/>
            <w:tcBorders>
              <w:top w:val="nil"/>
              <w:left w:val="nil"/>
              <w:bottom w:val="nil"/>
              <w:right w:val="nil"/>
            </w:tcBorders>
            <w:shd w:val="clear" w:color="auto" w:fill="auto"/>
            <w:noWrap/>
            <w:hideMark/>
          </w:tcPr>
          <w:p w14:paraId="7482DDAF"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52%</w:t>
            </w:r>
          </w:p>
        </w:tc>
        <w:tc>
          <w:tcPr>
            <w:tcW w:w="800" w:type="dxa"/>
            <w:tcBorders>
              <w:top w:val="nil"/>
              <w:left w:val="nil"/>
              <w:bottom w:val="nil"/>
              <w:right w:val="nil"/>
            </w:tcBorders>
            <w:shd w:val="clear" w:color="auto" w:fill="auto"/>
            <w:noWrap/>
            <w:hideMark/>
          </w:tcPr>
          <w:p w14:paraId="5B7F713E"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45%</w:t>
            </w:r>
          </w:p>
        </w:tc>
        <w:tc>
          <w:tcPr>
            <w:tcW w:w="800" w:type="dxa"/>
            <w:tcBorders>
              <w:top w:val="nil"/>
              <w:left w:val="nil"/>
              <w:bottom w:val="nil"/>
              <w:right w:val="nil"/>
            </w:tcBorders>
            <w:shd w:val="clear" w:color="auto" w:fill="auto"/>
            <w:noWrap/>
            <w:hideMark/>
          </w:tcPr>
          <w:p w14:paraId="43283C4D"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49%</w:t>
            </w:r>
          </w:p>
        </w:tc>
        <w:tc>
          <w:tcPr>
            <w:tcW w:w="800" w:type="dxa"/>
            <w:tcBorders>
              <w:top w:val="nil"/>
              <w:left w:val="nil"/>
              <w:bottom w:val="nil"/>
              <w:right w:val="nil"/>
            </w:tcBorders>
            <w:shd w:val="clear" w:color="auto" w:fill="auto"/>
            <w:noWrap/>
            <w:hideMark/>
          </w:tcPr>
          <w:p w14:paraId="799E3B92"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42%</w:t>
            </w:r>
          </w:p>
        </w:tc>
        <w:tc>
          <w:tcPr>
            <w:tcW w:w="800" w:type="dxa"/>
            <w:tcBorders>
              <w:top w:val="nil"/>
              <w:left w:val="nil"/>
              <w:bottom w:val="nil"/>
              <w:right w:val="nil"/>
            </w:tcBorders>
            <w:shd w:val="clear" w:color="auto" w:fill="auto"/>
            <w:noWrap/>
            <w:hideMark/>
          </w:tcPr>
          <w:p w14:paraId="46605BEE"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51%</w:t>
            </w:r>
          </w:p>
        </w:tc>
      </w:tr>
      <w:tr w:rsidR="00DE6FB4" w:rsidRPr="00DE6FB4" w14:paraId="78CF8E6C" w14:textId="77777777" w:rsidTr="00DE6FB4">
        <w:trPr>
          <w:trHeight w:val="227"/>
        </w:trPr>
        <w:tc>
          <w:tcPr>
            <w:tcW w:w="1340" w:type="dxa"/>
            <w:vMerge/>
            <w:tcBorders>
              <w:top w:val="nil"/>
              <w:left w:val="nil"/>
              <w:bottom w:val="nil"/>
              <w:right w:val="nil"/>
            </w:tcBorders>
            <w:vAlign w:val="center"/>
            <w:hideMark/>
          </w:tcPr>
          <w:p w14:paraId="79DEBA5D"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70A0867B"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Yes</w:t>
            </w:r>
          </w:p>
        </w:tc>
        <w:tc>
          <w:tcPr>
            <w:tcW w:w="1480" w:type="dxa"/>
            <w:tcBorders>
              <w:top w:val="nil"/>
              <w:left w:val="nil"/>
              <w:bottom w:val="nil"/>
              <w:right w:val="nil"/>
            </w:tcBorders>
            <w:shd w:val="clear" w:color="auto" w:fill="auto"/>
            <w:hideMark/>
          </w:tcPr>
          <w:p w14:paraId="595410E5"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091916E8"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43%</w:t>
            </w:r>
          </w:p>
        </w:tc>
        <w:tc>
          <w:tcPr>
            <w:tcW w:w="800" w:type="dxa"/>
            <w:tcBorders>
              <w:top w:val="nil"/>
              <w:left w:val="nil"/>
              <w:bottom w:val="nil"/>
              <w:right w:val="nil"/>
            </w:tcBorders>
            <w:shd w:val="clear" w:color="auto" w:fill="auto"/>
            <w:noWrap/>
            <w:hideMark/>
          </w:tcPr>
          <w:p w14:paraId="22908379"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47%</w:t>
            </w:r>
          </w:p>
        </w:tc>
        <w:tc>
          <w:tcPr>
            <w:tcW w:w="800" w:type="dxa"/>
            <w:tcBorders>
              <w:top w:val="nil"/>
              <w:left w:val="nil"/>
              <w:bottom w:val="nil"/>
              <w:right w:val="nil"/>
            </w:tcBorders>
            <w:shd w:val="clear" w:color="auto" w:fill="auto"/>
            <w:noWrap/>
            <w:hideMark/>
          </w:tcPr>
          <w:p w14:paraId="1D106D7C"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53%</w:t>
            </w:r>
          </w:p>
        </w:tc>
        <w:tc>
          <w:tcPr>
            <w:tcW w:w="800" w:type="dxa"/>
            <w:tcBorders>
              <w:top w:val="nil"/>
              <w:left w:val="nil"/>
              <w:bottom w:val="nil"/>
              <w:right w:val="nil"/>
            </w:tcBorders>
            <w:shd w:val="clear" w:color="auto" w:fill="auto"/>
            <w:noWrap/>
            <w:hideMark/>
          </w:tcPr>
          <w:p w14:paraId="1A44EE30"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47%</w:t>
            </w:r>
          </w:p>
        </w:tc>
        <w:tc>
          <w:tcPr>
            <w:tcW w:w="800" w:type="dxa"/>
            <w:tcBorders>
              <w:top w:val="nil"/>
              <w:left w:val="nil"/>
              <w:bottom w:val="nil"/>
              <w:right w:val="nil"/>
            </w:tcBorders>
            <w:shd w:val="clear" w:color="auto" w:fill="auto"/>
            <w:noWrap/>
            <w:hideMark/>
          </w:tcPr>
          <w:p w14:paraId="61726D7E"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45%</w:t>
            </w:r>
          </w:p>
        </w:tc>
        <w:tc>
          <w:tcPr>
            <w:tcW w:w="800" w:type="dxa"/>
            <w:tcBorders>
              <w:top w:val="nil"/>
              <w:left w:val="nil"/>
              <w:bottom w:val="nil"/>
              <w:right w:val="nil"/>
            </w:tcBorders>
            <w:shd w:val="clear" w:color="auto" w:fill="auto"/>
            <w:noWrap/>
            <w:hideMark/>
          </w:tcPr>
          <w:p w14:paraId="7DDF749A"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46%</w:t>
            </w:r>
          </w:p>
        </w:tc>
        <w:tc>
          <w:tcPr>
            <w:tcW w:w="800" w:type="dxa"/>
            <w:tcBorders>
              <w:top w:val="nil"/>
              <w:left w:val="nil"/>
              <w:bottom w:val="nil"/>
              <w:right w:val="nil"/>
            </w:tcBorders>
            <w:shd w:val="clear" w:color="auto" w:fill="auto"/>
            <w:noWrap/>
            <w:hideMark/>
          </w:tcPr>
          <w:p w14:paraId="0089457D"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47%</w:t>
            </w:r>
          </w:p>
        </w:tc>
        <w:tc>
          <w:tcPr>
            <w:tcW w:w="800" w:type="dxa"/>
            <w:tcBorders>
              <w:top w:val="nil"/>
              <w:left w:val="nil"/>
              <w:bottom w:val="nil"/>
              <w:right w:val="nil"/>
            </w:tcBorders>
            <w:shd w:val="clear" w:color="auto" w:fill="auto"/>
            <w:noWrap/>
            <w:hideMark/>
          </w:tcPr>
          <w:p w14:paraId="2D3B8488"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48%</w:t>
            </w:r>
          </w:p>
        </w:tc>
        <w:tc>
          <w:tcPr>
            <w:tcW w:w="800" w:type="dxa"/>
            <w:tcBorders>
              <w:top w:val="nil"/>
              <w:left w:val="nil"/>
              <w:bottom w:val="nil"/>
              <w:right w:val="nil"/>
            </w:tcBorders>
            <w:shd w:val="clear" w:color="auto" w:fill="auto"/>
            <w:noWrap/>
            <w:hideMark/>
          </w:tcPr>
          <w:p w14:paraId="5F58311E"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55%</w:t>
            </w:r>
          </w:p>
        </w:tc>
        <w:tc>
          <w:tcPr>
            <w:tcW w:w="800" w:type="dxa"/>
            <w:tcBorders>
              <w:top w:val="nil"/>
              <w:left w:val="nil"/>
              <w:bottom w:val="nil"/>
              <w:right w:val="nil"/>
            </w:tcBorders>
            <w:shd w:val="clear" w:color="auto" w:fill="auto"/>
            <w:noWrap/>
            <w:hideMark/>
          </w:tcPr>
          <w:p w14:paraId="55613DD3"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51%</w:t>
            </w:r>
          </w:p>
        </w:tc>
        <w:tc>
          <w:tcPr>
            <w:tcW w:w="800" w:type="dxa"/>
            <w:tcBorders>
              <w:top w:val="nil"/>
              <w:left w:val="nil"/>
              <w:bottom w:val="nil"/>
              <w:right w:val="nil"/>
            </w:tcBorders>
            <w:shd w:val="clear" w:color="auto" w:fill="auto"/>
            <w:noWrap/>
            <w:hideMark/>
          </w:tcPr>
          <w:p w14:paraId="0E8DBBCB"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58%</w:t>
            </w:r>
          </w:p>
        </w:tc>
        <w:tc>
          <w:tcPr>
            <w:tcW w:w="800" w:type="dxa"/>
            <w:tcBorders>
              <w:top w:val="nil"/>
              <w:left w:val="nil"/>
              <w:bottom w:val="nil"/>
              <w:right w:val="nil"/>
            </w:tcBorders>
            <w:shd w:val="clear" w:color="auto" w:fill="auto"/>
            <w:noWrap/>
            <w:hideMark/>
          </w:tcPr>
          <w:p w14:paraId="6E6A230D"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49%</w:t>
            </w:r>
          </w:p>
        </w:tc>
      </w:tr>
      <w:tr w:rsidR="00DE6FB4" w:rsidRPr="00DE6FB4" w14:paraId="57B00BE7" w14:textId="77777777" w:rsidTr="00DE6FB4">
        <w:trPr>
          <w:trHeight w:val="227"/>
        </w:trPr>
        <w:tc>
          <w:tcPr>
            <w:tcW w:w="1340" w:type="dxa"/>
            <w:vMerge/>
            <w:tcBorders>
              <w:top w:val="nil"/>
              <w:left w:val="nil"/>
              <w:bottom w:val="nil"/>
              <w:right w:val="nil"/>
            </w:tcBorders>
            <w:vAlign w:val="center"/>
            <w:hideMark/>
          </w:tcPr>
          <w:p w14:paraId="4D97CA3B"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53362328"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Total</w:t>
            </w:r>
          </w:p>
        </w:tc>
        <w:tc>
          <w:tcPr>
            <w:tcW w:w="1480" w:type="dxa"/>
            <w:tcBorders>
              <w:top w:val="nil"/>
              <w:left w:val="nil"/>
              <w:bottom w:val="nil"/>
              <w:right w:val="nil"/>
            </w:tcBorders>
            <w:shd w:val="clear" w:color="auto" w:fill="auto"/>
            <w:hideMark/>
          </w:tcPr>
          <w:p w14:paraId="5EEF9AAF"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Unweighted Count</w:t>
            </w:r>
          </w:p>
        </w:tc>
        <w:tc>
          <w:tcPr>
            <w:tcW w:w="800" w:type="dxa"/>
            <w:tcBorders>
              <w:top w:val="nil"/>
              <w:left w:val="nil"/>
              <w:bottom w:val="nil"/>
              <w:right w:val="nil"/>
            </w:tcBorders>
            <w:shd w:val="clear" w:color="auto" w:fill="auto"/>
            <w:noWrap/>
            <w:hideMark/>
          </w:tcPr>
          <w:p w14:paraId="290E0DA8"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1933</w:t>
            </w:r>
          </w:p>
        </w:tc>
        <w:tc>
          <w:tcPr>
            <w:tcW w:w="800" w:type="dxa"/>
            <w:tcBorders>
              <w:top w:val="nil"/>
              <w:left w:val="nil"/>
              <w:bottom w:val="nil"/>
              <w:right w:val="nil"/>
            </w:tcBorders>
            <w:shd w:val="clear" w:color="auto" w:fill="auto"/>
            <w:noWrap/>
            <w:hideMark/>
          </w:tcPr>
          <w:p w14:paraId="1B2EB6F5"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2430</w:t>
            </w:r>
          </w:p>
        </w:tc>
        <w:tc>
          <w:tcPr>
            <w:tcW w:w="800" w:type="dxa"/>
            <w:tcBorders>
              <w:top w:val="nil"/>
              <w:left w:val="nil"/>
              <w:bottom w:val="nil"/>
              <w:right w:val="nil"/>
            </w:tcBorders>
            <w:shd w:val="clear" w:color="auto" w:fill="auto"/>
            <w:noWrap/>
            <w:hideMark/>
          </w:tcPr>
          <w:p w14:paraId="6A2D8F12"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1367</w:t>
            </w:r>
          </w:p>
        </w:tc>
        <w:tc>
          <w:tcPr>
            <w:tcW w:w="800" w:type="dxa"/>
            <w:tcBorders>
              <w:top w:val="nil"/>
              <w:left w:val="nil"/>
              <w:bottom w:val="nil"/>
              <w:right w:val="nil"/>
            </w:tcBorders>
            <w:shd w:val="clear" w:color="auto" w:fill="auto"/>
            <w:noWrap/>
            <w:hideMark/>
          </w:tcPr>
          <w:p w14:paraId="70D69CF9"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5730</w:t>
            </w:r>
          </w:p>
        </w:tc>
        <w:tc>
          <w:tcPr>
            <w:tcW w:w="800" w:type="dxa"/>
            <w:tcBorders>
              <w:top w:val="nil"/>
              <w:left w:val="nil"/>
              <w:bottom w:val="nil"/>
              <w:right w:val="nil"/>
            </w:tcBorders>
            <w:shd w:val="clear" w:color="auto" w:fill="auto"/>
            <w:noWrap/>
            <w:hideMark/>
          </w:tcPr>
          <w:p w14:paraId="7450EAD3"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2434</w:t>
            </w:r>
          </w:p>
        </w:tc>
        <w:tc>
          <w:tcPr>
            <w:tcW w:w="800" w:type="dxa"/>
            <w:tcBorders>
              <w:top w:val="nil"/>
              <w:left w:val="nil"/>
              <w:bottom w:val="nil"/>
              <w:right w:val="nil"/>
            </w:tcBorders>
            <w:shd w:val="clear" w:color="auto" w:fill="auto"/>
            <w:noWrap/>
            <w:hideMark/>
          </w:tcPr>
          <w:p w14:paraId="5F4D8FEB"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944</w:t>
            </w:r>
          </w:p>
        </w:tc>
        <w:tc>
          <w:tcPr>
            <w:tcW w:w="800" w:type="dxa"/>
            <w:tcBorders>
              <w:top w:val="nil"/>
              <w:left w:val="nil"/>
              <w:bottom w:val="nil"/>
              <w:right w:val="nil"/>
            </w:tcBorders>
            <w:shd w:val="clear" w:color="auto" w:fill="auto"/>
            <w:noWrap/>
            <w:hideMark/>
          </w:tcPr>
          <w:p w14:paraId="3D972089"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1296</w:t>
            </w:r>
          </w:p>
        </w:tc>
        <w:tc>
          <w:tcPr>
            <w:tcW w:w="800" w:type="dxa"/>
            <w:tcBorders>
              <w:top w:val="nil"/>
              <w:left w:val="nil"/>
              <w:bottom w:val="nil"/>
              <w:right w:val="nil"/>
            </w:tcBorders>
            <w:shd w:val="clear" w:color="auto" w:fill="auto"/>
            <w:noWrap/>
            <w:hideMark/>
          </w:tcPr>
          <w:p w14:paraId="69C7EC67"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870</w:t>
            </w:r>
          </w:p>
        </w:tc>
        <w:tc>
          <w:tcPr>
            <w:tcW w:w="800" w:type="dxa"/>
            <w:tcBorders>
              <w:top w:val="nil"/>
              <w:left w:val="nil"/>
              <w:bottom w:val="nil"/>
              <w:right w:val="nil"/>
            </w:tcBorders>
            <w:shd w:val="clear" w:color="auto" w:fill="auto"/>
            <w:noWrap/>
            <w:hideMark/>
          </w:tcPr>
          <w:p w14:paraId="35C513F2"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1829</w:t>
            </w:r>
          </w:p>
        </w:tc>
        <w:tc>
          <w:tcPr>
            <w:tcW w:w="800" w:type="dxa"/>
            <w:tcBorders>
              <w:top w:val="nil"/>
              <w:left w:val="nil"/>
              <w:bottom w:val="nil"/>
              <w:right w:val="nil"/>
            </w:tcBorders>
            <w:shd w:val="clear" w:color="auto" w:fill="auto"/>
            <w:noWrap/>
            <w:hideMark/>
          </w:tcPr>
          <w:p w14:paraId="649AED4C"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865</w:t>
            </w:r>
          </w:p>
        </w:tc>
        <w:tc>
          <w:tcPr>
            <w:tcW w:w="800" w:type="dxa"/>
            <w:tcBorders>
              <w:top w:val="nil"/>
              <w:left w:val="nil"/>
              <w:bottom w:val="nil"/>
              <w:right w:val="nil"/>
            </w:tcBorders>
            <w:shd w:val="clear" w:color="auto" w:fill="auto"/>
            <w:noWrap/>
            <w:hideMark/>
          </w:tcPr>
          <w:p w14:paraId="268E7A44"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564</w:t>
            </w:r>
          </w:p>
        </w:tc>
        <w:tc>
          <w:tcPr>
            <w:tcW w:w="800" w:type="dxa"/>
            <w:tcBorders>
              <w:top w:val="nil"/>
              <w:left w:val="nil"/>
              <w:bottom w:val="nil"/>
              <w:right w:val="nil"/>
            </w:tcBorders>
            <w:shd w:val="clear" w:color="auto" w:fill="auto"/>
            <w:noWrap/>
            <w:hideMark/>
          </w:tcPr>
          <w:p w14:paraId="42F54DA2"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8802</w:t>
            </w:r>
          </w:p>
        </w:tc>
      </w:tr>
      <w:tr w:rsidR="00DE6FB4" w:rsidRPr="00DE6FB4" w14:paraId="404602E6" w14:textId="77777777" w:rsidTr="00DE6FB4">
        <w:trPr>
          <w:trHeight w:val="227"/>
        </w:trPr>
        <w:tc>
          <w:tcPr>
            <w:tcW w:w="1340" w:type="dxa"/>
            <w:vMerge w:val="restart"/>
            <w:tcBorders>
              <w:top w:val="nil"/>
              <w:left w:val="nil"/>
              <w:bottom w:val="nil"/>
              <w:right w:val="nil"/>
            </w:tcBorders>
            <w:shd w:val="clear" w:color="auto" w:fill="auto"/>
            <w:hideMark/>
          </w:tcPr>
          <w:p w14:paraId="17C584C5"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Feeling calm and peaceful (</w:t>
            </w:r>
            <w:proofErr w:type="gramStart"/>
            <w:r w:rsidRPr="00DE6FB4">
              <w:rPr>
                <w:rFonts w:ascii="Arial" w:eastAsia="Times New Roman" w:hAnsi="Arial" w:cs="Arial"/>
                <w:color w:val="000000"/>
                <w:kern w:val="0"/>
                <w:sz w:val="14"/>
                <w:szCs w:val="14"/>
                <w:lang w:eastAsia="en-GB"/>
                <w14:ligatures w14:val="none"/>
              </w:rPr>
              <w:t>most/all of</w:t>
            </w:r>
            <w:proofErr w:type="gramEnd"/>
            <w:r w:rsidRPr="00DE6FB4">
              <w:rPr>
                <w:rFonts w:ascii="Arial" w:eastAsia="Times New Roman" w:hAnsi="Arial" w:cs="Arial"/>
                <w:color w:val="000000"/>
                <w:kern w:val="0"/>
                <w:sz w:val="14"/>
                <w:szCs w:val="14"/>
                <w:lang w:eastAsia="en-GB"/>
                <w14:ligatures w14:val="none"/>
              </w:rPr>
              <w:t xml:space="preserve"> the time in last 4 weeks)</w:t>
            </w:r>
          </w:p>
        </w:tc>
        <w:tc>
          <w:tcPr>
            <w:tcW w:w="1840" w:type="dxa"/>
            <w:tcBorders>
              <w:top w:val="nil"/>
              <w:left w:val="nil"/>
              <w:bottom w:val="nil"/>
              <w:right w:val="nil"/>
            </w:tcBorders>
            <w:shd w:val="clear" w:color="auto" w:fill="auto"/>
            <w:hideMark/>
          </w:tcPr>
          <w:p w14:paraId="0F8349F8"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No</w:t>
            </w:r>
          </w:p>
        </w:tc>
        <w:tc>
          <w:tcPr>
            <w:tcW w:w="1480" w:type="dxa"/>
            <w:tcBorders>
              <w:top w:val="nil"/>
              <w:left w:val="nil"/>
              <w:bottom w:val="nil"/>
              <w:right w:val="nil"/>
            </w:tcBorders>
            <w:shd w:val="clear" w:color="auto" w:fill="auto"/>
            <w:hideMark/>
          </w:tcPr>
          <w:p w14:paraId="3AB95EC0"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7474B34E"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53%</w:t>
            </w:r>
          </w:p>
        </w:tc>
        <w:tc>
          <w:tcPr>
            <w:tcW w:w="800" w:type="dxa"/>
            <w:tcBorders>
              <w:top w:val="nil"/>
              <w:left w:val="nil"/>
              <w:bottom w:val="nil"/>
              <w:right w:val="nil"/>
            </w:tcBorders>
            <w:shd w:val="clear" w:color="auto" w:fill="auto"/>
            <w:noWrap/>
            <w:hideMark/>
          </w:tcPr>
          <w:p w14:paraId="3C0FA315"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47%</w:t>
            </w:r>
          </w:p>
        </w:tc>
        <w:tc>
          <w:tcPr>
            <w:tcW w:w="800" w:type="dxa"/>
            <w:tcBorders>
              <w:top w:val="nil"/>
              <w:left w:val="nil"/>
              <w:bottom w:val="nil"/>
              <w:right w:val="nil"/>
            </w:tcBorders>
            <w:shd w:val="clear" w:color="auto" w:fill="auto"/>
            <w:noWrap/>
            <w:hideMark/>
          </w:tcPr>
          <w:p w14:paraId="3EF03E43"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39%</w:t>
            </w:r>
          </w:p>
        </w:tc>
        <w:tc>
          <w:tcPr>
            <w:tcW w:w="800" w:type="dxa"/>
            <w:tcBorders>
              <w:top w:val="nil"/>
              <w:left w:val="nil"/>
              <w:bottom w:val="nil"/>
              <w:right w:val="nil"/>
            </w:tcBorders>
            <w:shd w:val="clear" w:color="auto" w:fill="auto"/>
            <w:noWrap/>
            <w:hideMark/>
          </w:tcPr>
          <w:p w14:paraId="21915DD1"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48%</w:t>
            </w:r>
          </w:p>
        </w:tc>
        <w:tc>
          <w:tcPr>
            <w:tcW w:w="800" w:type="dxa"/>
            <w:tcBorders>
              <w:top w:val="nil"/>
              <w:left w:val="nil"/>
              <w:bottom w:val="nil"/>
              <w:right w:val="nil"/>
            </w:tcBorders>
            <w:shd w:val="clear" w:color="auto" w:fill="auto"/>
            <w:noWrap/>
            <w:hideMark/>
          </w:tcPr>
          <w:p w14:paraId="60C8EDB8"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51%</w:t>
            </w:r>
          </w:p>
        </w:tc>
        <w:tc>
          <w:tcPr>
            <w:tcW w:w="800" w:type="dxa"/>
            <w:tcBorders>
              <w:top w:val="nil"/>
              <w:left w:val="nil"/>
              <w:bottom w:val="nil"/>
              <w:right w:val="nil"/>
            </w:tcBorders>
            <w:shd w:val="clear" w:color="auto" w:fill="auto"/>
            <w:noWrap/>
            <w:hideMark/>
          </w:tcPr>
          <w:p w14:paraId="1754A109"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48%</w:t>
            </w:r>
          </w:p>
        </w:tc>
        <w:tc>
          <w:tcPr>
            <w:tcW w:w="800" w:type="dxa"/>
            <w:tcBorders>
              <w:top w:val="nil"/>
              <w:left w:val="nil"/>
              <w:bottom w:val="nil"/>
              <w:right w:val="nil"/>
            </w:tcBorders>
            <w:shd w:val="clear" w:color="auto" w:fill="auto"/>
            <w:noWrap/>
            <w:hideMark/>
          </w:tcPr>
          <w:p w14:paraId="24B28D0B"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46%</w:t>
            </w:r>
          </w:p>
        </w:tc>
        <w:tc>
          <w:tcPr>
            <w:tcW w:w="800" w:type="dxa"/>
            <w:tcBorders>
              <w:top w:val="nil"/>
              <w:left w:val="nil"/>
              <w:bottom w:val="nil"/>
              <w:right w:val="nil"/>
            </w:tcBorders>
            <w:shd w:val="clear" w:color="auto" w:fill="auto"/>
            <w:noWrap/>
            <w:hideMark/>
          </w:tcPr>
          <w:p w14:paraId="70D9B05E"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44%</w:t>
            </w:r>
          </w:p>
        </w:tc>
        <w:tc>
          <w:tcPr>
            <w:tcW w:w="800" w:type="dxa"/>
            <w:tcBorders>
              <w:top w:val="nil"/>
              <w:left w:val="nil"/>
              <w:bottom w:val="nil"/>
              <w:right w:val="nil"/>
            </w:tcBorders>
            <w:shd w:val="clear" w:color="auto" w:fill="auto"/>
            <w:noWrap/>
            <w:hideMark/>
          </w:tcPr>
          <w:p w14:paraId="6A4FEA07"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42%</w:t>
            </w:r>
          </w:p>
        </w:tc>
        <w:tc>
          <w:tcPr>
            <w:tcW w:w="800" w:type="dxa"/>
            <w:tcBorders>
              <w:top w:val="nil"/>
              <w:left w:val="nil"/>
              <w:bottom w:val="nil"/>
              <w:right w:val="nil"/>
            </w:tcBorders>
            <w:shd w:val="clear" w:color="auto" w:fill="auto"/>
            <w:noWrap/>
            <w:hideMark/>
          </w:tcPr>
          <w:p w14:paraId="16D1ED55"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40%</w:t>
            </w:r>
          </w:p>
        </w:tc>
        <w:tc>
          <w:tcPr>
            <w:tcW w:w="800" w:type="dxa"/>
            <w:tcBorders>
              <w:top w:val="nil"/>
              <w:left w:val="nil"/>
              <w:bottom w:val="nil"/>
              <w:right w:val="nil"/>
            </w:tcBorders>
            <w:shd w:val="clear" w:color="auto" w:fill="auto"/>
            <w:noWrap/>
            <w:hideMark/>
          </w:tcPr>
          <w:p w14:paraId="0E8A80BE"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36%</w:t>
            </w:r>
          </w:p>
        </w:tc>
        <w:tc>
          <w:tcPr>
            <w:tcW w:w="800" w:type="dxa"/>
            <w:tcBorders>
              <w:top w:val="nil"/>
              <w:left w:val="nil"/>
              <w:bottom w:val="nil"/>
              <w:right w:val="nil"/>
            </w:tcBorders>
            <w:shd w:val="clear" w:color="auto" w:fill="auto"/>
            <w:noWrap/>
            <w:hideMark/>
          </w:tcPr>
          <w:p w14:paraId="7279A89A"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46%</w:t>
            </w:r>
          </w:p>
        </w:tc>
      </w:tr>
      <w:tr w:rsidR="00DE6FB4" w:rsidRPr="00DE6FB4" w14:paraId="57D8A483" w14:textId="77777777" w:rsidTr="00DE6FB4">
        <w:trPr>
          <w:trHeight w:val="227"/>
        </w:trPr>
        <w:tc>
          <w:tcPr>
            <w:tcW w:w="1340" w:type="dxa"/>
            <w:vMerge/>
            <w:tcBorders>
              <w:top w:val="nil"/>
              <w:left w:val="nil"/>
              <w:bottom w:val="nil"/>
              <w:right w:val="nil"/>
            </w:tcBorders>
            <w:vAlign w:val="center"/>
            <w:hideMark/>
          </w:tcPr>
          <w:p w14:paraId="58E9FB35"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23570F4D"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Yes</w:t>
            </w:r>
          </w:p>
        </w:tc>
        <w:tc>
          <w:tcPr>
            <w:tcW w:w="1480" w:type="dxa"/>
            <w:tcBorders>
              <w:top w:val="nil"/>
              <w:left w:val="nil"/>
              <w:bottom w:val="nil"/>
              <w:right w:val="nil"/>
            </w:tcBorders>
            <w:shd w:val="clear" w:color="auto" w:fill="auto"/>
            <w:hideMark/>
          </w:tcPr>
          <w:p w14:paraId="5DF2B7CA"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4381B0C6"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47%</w:t>
            </w:r>
          </w:p>
        </w:tc>
        <w:tc>
          <w:tcPr>
            <w:tcW w:w="800" w:type="dxa"/>
            <w:tcBorders>
              <w:top w:val="nil"/>
              <w:left w:val="nil"/>
              <w:bottom w:val="nil"/>
              <w:right w:val="nil"/>
            </w:tcBorders>
            <w:shd w:val="clear" w:color="auto" w:fill="auto"/>
            <w:noWrap/>
            <w:hideMark/>
          </w:tcPr>
          <w:p w14:paraId="61678773"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53%</w:t>
            </w:r>
          </w:p>
        </w:tc>
        <w:tc>
          <w:tcPr>
            <w:tcW w:w="800" w:type="dxa"/>
            <w:tcBorders>
              <w:top w:val="nil"/>
              <w:left w:val="nil"/>
              <w:bottom w:val="nil"/>
              <w:right w:val="nil"/>
            </w:tcBorders>
            <w:shd w:val="clear" w:color="auto" w:fill="auto"/>
            <w:noWrap/>
            <w:hideMark/>
          </w:tcPr>
          <w:p w14:paraId="5BC439B7"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61%</w:t>
            </w:r>
          </w:p>
        </w:tc>
        <w:tc>
          <w:tcPr>
            <w:tcW w:w="800" w:type="dxa"/>
            <w:tcBorders>
              <w:top w:val="nil"/>
              <w:left w:val="nil"/>
              <w:bottom w:val="nil"/>
              <w:right w:val="nil"/>
            </w:tcBorders>
            <w:shd w:val="clear" w:color="auto" w:fill="auto"/>
            <w:noWrap/>
            <w:hideMark/>
          </w:tcPr>
          <w:p w14:paraId="11E713C0"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52%</w:t>
            </w:r>
          </w:p>
        </w:tc>
        <w:tc>
          <w:tcPr>
            <w:tcW w:w="800" w:type="dxa"/>
            <w:tcBorders>
              <w:top w:val="nil"/>
              <w:left w:val="nil"/>
              <w:bottom w:val="nil"/>
              <w:right w:val="nil"/>
            </w:tcBorders>
            <w:shd w:val="clear" w:color="auto" w:fill="auto"/>
            <w:noWrap/>
            <w:hideMark/>
          </w:tcPr>
          <w:p w14:paraId="68ED604C"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49%</w:t>
            </w:r>
          </w:p>
        </w:tc>
        <w:tc>
          <w:tcPr>
            <w:tcW w:w="800" w:type="dxa"/>
            <w:tcBorders>
              <w:top w:val="nil"/>
              <w:left w:val="nil"/>
              <w:bottom w:val="nil"/>
              <w:right w:val="nil"/>
            </w:tcBorders>
            <w:shd w:val="clear" w:color="auto" w:fill="auto"/>
            <w:noWrap/>
            <w:hideMark/>
          </w:tcPr>
          <w:p w14:paraId="7594429C"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52%</w:t>
            </w:r>
          </w:p>
        </w:tc>
        <w:tc>
          <w:tcPr>
            <w:tcW w:w="800" w:type="dxa"/>
            <w:tcBorders>
              <w:top w:val="nil"/>
              <w:left w:val="nil"/>
              <w:bottom w:val="nil"/>
              <w:right w:val="nil"/>
            </w:tcBorders>
            <w:shd w:val="clear" w:color="auto" w:fill="auto"/>
            <w:noWrap/>
            <w:hideMark/>
          </w:tcPr>
          <w:p w14:paraId="53CC564D"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54%</w:t>
            </w:r>
          </w:p>
        </w:tc>
        <w:tc>
          <w:tcPr>
            <w:tcW w:w="800" w:type="dxa"/>
            <w:tcBorders>
              <w:top w:val="nil"/>
              <w:left w:val="nil"/>
              <w:bottom w:val="nil"/>
              <w:right w:val="nil"/>
            </w:tcBorders>
            <w:shd w:val="clear" w:color="auto" w:fill="auto"/>
            <w:noWrap/>
            <w:hideMark/>
          </w:tcPr>
          <w:p w14:paraId="6117BD15"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56%</w:t>
            </w:r>
          </w:p>
        </w:tc>
        <w:tc>
          <w:tcPr>
            <w:tcW w:w="800" w:type="dxa"/>
            <w:tcBorders>
              <w:top w:val="nil"/>
              <w:left w:val="nil"/>
              <w:bottom w:val="nil"/>
              <w:right w:val="nil"/>
            </w:tcBorders>
            <w:shd w:val="clear" w:color="auto" w:fill="auto"/>
            <w:noWrap/>
            <w:hideMark/>
          </w:tcPr>
          <w:p w14:paraId="66BDCB28"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58%</w:t>
            </w:r>
          </w:p>
        </w:tc>
        <w:tc>
          <w:tcPr>
            <w:tcW w:w="800" w:type="dxa"/>
            <w:tcBorders>
              <w:top w:val="nil"/>
              <w:left w:val="nil"/>
              <w:bottom w:val="nil"/>
              <w:right w:val="nil"/>
            </w:tcBorders>
            <w:shd w:val="clear" w:color="auto" w:fill="auto"/>
            <w:noWrap/>
            <w:hideMark/>
          </w:tcPr>
          <w:p w14:paraId="1A27B964"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60%</w:t>
            </w:r>
          </w:p>
        </w:tc>
        <w:tc>
          <w:tcPr>
            <w:tcW w:w="800" w:type="dxa"/>
            <w:tcBorders>
              <w:top w:val="nil"/>
              <w:left w:val="nil"/>
              <w:bottom w:val="nil"/>
              <w:right w:val="nil"/>
            </w:tcBorders>
            <w:shd w:val="clear" w:color="auto" w:fill="auto"/>
            <w:noWrap/>
            <w:hideMark/>
          </w:tcPr>
          <w:p w14:paraId="00FFEE79"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64%</w:t>
            </w:r>
          </w:p>
        </w:tc>
        <w:tc>
          <w:tcPr>
            <w:tcW w:w="800" w:type="dxa"/>
            <w:tcBorders>
              <w:top w:val="nil"/>
              <w:left w:val="nil"/>
              <w:bottom w:val="nil"/>
              <w:right w:val="nil"/>
            </w:tcBorders>
            <w:shd w:val="clear" w:color="auto" w:fill="auto"/>
            <w:noWrap/>
            <w:hideMark/>
          </w:tcPr>
          <w:p w14:paraId="756C53D2"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54%</w:t>
            </w:r>
          </w:p>
        </w:tc>
      </w:tr>
      <w:tr w:rsidR="00DE6FB4" w:rsidRPr="00DE6FB4" w14:paraId="783C5CE5" w14:textId="77777777" w:rsidTr="00DE6FB4">
        <w:trPr>
          <w:trHeight w:val="227"/>
        </w:trPr>
        <w:tc>
          <w:tcPr>
            <w:tcW w:w="1340" w:type="dxa"/>
            <w:vMerge/>
            <w:tcBorders>
              <w:top w:val="nil"/>
              <w:left w:val="nil"/>
              <w:bottom w:val="nil"/>
              <w:right w:val="nil"/>
            </w:tcBorders>
            <w:vAlign w:val="center"/>
            <w:hideMark/>
          </w:tcPr>
          <w:p w14:paraId="2D2C1952"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0FD42F91"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Total</w:t>
            </w:r>
          </w:p>
        </w:tc>
        <w:tc>
          <w:tcPr>
            <w:tcW w:w="1480" w:type="dxa"/>
            <w:tcBorders>
              <w:top w:val="nil"/>
              <w:left w:val="nil"/>
              <w:bottom w:val="nil"/>
              <w:right w:val="nil"/>
            </w:tcBorders>
            <w:shd w:val="clear" w:color="auto" w:fill="auto"/>
            <w:hideMark/>
          </w:tcPr>
          <w:p w14:paraId="5A3179CF"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Unweighted Count</w:t>
            </w:r>
          </w:p>
        </w:tc>
        <w:tc>
          <w:tcPr>
            <w:tcW w:w="800" w:type="dxa"/>
            <w:tcBorders>
              <w:top w:val="nil"/>
              <w:left w:val="nil"/>
              <w:bottom w:val="nil"/>
              <w:right w:val="nil"/>
            </w:tcBorders>
            <w:shd w:val="clear" w:color="auto" w:fill="auto"/>
            <w:noWrap/>
            <w:hideMark/>
          </w:tcPr>
          <w:p w14:paraId="371AD384"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1936</w:t>
            </w:r>
          </w:p>
        </w:tc>
        <w:tc>
          <w:tcPr>
            <w:tcW w:w="800" w:type="dxa"/>
            <w:tcBorders>
              <w:top w:val="nil"/>
              <w:left w:val="nil"/>
              <w:bottom w:val="nil"/>
              <w:right w:val="nil"/>
            </w:tcBorders>
            <w:shd w:val="clear" w:color="auto" w:fill="auto"/>
            <w:noWrap/>
            <w:hideMark/>
          </w:tcPr>
          <w:p w14:paraId="1B313636"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2433</w:t>
            </w:r>
          </w:p>
        </w:tc>
        <w:tc>
          <w:tcPr>
            <w:tcW w:w="800" w:type="dxa"/>
            <w:tcBorders>
              <w:top w:val="nil"/>
              <w:left w:val="nil"/>
              <w:bottom w:val="nil"/>
              <w:right w:val="nil"/>
            </w:tcBorders>
            <w:shd w:val="clear" w:color="auto" w:fill="auto"/>
            <w:noWrap/>
            <w:hideMark/>
          </w:tcPr>
          <w:p w14:paraId="49F9857E"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1373</w:t>
            </w:r>
          </w:p>
        </w:tc>
        <w:tc>
          <w:tcPr>
            <w:tcW w:w="800" w:type="dxa"/>
            <w:tcBorders>
              <w:top w:val="nil"/>
              <w:left w:val="nil"/>
              <w:bottom w:val="nil"/>
              <w:right w:val="nil"/>
            </w:tcBorders>
            <w:shd w:val="clear" w:color="auto" w:fill="auto"/>
            <w:noWrap/>
            <w:hideMark/>
          </w:tcPr>
          <w:p w14:paraId="0482FE61"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5742</w:t>
            </w:r>
          </w:p>
        </w:tc>
        <w:tc>
          <w:tcPr>
            <w:tcW w:w="800" w:type="dxa"/>
            <w:tcBorders>
              <w:top w:val="nil"/>
              <w:left w:val="nil"/>
              <w:bottom w:val="nil"/>
              <w:right w:val="nil"/>
            </w:tcBorders>
            <w:shd w:val="clear" w:color="auto" w:fill="auto"/>
            <w:noWrap/>
            <w:hideMark/>
          </w:tcPr>
          <w:p w14:paraId="30658D48"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2440</w:t>
            </w:r>
          </w:p>
        </w:tc>
        <w:tc>
          <w:tcPr>
            <w:tcW w:w="800" w:type="dxa"/>
            <w:tcBorders>
              <w:top w:val="nil"/>
              <w:left w:val="nil"/>
              <w:bottom w:val="nil"/>
              <w:right w:val="nil"/>
            </w:tcBorders>
            <w:shd w:val="clear" w:color="auto" w:fill="auto"/>
            <w:noWrap/>
            <w:hideMark/>
          </w:tcPr>
          <w:p w14:paraId="42E9C5EB"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943</w:t>
            </w:r>
          </w:p>
        </w:tc>
        <w:tc>
          <w:tcPr>
            <w:tcW w:w="800" w:type="dxa"/>
            <w:tcBorders>
              <w:top w:val="nil"/>
              <w:left w:val="nil"/>
              <w:bottom w:val="nil"/>
              <w:right w:val="nil"/>
            </w:tcBorders>
            <w:shd w:val="clear" w:color="auto" w:fill="auto"/>
            <w:noWrap/>
            <w:hideMark/>
          </w:tcPr>
          <w:p w14:paraId="1D5A9C25"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1295</w:t>
            </w:r>
          </w:p>
        </w:tc>
        <w:tc>
          <w:tcPr>
            <w:tcW w:w="800" w:type="dxa"/>
            <w:tcBorders>
              <w:top w:val="nil"/>
              <w:left w:val="nil"/>
              <w:bottom w:val="nil"/>
              <w:right w:val="nil"/>
            </w:tcBorders>
            <w:shd w:val="clear" w:color="auto" w:fill="auto"/>
            <w:noWrap/>
            <w:hideMark/>
          </w:tcPr>
          <w:p w14:paraId="3824EDC4"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872</w:t>
            </w:r>
          </w:p>
        </w:tc>
        <w:tc>
          <w:tcPr>
            <w:tcW w:w="800" w:type="dxa"/>
            <w:tcBorders>
              <w:top w:val="nil"/>
              <w:left w:val="nil"/>
              <w:bottom w:val="nil"/>
              <w:right w:val="nil"/>
            </w:tcBorders>
            <w:shd w:val="clear" w:color="auto" w:fill="auto"/>
            <w:noWrap/>
            <w:hideMark/>
          </w:tcPr>
          <w:p w14:paraId="7BC24620"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1834</w:t>
            </w:r>
          </w:p>
        </w:tc>
        <w:tc>
          <w:tcPr>
            <w:tcW w:w="800" w:type="dxa"/>
            <w:tcBorders>
              <w:top w:val="nil"/>
              <w:left w:val="nil"/>
              <w:bottom w:val="nil"/>
              <w:right w:val="nil"/>
            </w:tcBorders>
            <w:shd w:val="clear" w:color="auto" w:fill="auto"/>
            <w:noWrap/>
            <w:hideMark/>
          </w:tcPr>
          <w:p w14:paraId="6709363B"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865</w:t>
            </w:r>
          </w:p>
        </w:tc>
        <w:tc>
          <w:tcPr>
            <w:tcW w:w="800" w:type="dxa"/>
            <w:tcBorders>
              <w:top w:val="nil"/>
              <w:left w:val="nil"/>
              <w:bottom w:val="nil"/>
              <w:right w:val="nil"/>
            </w:tcBorders>
            <w:shd w:val="clear" w:color="auto" w:fill="auto"/>
            <w:noWrap/>
            <w:hideMark/>
          </w:tcPr>
          <w:p w14:paraId="677251F8"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564</w:t>
            </w:r>
          </w:p>
        </w:tc>
        <w:tc>
          <w:tcPr>
            <w:tcW w:w="800" w:type="dxa"/>
            <w:tcBorders>
              <w:top w:val="nil"/>
              <w:left w:val="nil"/>
              <w:bottom w:val="nil"/>
              <w:right w:val="nil"/>
            </w:tcBorders>
            <w:shd w:val="clear" w:color="auto" w:fill="auto"/>
            <w:noWrap/>
            <w:hideMark/>
          </w:tcPr>
          <w:p w14:paraId="27BF7D73"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8813</w:t>
            </w:r>
          </w:p>
        </w:tc>
      </w:tr>
      <w:tr w:rsidR="00DE6FB4" w:rsidRPr="00DE6FB4" w14:paraId="0B9C93B5" w14:textId="77777777" w:rsidTr="00DE6FB4">
        <w:trPr>
          <w:trHeight w:val="227"/>
        </w:trPr>
        <w:tc>
          <w:tcPr>
            <w:tcW w:w="1340" w:type="dxa"/>
            <w:vMerge w:val="restart"/>
            <w:tcBorders>
              <w:top w:val="nil"/>
              <w:left w:val="nil"/>
              <w:bottom w:val="double" w:sz="6" w:space="0" w:color="000000"/>
              <w:right w:val="nil"/>
            </w:tcBorders>
            <w:shd w:val="clear" w:color="auto" w:fill="auto"/>
            <w:hideMark/>
          </w:tcPr>
          <w:p w14:paraId="3EC4BF44"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Had a lot of energy (</w:t>
            </w:r>
            <w:proofErr w:type="gramStart"/>
            <w:r w:rsidRPr="00DE6FB4">
              <w:rPr>
                <w:rFonts w:ascii="Arial" w:eastAsia="Times New Roman" w:hAnsi="Arial" w:cs="Arial"/>
                <w:color w:val="000000"/>
                <w:kern w:val="0"/>
                <w:sz w:val="14"/>
                <w:szCs w:val="14"/>
                <w:lang w:eastAsia="en-GB"/>
                <w14:ligatures w14:val="none"/>
              </w:rPr>
              <w:t>most/all of</w:t>
            </w:r>
            <w:proofErr w:type="gramEnd"/>
            <w:r w:rsidRPr="00DE6FB4">
              <w:rPr>
                <w:rFonts w:ascii="Arial" w:eastAsia="Times New Roman" w:hAnsi="Arial" w:cs="Arial"/>
                <w:color w:val="000000"/>
                <w:kern w:val="0"/>
                <w:sz w:val="14"/>
                <w:szCs w:val="14"/>
                <w:lang w:eastAsia="en-GB"/>
                <w14:ligatures w14:val="none"/>
              </w:rPr>
              <w:t xml:space="preserve"> the time in last 4 weeks)</w:t>
            </w:r>
          </w:p>
        </w:tc>
        <w:tc>
          <w:tcPr>
            <w:tcW w:w="1840" w:type="dxa"/>
            <w:tcBorders>
              <w:top w:val="nil"/>
              <w:left w:val="nil"/>
              <w:bottom w:val="nil"/>
              <w:right w:val="nil"/>
            </w:tcBorders>
            <w:shd w:val="clear" w:color="auto" w:fill="auto"/>
            <w:hideMark/>
          </w:tcPr>
          <w:p w14:paraId="1CEA7A22"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No</w:t>
            </w:r>
          </w:p>
        </w:tc>
        <w:tc>
          <w:tcPr>
            <w:tcW w:w="1480" w:type="dxa"/>
            <w:tcBorders>
              <w:top w:val="nil"/>
              <w:left w:val="nil"/>
              <w:bottom w:val="nil"/>
              <w:right w:val="nil"/>
            </w:tcBorders>
            <w:shd w:val="clear" w:color="auto" w:fill="auto"/>
            <w:hideMark/>
          </w:tcPr>
          <w:p w14:paraId="6A5C2970"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6CAEABA4"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75%</w:t>
            </w:r>
          </w:p>
        </w:tc>
        <w:tc>
          <w:tcPr>
            <w:tcW w:w="800" w:type="dxa"/>
            <w:tcBorders>
              <w:top w:val="nil"/>
              <w:left w:val="nil"/>
              <w:bottom w:val="nil"/>
              <w:right w:val="nil"/>
            </w:tcBorders>
            <w:shd w:val="clear" w:color="auto" w:fill="auto"/>
            <w:noWrap/>
            <w:hideMark/>
          </w:tcPr>
          <w:p w14:paraId="03FB9962"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66%</w:t>
            </w:r>
          </w:p>
        </w:tc>
        <w:tc>
          <w:tcPr>
            <w:tcW w:w="800" w:type="dxa"/>
            <w:tcBorders>
              <w:top w:val="nil"/>
              <w:left w:val="nil"/>
              <w:bottom w:val="nil"/>
              <w:right w:val="nil"/>
            </w:tcBorders>
            <w:shd w:val="clear" w:color="auto" w:fill="auto"/>
            <w:noWrap/>
            <w:hideMark/>
          </w:tcPr>
          <w:p w14:paraId="6638002B"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54%</w:t>
            </w:r>
          </w:p>
        </w:tc>
        <w:tc>
          <w:tcPr>
            <w:tcW w:w="800" w:type="dxa"/>
            <w:tcBorders>
              <w:top w:val="nil"/>
              <w:left w:val="nil"/>
              <w:bottom w:val="nil"/>
              <w:right w:val="nil"/>
            </w:tcBorders>
            <w:shd w:val="clear" w:color="auto" w:fill="auto"/>
            <w:noWrap/>
            <w:hideMark/>
          </w:tcPr>
          <w:p w14:paraId="0D6B5AF9"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67%</w:t>
            </w:r>
          </w:p>
        </w:tc>
        <w:tc>
          <w:tcPr>
            <w:tcW w:w="800" w:type="dxa"/>
            <w:tcBorders>
              <w:top w:val="nil"/>
              <w:left w:val="nil"/>
              <w:bottom w:val="nil"/>
              <w:right w:val="nil"/>
            </w:tcBorders>
            <w:shd w:val="clear" w:color="auto" w:fill="auto"/>
            <w:noWrap/>
            <w:hideMark/>
          </w:tcPr>
          <w:p w14:paraId="6A8DC4C4"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71%</w:t>
            </w:r>
          </w:p>
        </w:tc>
        <w:tc>
          <w:tcPr>
            <w:tcW w:w="800" w:type="dxa"/>
            <w:tcBorders>
              <w:top w:val="nil"/>
              <w:left w:val="nil"/>
              <w:bottom w:val="nil"/>
              <w:right w:val="nil"/>
            </w:tcBorders>
            <w:shd w:val="clear" w:color="auto" w:fill="auto"/>
            <w:noWrap/>
            <w:hideMark/>
          </w:tcPr>
          <w:p w14:paraId="5BC289E3"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69%</w:t>
            </w:r>
          </w:p>
        </w:tc>
        <w:tc>
          <w:tcPr>
            <w:tcW w:w="800" w:type="dxa"/>
            <w:tcBorders>
              <w:top w:val="nil"/>
              <w:left w:val="nil"/>
              <w:bottom w:val="nil"/>
              <w:right w:val="nil"/>
            </w:tcBorders>
            <w:shd w:val="clear" w:color="auto" w:fill="auto"/>
            <w:noWrap/>
            <w:hideMark/>
          </w:tcPr>
          <w:p w14:paraId="5130BEE0"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68%</w:t>
            </w:r>
          </w:p>
        </w:tc>
        <w:tc>
          <w:tcPr>
            <w:tcW w:w="800" w:type="dxa"/>
            <w:tcBorders>
              <w:top w:val="nil"/>
              <w:left w:val="nil"/>
              <w:bottom w:val="nil"/>
              <w:right w:val="nil"/>
            </w:tcBorders>
            <w:shd w:val="clear" w:color="auto" w:fill="auto"/>
            <w:noWrap/>
            <w:hideMark/>
          </w:tcPr>
          <w:p w14:paraId="5617896A"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63%</w:t>
            </w:r>
          </w:p>
        </w:tc>
        <w:tc>
          <w:tcPr>
            <w:tcW w:w="800" w:type="dxa"/>
            <w:tcBorders>
              <w:top w:val="nil"/>
              <w:left w:val="nil"/>
              <w:bottom w:val="nil"/>
              <w:right w:val="nil"/>
            </w:tcBorders>
            <w:shd w:val="clear" w:color="auto" w:fill="auto"/>
            <w:noWrap/>
            <w:hideMark/>
          </w:tcPr>
          <w:p w14:paraId="5FFF92E1"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59%</w:t>
            </w:r>
          </w:p>
        </w:tc>
        <w:tc>
          <w:tcPr>
            <w:tcW w:w="800" w:type="dxa"/>
            <w:tcBorders>
              <w:top w:val="nil"/>
              <w:left w:val="nil"/>
              <w:bottom w:val="nil"/>
              <w:right w:val="nil"/>
            </w:tcBorders>
            <w:shd w:val="clear" w:color="auto" w:fill="auto"/>
            <w:noWrap/>
            <w:hideMark/>
          </w:tcPr>
          <w:p w14:paraId="6AB2A6BD"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55%</w:t>
            </w:r>
          </w:p>
        </w:tc>
        <w:tc>
          <w:tcPr>
            <w:tcW w:w="800" w:type="dxa"/>
            <w:tcBorders>
              <w:top w:val="nil"/>
              <w:left w:val="nil"/>
              <w:bottom w:val="nil"/>
              <w:right w:val="nil"/>
            </w:tcBorders>
            <w:shd w:val="clear" w:color="auto" w:fill="auto"/>
            <w:noWrap/>
            <w:hideMark/>
          </w:tcPr>
          <w:p w14:paraId="62B39B2B"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59%</w:t>
            </w:r>
          </w:p>
        </w:tc>
        <w:tc>
          <w:tcPr>
            <w:tcW w:w="800" w:type="dxa"/>
            <w:tcBorders>
              <w:top w:val="nil"/>
              <w:left w:val="nil"/>
              <w:bottom w:val="nil"/>
              <w:right w:val="nil"/>
            </w:tcBorders>
            <w:shd w:val="clear" w:color="auto" w:fill="auto"/>
            <w:noWrap/>
            <w:hideMark/>
          </w:tcPr>
          <w:p w14:paraId="1F5499CA"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65%</w:t>
            </w:r>
          </w:p>
        </w:tc>
      </w:tr>
      <w:tr w:rsidR="00DE6FB4" w:rsidRPr="00DE6FB4" w14:paraId="64C96861" w14:textId="77777777" w:rsidTr="00DE6FB4">
        <w:trPr>
          <w:trHeight w:val="227"/>
        </w:trPr>
        <w:tc>
          <w:tcPr>
            <w:tcW w:w="1340" w:type="dxa"/>
            <w:vMerge/>
            <w:tcBorders>
              <w:top w:val="nil"/>
              <w:left w:val="nil"/>
              <w:bottom w:val="double" w:sz="6" w:space="0" w:color="000000"/>
              <w:right w:val="nil"/>
            </w:tcBorders>
            <w:vAlign w:val="center"/>
            <w:hideMark/>
          </w:tcPr>
          <w:p w14:paraId="10DB3882"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45139E14"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Yes</w:t>
            </w:r>
          </w:p>
        </w:tc>
        <w:tc>
          <w:tcPr>
            <w:tcW w:w="1480" w:type="dxa"/>
            <w:tcBorders>
              <w:top w:val="nil"/>
              <w:left w:val="nil"/>
              <w:bottom w:val="nil"/>
              <w:right w:val="nil"/>
            </w:tcBorders>
            <w:shd w:val="clear" w:color="auto" w:fill="auto"/>
            <w:hideMark/>
          </w:tcPr>
          <w:p w14:paraId="1CA450B7"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66B94216"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25%</w:t>
            </w:r>
          </w:p>
        </w:tc>
        <w:tc>
          <w:tcPr>
            <w:tcW w:w="800" w:type="dxa"/>
            <w:tcBorders>
              <w:top w:val="nil"/>
              <w:left w:val="nil"/>
              <w:bottom w:val="nil"/>
              <w:right w:val="nil"/>
            </w:tcBorders>
            <w:shd w:val="clear" w:color="auto" w:fill="auto"/>
            <w:noWrap/>
            <w:hideMark/>
          </w:tcPr>
          <w:p w14:paraId="6C293C60"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34%</w:t>
            </w:r>
          </w:p>
        </w:tc>
        <w:tc>
          <w:tcPr>
            <w:tcW w:w="800" w:type="dxa"/>
            <w:tcBorders>
              <w:top w:val="nil"/>
              <w:left w:val="nil"/>
              <w:bottom w:val="nil"/>
              <w:right w:val="nil"/>
            </w:tcBorders>
            <w:shd w:val="clear" w:color="auto" w:fill="auto"/>
            <w:noWrap/>
            <w:hideMark/>
          </w:tcPr>
          <w:p w14:paraId="04FE2EC8"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46%</w:t>
            </w:r>
          </w:p>
        </w:tc>
        <w:tc>
          <w:tcPr>
            <w:tcW w:w="800" w:type="dxa"/>
            <w:tcBorders>
              <w:top w:val="nil"/>
              <w:left w:val="nil"/>
              <w:bottom w:val="nil"/>
              <w:right w:val="nil"/>
            </w:tcBorders>
            <w:shd w:val="clear" w:color="auto" w:fill="auto"/>
            <w:noWrap/>
            <w:hideMark/>
          </w:tcPr>
          <w:p w14:paraId="26556488"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33%</w:t>
            </w:r>
          </w:p>
        </w:tc>
        <w:tc>
          <w:tcPr>
            <w:tcW w:w="800" w:type="dxa"/>
            <w:tcBorders>
              <w:top w:val="nil"/>
              <w:left w:val="nil"/>
              <w:bottom w:val="nil"/>
              <w:right w:val="nil"/>
            </w:tcBorders>
            <w:shd w:val="clear" w:color="auto" w:fill="auto"/>
            <w:noWrap/>
            <w:hideMark/>
          </w:tcPr>
          <w:p w14:paraId="34FE7FE3"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29%</w:t>
            </w:r>
          </w:p>
        </w:tc>
        <w:tc>
          <w:tcPr>
            <w:tcW w:w="800" w:type="dxa"/>
            <w:tcBorders>
              <w:top w:val="nil"/>
              <w:left w:val="nil"/>
              <w:bottom w:val="nil"/>
              <w:right w:val="nil"/>
            </w:tcBorders>
            <w:shd w:val="clear" w:color="auto" w:fill="auto"/>
            <w:noWrap/>
            <w:hideMark/>
          </w:tcPr>
          <w:p w14:paraId="227CF013"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31%</w:t>
            </w:r>
          </w:p>
        </w:tc>
        <w:tc>
          <w:tcPr>
            <w:tcW w:w="800" w:type="dxa"/>
            <w:tcBorders>
              <w:top w:val="nil"/>
              <w:left w:val="nil"/>
              <w:bottom w:val="nil"/>
              <w:right w:val="nil"/>
            </w:tcBorders>
            <w:shd w:val="clear" w:color="auto" w:fill="auto"/>
            <w:noWrap/>
            <w:hideMark/>
          </w:tcPr>
          <w:p w14:paraId="2E12BCC1"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32%</w:t>
            </w:r>
          </w:p>
        </w:tc>
        <w:tc>
          <w:tcPr>
            <w:tcW w:w="800" w:type="dxa"/>
            <w:tcBorders>
              <w:top w:val="nil"/>
              <w:left w:val="nil"/>
              <w:bottom w:val="nil"/>
              <w:right w:val="nil"/>
            </w:tcBorders>
            <w:shd w:val="clear" w:color="auto" w:fill="auto"/>
            <w:noWrap/>
            <w:hideMark/>
          </w:tcPr>
          <w:p w14:paraId="1FE00644"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37%</w:t>
            </w:r>
          </w:p>
        </w:tc>
        <w:tc>
          <w:tcPr>
            <w:tcW w:w="800" w:type="dxa"/>
            <w:tcBorders>
              <w:top w:val="nil"/>
              <w:left w:val="nil"/>
              <w:bottom w:val="nil"/>
              <w:right w:val="nil"/>
            </w:tcBorders>
            <w:shd w:val="clear" w:color="auto" w:fill="auto"/>
            <w:noWrap/>
            <w:hideMark/>
          </w:tcPr>
          <w:p w14:paraId="705D237C"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41%</w:t>
            </w:r>
          </w:p>
        </w:tc>
        <w:tc>
          <w:tcPr>
            <w:tcW w:w="800" w:type="dxa"/>
            <w:tcBorders>
              <w:top w:val="nil"/>
              <w:left w:val="nil"/>
              <w:bottom w:val="nil"/>
              <w:right w:val="nil"/>
            </w:tcBorders>
            <w:shd w:val="clear" w:color="auto" w:fill="auto"/>
            <w:noWrap/>
            <w:hideMark/>
          </w:tcPr>
          <w:p w14:paraId="40274282"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45%</w:t>
            </w:r>
          </w:p>
        </w:tc>
        <w:tc>
          <w:tcPr>
            <w:tcW w:w="800" w:type="dxa"/>
            <w:tcBorders>
              <w:top w:val="nil"/>
              <w:left w:val="nil"/>
              <w:bottom w:val="nil"/>
              <w:right w:val="nil"/>
            </w:tcBorders>
            <w:shd w:val="clear" w:color="auto" w:fill="auto"/>
            <w:noWrap/>
            <w:hideMark/>
          </w:tcPr>
          <w:p w14:paraId="3D2F55CF"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41%</w:t>
            </w:r>
          </w:p>
        </w:tc>
        <w:tc>
          <w:tcPr>
            <w:tcW w:w="800" w:type="dxa"/>
            <w:tcBorders>
              <w:top w:val="nil"/>
              <w:left w:val="nil"/>
              <w:bottom w:val="nil"/>
              <w:right w:val="nil"/>
            </w:tcBorders>
            <w:shd w:val="clear" w:color="auto" w:fill="auto"/>
            <w:noWrap/>
            <w:hideMark/>
          </w:tcPr>
          <w:p w14:paraId="5BFBC535"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35%</w:t>
            </w:r>
          </w:p>
        </w:tc>
      </w:tr>
      <w:tr w:rsidR="00DE6FB4" w:rsidRPr="00DE6FB4" w14:paraId="532CCB9F" w14:textId="77777777" w:rsidTr="00DE6FB4">
        <w:trPr>
          <w:trHeight w:val="227"/>
        </w:trPr>
        <w:tc>
          <w:tcPr>
            <w:tcW w:w="1340" w:type="dxa"/>
            <w:vMerge/>
            <w:tcBorders>
              <w:top w:val="nil"/>
              <w:left w:val="nil"/>
              <w:bottom w:val="double" w:sz="6" w:space="0" w:color="000000"/>
              <w:right w:val="nil"/>
            </w:tcBorders>
            <w:vAlign w:val="center"/>
            <w:hideMark/>
          </w:tcPr>
          <w:p w14:paraId="1DB6412F"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double" w:sz="6" w:space="0" w:color="000000"/>
              <w:right w:val="nil"/>
            </w:tcBorders>
            <w:shd w:val="clear" w:color="auto" w:fill="auto"/>
            <w:hideMark/>
          </w:tcPr>
          <w:p w14:paraId="73EF69C9"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Total</w:t>
            </w:r>
          </w:p>
        </w:tc>
        <w:tc>
          <w:tcPr>
            <w:tcW w:w="1480" w:type="dxa"/>
            <w:tcBorders>
              <w:top w:val="nil"/>
              <w:left w:val="nil"/>
              <w:bottom w:val="double" w:sz="6" w:space="0" w:color="000000"/>
              <w:right w:val="nil"/>
            </w:tcBorders>
            <w:shd w:val="clear" w:color="auto" w:fill="auto"/>
            <w:hideMark/>
          </w:tcPr>
          <w:p w14:paraId="42BA2953" w14:textId="77777777" w:rsidR="00DE6FB4" w:rsidRPr="00DE6FB4" w:rsidRDefault="00DE6FB4" w:rsidP="00DE6FB4">
            <w:pPr>
              <w:spacing w:after="0" w:line="240" w:lineRule="auto"/>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Unweighted Count</w:t>
            </w:r>
          </w:p>
        </w:tc>
        <w:tc>
          <w:tcPr>
            <w:tcW w:w="800" w:type="dxa"/>
            <w:tcBorders>
              <w:top w:val="nil"/>
              <w:left w:val="nil"/>
              <w:bottom w:val="double" w:sz="6" w:space="0" w:color="000000"/>
              <w:right w:val="nil"/>
            </w:tcBorders>
            <w:shd w:val="clear" w:color="auto" w:fill="auto"/>
            <w:noWrap/>
            <w:hideMark/>
          </w:tcPr>
          <w:p w14:paraId="7AD01ECE"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1937</w:t>
            </w:r>
          </w:p>
        </w:tc>
        <w:tc>
          <w:tcPr>
            <w:tcW w:w="800" w:type="dxa"/>
            <w:tcBorders>
              <w:top w:val="nil"/>
              <w:left w:val="nil"/>
              <w:bottom w:val="double" w:sz="6" w:space="0" w:color="000000"/>
              <w:right w:val="nil"/>
            </w:tcBorders>
            <w:shd w:val="clear" w:color="auto" w:fill="auto"/>
            <w:noWrap/>
            <w:hideMark/>
          </w:tcPr>
          <w:p w14:paraId="1D3AB3E2"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2434</w:t>
            </w:r>
          </w:p>
        </w:tc>
        <w:tc>
          <w:tcPr>
            <w:tcW w:w="800" w:type="dxa"/>
            <w:tcBorders>
              <w:top w:val="nil"/>
              <w:left w:val="nil"/>
              <w:bottom w:val="double" w:sz="6" w:space="0" w:color="000000"/>
              <w:right w:val="nil"/>
            </w:tcBorders>
            <w:shd w:val="clear" w:color="auto" w:fill="auto"/>
            <w:noWrap/>
            <w:hideMark/>
          </w:tcPr>
          <w:p w14:paraId="7013A011"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1372</w:t>
            </w:r>
          </w:p>
        </w:tc>
        <w:tc>
          <w:tcPr>
            <w:tcW w:w="800" w:type="dxa"/>
            <w:tcBorders>
              <w:top w:val="nil"/>
              <w:left w:val="nil"/>
              <w:bottom w:val="double" w:sz="6" w:space="0" w:color="000000"/>
              <w:right w:val="nil"/>
            </w:tcBorders>
            <w:shd w:val="clear" w:color="auto" w:fill="auto"/>
            <w:noWrap/>
            <w:hideMark/>
          </w:tcPr>
          <w:p w14:paraId="3BF0AA81"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5743</w:t>
            </w:r>
          </w:p>
        </w:tc>
        <w:tc>
          <w:tcPr>
            <w:tcW w:w="800" w:type="dxa"/>
            <w:tcBorders>
              <w:top w:val="nil"/>
              <w:left w:val="nil"/>
              <w:bottom w:val="double" w:sz="6" w:space="0" w:color="000000"/>
              <w:right w:val="nil"/>
            </w:tcBorders>
            <w:shd w:val="clear" w:color="auto" w:fill="auto"/>
            <w:noWrap/>
            <w:hideMark/>
          </w:tcPr>
          <w:p w14:paraId="1AC9FA4C"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2441</w:t>
            </w:r>
          </w:p>
        </w:tc>
        <w:tc>
          <w:tcPr>
            <w:tcW w:w="800" w:type="dxa"/>
            <w:tcBorders>
              <w:top w:val="nil"/>
              <w:left w:val="nil"/>
              <w:bottom w:val="double" w:sz="6" w:space="0" w:color="000000"/>
              <w:right w:val="nil"/>
            </w:tcBorders>
            <w:shd w:val="clear" w:color="auto" w:fill="auto"/>
            <w:noWrap/>
            <w:hideMark/>
          </w:tcPr>
          <w:p w14:paraId="5193EA82"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944</w:t>
            </w:r>
          </w:p>
        </w:tc>
        <w:tc>
          <w:tcPr>
            <w:tcW w:w="800" w:type="dxa"/>
            <w:tcBorders>
              <w:top w:val="nil"/>
              <w:left w:val="nil"/>
              <w:bottom w:val="double" w:sz="6" w:space="0" w:color="000000"/>
              <w:right w:val="nil"/>
            </w:tcBorders>
            <w:shd w:val="clear" w:color="auto" w:fill="auto"/>
            <w:noWrap/>
            <w:hideMark/>
          </w:tcPr>
          <w:p w14:paraId="32986035"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1294</w:t>
            </w:r>
          </w:p>
        </w:tc>
        <w:tc>
          <w:tcPr>
            <w:tcW w:w="800" w:type="dxa"/>
            <w:tcBorders>
              <w:top w:val="nil"/>
              <w:left w:val="nil"/>
              <w:bottom w:val="double" w:sz="6" w:space="0" w:color="000000"/>
              <w:right w:val="nil"/>
            </w:tcBorders>
            <w:shd w:val="clear" w:color="auto" w:fill="auto"/>
            <w:noWrap/>
            <w:hideMark/>
          </w:tcPr>
          <w:p w14:paraId="1AAFA913"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871</w:t>
            </w:r>
          </w:p>
        </w:tc>
        <w:tc>
          <w:tcPr>
            <w:tcW w:w="800" w:type="dxa"/>
            <w:tcBorders>
              <w:top w:val="nil"/>
              <w:left w:val="nil"/>
              <w:bottom w:val="double" w:sz="6" w:space="0" w:color="000000"/>
              <w:right w:val="nil"/>
            </w:tcBorders>
            <w:shd w:val="clear" w:color="auto" w:fill="auto"/>
            <w:noWrap/>
            <w:hideMark/>
          </w:tcPr>
          <w:p w14:paraId="5FF5ECE1"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1834</w:t>
            </w:r>
          </w:p>
        </w:tc>
        <w:tc>
          <w:tcPr>
            <w:tcW w:w="800" w:type="dxa"/>
            <w:tcBorders>
              <w:top w:val="nil"/>
              <w:left w:val="nil"/>
              <w:bottom w:val="double" w:sz="6" w:space="0" w:color="000000"/>
              <w:right w:val="nil"/>
            </w:tcBorders>
            <w:shd w:val="clear" w:color="auto" w:fill="auto"/>
            <w:noWrap/>
            <w:hideMark/>
          </w:tcPr>
          <w:p w14:paraId="788D6FAB"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864</w:t>
            </w:r>
          </w:p>
        </w:tc>
        <w:tc>
          <w:tcPr>
            <w:tcW w:w="800" w:type="dxa"/>
            <w:tcBorders>
              <w:top w:val="nil"/>
              <w:left w:val="nil"/>
              <w:bottom w:val="double" w:sz="6" w:space="0" w:color="000000"/>
              <w:right w:val="nil"/>
            </w:tcBorders>
            <w:shd w:val="clear" w:color="auto" w:fill="auto"/>
            <w:noWrap/>
            <w:hideMark/>
          </w:tcPr>
          <w:p w14:paraId="6501DD98"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565</w:t>
            </w:r>
          </w:p>
        </w:tc>
        <w:tc>
          <w:tcPr>
            <w:tcW w:w="800" w:type="dxa"/>
            <w:tcBorders>
              <w:top w:val="nil"/>
              <w:left w:val="nil"/>
              <w:bottom w:val="double" w:sz="6" w:space="0" w:color="000000"/>
              <w:right w:val="nil"/>
            </w:tcBorders>
            <w:shd w:val="clear" w:color="auto" w:fill="auto"/>
            <w:noWrap/>
            <w:hideMark/>
          </w:tcPr>
          <w:p w14:paraId="139EEE68" w14:textId="77777777" w:rsidR="00DE6FB4" w:rsidRPr="00DE6FB4" w:rsidRDefault="00DE6FB4" w:rsidP="00DE6FB4">
            <w:pPr>
              <w:spacing w:after="0" w:line="240" w:lineRule="auto"/>
              <w:jc w:val="right"/>
              <w:rPr>
                <w:rFonts w:ascii="Arial" w:eastAsia="Times New Roman" w:hAnsi="Arial" w:cs="Arial"/>
                <w:color w:val="000000"/>
                <w:kern w:val="0"/>
                <w:sz w:val="14"/>
                <w:szCs w:val="14"/>
                <w:lang w:eastAsia="en-GB"/>
                <w14:ligatures w14:val="none"/>
              </w:rPr>
            </w:pPr>
            <w:r w:rsidRPr="00DE6FB4">
              <w:rPr>
                <w:rFonts w:ascii="Arial" w:eastAsia="Times New Roman" w:hAnsi="Arial" w:cs="Arial"/>
                <w:color w:val="000000"/>
                <w:kern w:val="0"/>
                <w:sz w:val="14"/>
                <w:szCs w:val="14"/>
                <w:lang w:eastAsia="en-GB"/>
                <w14:ligatures w14:val="none"/>
              </w:rPr>
              <w:t>8813</w:t>
            </w:r>
          </w:p>
        </w:tc>
      </w:tr>
    </w:tbl>
    <w:p w14:paraId="495D53CB" w14:textId="39D111D8" w:rsidR="00167F79" w:rsidRDefault="00167F79">
      <w:pPr>
        <w:rPr>
          <w:rFonts w:ascii="Arial" w:hAnsi="Arial" w:cs="Arial"/>
        </w:rPr>
      </w:pPr>
    </w:p>
    <w:p w14:paraId="24A668D5" w14:textId="77777777" w:rsidR="00167F79" w:rsidRDefault="00167F79">
      <w:pPr>
        <w:rPr>
          <w:rFonts w:ascii="Arial" w:hAnsi="Arial" w:cs="Arial"/>
        </w:rPr>
      </w:pPr>
      <w:r>
        <w:rPr>
          <w:rFonts w:ascii="Arial" w:hAnsi="Arial" w:cs="Arial"/>
        </w:rPr>
        <w:br w:type="page"/>
      </w:r>
    </w:p>
    <w:p w14:paraId="5523DBC3" w14:textId="1DAB336C" w:rsidR="00167F79" w:rsidRDefault="00167F79" w:rsidP="00167F79">
      <w:pPr>
        <w:rPr>
          <w:rFonts w:ascii="Arial" w:hAnsi="Arial" w:cs="Arial"/>
        </w:rPr>
      </w:pPr>
      <w:r>
        <w:rPr>
          <w:rFonts w:ascii="Arial" w:hAnsi="Arial" w:cs="Arial"/>
        </w:rPr>
        <w:lastRenderedPageBreak/>
        <w:t>Appendix Table 4c – Continuous mental wellbeing variables, by savings behaviour over six waves</w:t>
      </w:r>
      <w:r w:rsidR="008367A5">
        <w:rPr>
          <w:rFonts w:ascii="Arial" w:hAnsi="Arial" w:cs="Arial"/>
        </w:rPr>
        <w:t xml:space="preserve"> (1)</w:t>
      </w:r>
      <w:r>
        <w:rPr>
          <w:rFonts w:ascii="Arial" w:hAnsi="Arial" w:cs="Arial"/>
        </w:rPr>
        <w:t xml:space="preserve"> (longitudinal analysis)</w:t>
      </w:r>
    </w:p>
    <w:tbl>
      <w:tblPr>
        <w:tblW w:w="15489" w:type="dxa"/>
        <w:tblLook w:val="04A0" w:firstRow="1" w:lastRow="0" w:firstColumn="1" w:lastColumn="0" w:noHBand="0" w:noVBand="1"/>
      </w:tblPr>
      <w:tblGrid>
        <w:gridCol w:w="1340"/>
        <w:gridCol w:w="1495"/>
        <w:gridCol w:w="1134"/>
        <w:gridCol w:w="800"/>
        <w:gridCol w:w="800"/>
        <w:gridCol w:w="800"/>
        <w:gridCol w:w="800"/>
        <w:gridCol w:w="800"/>
        <w:gridCol w:w="800"/>
        <w:gridCol w:w="800"/>
        <w:gridCol w:w="800"/>
        <w:gridCol w:w="800"/>
        <w:gridCol w:w="800"/>
        <w:gridCol w:w="800"/>
        <w:gridCol w:w="800"/>
        <w:gridCol w:w="960"/>
        <w:gridCol w:w="960"/>
      </w:tblGrid>
      <w:tr w:rsidR="008367A5" w:rsidRPr="008367A5" w14:paraId="30297B36" w14:textId="77777777" w:rsidTr="008367A5">
        <w:trPr>
          <w:trHeight w:val="430"/>
        </w:trPr>
        <w:tc>
          <w:tcPr>
            <w:tcW w:w="3969" w:type="dxa"/>
            <w:gridSpan w:val="3"/>
            <w:vMerge w:val="restart"/>
            <w:tcBorders>
              <w:top w:val="double" w:sz="6" w:space="0" w:color="000000"/>
              <w:left w:val="nil"/>
              <w:bottom w:val="single" w:sz="12" w:space="0" w:color="000000"/>
              <w:right w:val="nil"/>
            </w:tcBorders>
            <w:shd w:val="clear" w:color="auto" w:fill="auto"/>
            <w:vAlign w:val="bottom"/>
            <w:hideMark/>
          </w:tcPr>
          <w:p w14:paraId="241C8956"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 </w:t>
            </w:r>
          </w:p>
        </w:tc>
        <w:tc>
          <w:tcPr>
            <w:tcW w:w="4000" w:type="dxa"/>
            <w:gridSpan w:val="5"/>
            <w:tcBorders>
              <w:top w:val="double" w:sz="6" w:space="0" w:color="000000"/>
              <w:left w:val="nil"/>
              <w:bottom w:val="single" w:sz="4" w:space="0" w:color="000000"/>
              <w:right w:val="nil"/>
            </w:tcBorders>
            <w:shd w:val="clear" w:color="auto" w:fill="auto"/>
            <w:vAlign w:val="center"/>
            <w:hideMark/>
          </w:tcPr>
          <w:p w14:paraId="75CD7544" w14:textId="7866D7BF" w:rsidR="008367A5" w:rsidRPr="008367A5" w:rsidRDefault="008367A5" w:rsidP="008367A5">
            <w:pPr>
              <w:spacing w:after="0" w:line="240" w:lineRule="auto"/>
              <w:jc w:val="center"/>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Number of waves where respondent was saving money (inc. unspecified amount)</w:t>
            </w:r>
          </w:p>
        </w:tc>
        <w:tc>
          <w:tcPr>
            <w:tcW w:w="4000" w:type="dxa"/>
            <w:gridSpan w:val="5"/>
            <w:tcBorders>
              <w:top w:val="double" w:sz="6" w:space="0" w:color="000000"/>
              <w:left w:val="nil"/>
              <w:bottom w:val="single" w:sz="4" w:space="0" w:color="000000"/>
              <w:right w:val="nil"/>
            </w:tcBorders>
            <w:shd w:val="clear" w:color="auto" w:fill="auto"/>
            <w:vAlign w:val="center"/>
            <w:hideMark/>
          </w:tcPr>
          <w:p w14:paraId="6618A76A" w14:textId="4A84F653" w:rsidR="008367A5" w:rsidRPr="008367A5" w:rsidRDefault="008367A5" w:rsidP="008367A5">
            <w:pPr>
              <w:spacing w:after="0" w:line="240" w:lineRule="auto"/>
              <w:jc w:val="center"/>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Number of waves where respondent was regularly saving money</w:t>
            </w:r>
          </w:p>
        </w:tc>
        <w:tc>
          <w:tcPr>
            <w:tcW w:w="3520" w:type="dxa"/>
            <w:gridSpan w:val="4"/>
            <w:tcBorders>
              <w:top w:val="double" w:sz="6" w:space="0" w:color="000000"/>
              <w:left w:val="nil"/>
              <w:bottom w:val="single" w:sz="4" w:space="0" w:color="000000"/>
              <w:right w:val="nil"/>
            </w:tcBorders>
            <w:shd w:val="clear" w:color="auto" w:fill="auto"/>
            <w:vAlign w:val="center"/>
            <w:hideMark/>
          </w:tcPr>
          <w:p w14:paraId="5ADB7522" w14:textId="6A758095" w:rsidR="008367A5" w:rsidRPr="008367A5" w:rsidRDefault="008367A5" w:rsidP="008367A5">
            <w:pPr>
              <w:spacing w:after="0" w:line="240" w:lineRule="auto"/>
              <w:jc w:val="center"/>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Average household savings quintile (% equiv</w:t>
            </w:r>
            <w:r>
              <w:rPr>
                <w:rFonts w:ascii="Arial" w:eastAsia="Times New Roman" w:hAnsi="Arial" w:cs="Arial"/>
                <w:color w:val="000000"/>
                <w:kern w:val="0"/>
                <w:sz w:val="14"/>
                <w:szCs w:val="14"/>
                <w:lang w:eastAsia="en-GB"/>
                <w14:ligatures w14:val="none"/>
              </w:rPr>
              <w:t>alised</w:t>
            </w:r>
            <w:r w:rsidRPr="008367A5">
              <w:rPr>
                <w:rFonts w:ascii="Arial" w:eastAsia="Times New Roman" w:hAnsi="Arial" w:cs="Arial"/>
                <w:color w:val="000000"/>
                <w:kern w:val="0"/>
                <w:sz w:val="14"/>
                <w:szCs w:val="14"/>
                <w:lang w:eastAsia="en-GB"/>
                <w14:ligatures w14:val="none"/>
              </w:rPr>
              <w:t xml:space="preserve"> AHC) over time - categorised</w:t>
            </w:r>
          </w:p>
        </w:tc>
      </w:tr>
      <w:tr w:rsidR="008367A5" w:rsidRPr="008367A5" w14:paraId="2D311677" w14:textId="77777777" w:rsidTr="008367A5">
        <w:trPr>
          <w:trHeight w:val="850"/>
        </w:trPr>
        <w:tc>
          <w:tcPr>
            <w:tcW w:w="3969" w:type="dxa"/>
            <w:gridSpan w:val="3"/>
            <w:vMerge/>
            <w:tcBorders>
              <w:top w:val="double" w:sz="6" w:space="0" w:color="000000"/>
              <w:left w:val="nil"/>
              <w:bottom w:val="single" w:sz="12" w:space="0" w:color="000000"/>
              <w:right w:val="nil"/>
            </w:tcBorders>
            <w:vAlign w:val="center"/>
            <w:hideMark/>
          </w:tcPr>
          <w:p w14:paraId="426882A3"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p>
        </w:tc>
        <w:tc>
          <w:tcPr>
            <w:tcW w:w="800" w:type="dxa"/>
            <w:tcBorders>
              <w:top w:val="nil"/>
              <w:left w:val="nil"/>
              <w:bottom w:val="single" w:sz="12" w:space="0" w:color="000000"/>
              <w:right w:val="nil"/>
            </w:tcBorders>
            <w:shd w:val="clear" w:color="auto" w:fill="auto"/>
            <w:vAlign w:val="center"/>
            <w:hideMark/>
          </w:tcPr>
          <w:p w14:paraId="3E686DA6" w14:textId="77777777" w:rsidR="008367A5" w:rsidRPr="008367A5" w:rsidRDefault="008367A5" w:rsidP="008367A5">
            <w:pPr>
              <w:spacing w:after="0" w:line="240" w:lineRule="auto"/>
              <w:jc w:val="center"/>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Total</w:t>
            </w:r>
          </w:p>
        </w:tc>
        <w:tc>
          <w:tcPr>
            <w:tcW w:w="800" w:type="dxa"/>
            <w:tcBorders>
              <w:top w:val="nil"/>
              <w:left w:val="nil"/>
              <w:bottom w:val="single" w:sz="12" w:space="0" w:color="000000"/>
              <w:right w:val="nil"/>
            </w:tcBorders>
            <w:shd w:val="clear" w:color="auto" w:fill="auto"/>
            <w:vAlign w:val="center"/>
            <w:hideMark/>
          </w:tcPr>
          <w:p w14:paraId="47434941" w14:textId="77777777" w:rsidR="008367A5" w:rsidRPr="008367A5" w:rsidRDefault="008367A5" w:rsidP="008367A5">
            <w:pPr>
              <w:spacing w:after="0" w:line="240" w:lineRule="auto"/>
              <w:jc w:val="center"/>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None</w:t>
            </w:r>
          </w:p>
        </w:tc>
        <w:tc>
          <w:tcPr>
            <w:tcW w:w="800" w:type="dxa"/>
            <w:tcBorders>
              <w:top w:val="nil"/>
              <w:left w:val="nil"/>
              <w:bottom w:val="single" w:sz="12" w:space="0" w:color="000000"/>
              <w:right w:val="nil"/>
            </w:tcBorders>
            <w:shd w:val="clear" w:color="auto" w:fill="auto"/>
            <w:vAlign w:val="center"/>
            <w:hideMark/>
          </w:tcPr>
          <w:p w14:paraId="7B5E152E" w14:textId="77777777" w:rsidR="008367A5" w:rsidRPr="008367A5" w:rsidRDefault="008367A5" w:rsidP="008367A5">
            <w:pPr>
              <w:spacing w:after="0" w:line="240" w:lineRule="auto"/>
              <w:jc w:val="center"/>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One or two waves</w:t>
            </w:r>
          </w:p>
        </w:tc>
        <w:tc>
          <w:tcPr>
            <w:tcW w:w="800" w:type="dxa"/>
            <w:tcBorders>
              <w:top w:val="nil"/>
              <w:left w:val="nil"/>
              <w:bottom w:val="single" w:sz="12" w:space="0" w:color="000000"/>
              <w:right w:val="nil"/>
            </w:tcBorders>
            <w:shd w:val="clear" w:color="auto" w:fill="auto"/>
            <w:vAlign w:val="center"/>
            <w:hideMark/>
          </w:tcPr>
          <w:p w14:paraId="635F8C5B" w14:textId="77777777" w:rsidR="008367A5" w:rsidRPr="008367A5" w:rsidRDefault="008367A5" w:rsidP="008367A5">
            <w:pPr>
              <w:spacing w:after="0" w:line="240" w:lineRule="auto"/>
              <w:jc w:val="center"/>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Three or four waves</w:t>
            </w:r>
          </w:p>
        </w:tc>
        <w:tc>
          <w:tcPr>
            <w:tcW w:w="800" w:type="dxa"/>
            <w:tcBorders>
              <w:top w:val="nil"/>
              <w:left w:val="nil"/>
              <w:bottom w:val="single" w:sz="12" w:space="0" w:color="000000"/>
              <w:right w:val="nil"/>
            </w:tcBorders>
            <w:shd w:val="clear" w:color="auto" w:fill="auto"/>
            <w:vAlign w:val="center"/>
            <w:hideMark/>
          </w:tcPr>
          <w:p w14:paraId="639868A1" w14:textId="77777777" w:rsidR="008367A5" w:rsidRPr="008367A5" w:rsidRDefault="008367A5" w:rsidP="008367A5">
            <w:pPr>
              <w:spacing w:after="0" w:line="240" w:lineRule="auto"/>
              <w:jc w:val="center"/>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Five or six waves</w:t>
            </w:r>
          </w:p>
        </w:tc>
        <w:tc>
          <w:tcPr>
            <w:tcW w:w="800" w:type="dxa"/>
            <w:tcBorders>
              <w:top w:val="nil"/>
              <w:left w:val="nil"/>
              <w:bottom w:val="single" w:sz="12" w:space="0" w:color="000000"/>
              <w:right w:val="nil"/>
            </w:tcBorders>
            <w:shd w:val="clear" w:color="auto" w:fill="auto"/>
            <w:vAlign w:val="center"/>
            <w:hideMark/>
          </w:tcPr>
          <w:p w14:paraId="68F2E611" w14:textId="77777777" w:rsidR="008367A5" w:rsidRPr="008367A5" w:rsidRDefault="008367A5" w:rsidP="008367A5">
            <w:pPr>
              <w:spacing w:after="0" w:line="240" w:lineRule="auto"/>
              <w:jc w:val="center"/>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None</w:t>
            </w:r>
          </w:p>
        </w:tc>
        <w:tc>
          <w:tcPr>
            <w:tcW w:w="800" w:type="dxa"/>
            <w:tcBorders>
              <w:top w:val="nil"/>
              <w:left w:val="nil"/>
              <w:bottom w:val="single" w:sz="12" w:space="0" w:color="000000"/>
              <w:right w:val="nil"/>
            </w:tcBorders>
            <w:shd w:val="clear" w:color="auto" w:fill="auto"/>
            <w:vAlign w:val="center"/>
            <w:hideMark/>
          </w:tcPr>
          <w:p w14:paraId="49710480" w14:textId="77777777" w:rsidR="008367A5" w:rsidRPr="008367A5" w:rsidRDefault="008367A5" w:rsidP="008367A5">
            <w:pPr>
              <w:spacing w:after="0" w:line="240" w:lineRule="auto"/>
              <w:jc w:val="center"/>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One or two waves</w:t>
            </w:r>
          </w:p>
        </w:tc>
        <w:tc>
          <w:tcPr>
            <w:tcW w:w="800" w:type="dxa"/>
            <w:tcBorders>
              <w:top w:val="nil"/>
              <w:left w:val="nil"/>
              <w:bottom w:val="single" w:sz="12" w:space="0" w:color="000000"/>
              <w:right w:val="nil"/>
            </w:tcBorders>
            <w:shd w:val="clear" w:color="auto" w:fill="auto"/>
            <w:vAlign w:val="center"/>
            <w:hideMark/>
          </w:tcPr>
          <w:p w14:paraId="0FC672AD" w14:textId="77777777" w:rsidR="008367A5" w:rsidRPr="008367A5" w:rsidRDefault="008367A5" w:rsidP="008367A5">
            <w:pPr>
              <w:spacing w:after="0" w:line="240" w:lineRule="auto"/>
              <w:jc w:val="center"/>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Three or four waves</w:t>
            </w:r>
          </w:p>
        </w:tc>
        <w:tc>
          <w:tcPr>
            <w:tcW w:w="800" w:type="dxa"/>
            <w:tcBorders>
              <w:top w:val="nil"/>
              <w:left w:val="nil"/>
              <w:bottom w:val="single" w:sz="12" w:space="0" w:color="000000"/>
              <w:right w:val="nil"/>
            </w:tcBorders>
            <w:shd w:val="clear" w:color="auto" w:fill="auto"/>
            <w:vAlign w:val="center"/>
            <w:hideMark/>
          </w:tcPr>
          <w:p w14:paraId="4B2A17F6" w14:textId="77777777" w:rsidR="008367A5" w:rsidRPr="008367A5" w:rsidRDefault="008367A5" w:rsidP="008367A5">
            <w:pPr>
              <w:spacing w:after="0" w:line="240" w:lineRule="auto"/>
              <w:jc w:val="center"/>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Five or six waves</w:t>
            </w:r>
          </w:p>
        </w:tc>
        <w:tc>
          <w:tcPr>
            <w:tcW w:w="800" w:type="dxa"/>
            <w:tcBorders>
              <w:top w:val="nil"/>
              <w:left w:val="nil"/>
              <w:bottom w:val="single" w:sz="12" w:space="0" w:color="000000"/>
              <w:right w:val="nil"/>
            </w:tcBorders>
            <w:shd w:val="clear" w:color="auto" w:fill="auto"/>
            <w:vAlign w:val="center"/>
            <w:hideMark/>
          </w:tcPr>
          <w:p w14:paraId="28E60C4A" w14:textId="77777777" w:rsidR="008367A5" w:rsidRPr="008367A5" w:rsidRDefault="008367A5" w:rsidP="008367A5">
            <w:pPr>
              <w:spacing w:after="0" w:line="240" w:lineRule="auto"/>
              <w:jc w:val="center"/>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Total</w:t>
            </w:r>
          </w:p>
        </w:tc>
        <w:tc>
          <w:tcPr>
            <w:tcW w:w="800" w:type="dxa"/>
            <w:tcBorders>
              <w:top w:val="nil"/>
              <w:left w:val="nil"/>
              <w:bottom w:val="single" w:sz="12" w:space="0" w:color="000000"/>
              <w:right w:val="nil"/>
            </w:tcBorders>
            <w:shd w:val="clear" w:color="auto" w:fill="auto"/>
            <w:vAlign w:val="center"/>
            <w:hideMark/>
          </w:tcPr>
          <w:p w14:paraId="1C723725" w14:textId="77777777" w:rsidR="008367A5" w:rsidRPr="008367A5" w:rsidRDefault="008367A5" w:rsidP="008367A5">
            <w:pPr>
              <w:spacing w:after="0" w:line="240" w:lineRule="auto"/>
              <w:jc w:val="center"/>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No savings - average less than 1</w:t>
            </w:r>
          </w:p>
        </w:tc>
        <w:tc>
          <w:tcPr>
            <w:tcW w:w="800" w:type="dxa"/>
            <w:tcBorders>
              <w:top w:val="nil"/>
              <w:left w:val="nil"/>
              <w:bottom w:val="single" w:sz="12" w:space="0" w:color="000000"/>
              <w:right w:val="nil"/>
            </w:tcBorders>
            <w:shd w:val="clear" w:color="auto" w:fill="auto"/>
            <w:vAlign w:val="center"/>
            <w:hideMark/>
          </w:tcPr>
          <w:p w14:paraId="64BA4C1F" w14:textId="77777777" w:rsidR="008367A5" w:rsidRPr="008367A5" w:rsidRDefault="008367A5" w:rsidP="008367A5">
            <w:pPr>
              <w:spacing w:after="0" w:line="240" w:lineRule="auto"/>
              <w:jc w:val="center"/>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Lower savings - average of 1-3</w:t>
            </w:r>
          </w:p>
        </w:tc>
        <w:tc>
          <w:tcPr>
            <w:tcW w:w="960" w:type="dxa"/>
            <w:tcBorders>
              <w:top w:val="nil"/>
              <w:left w:val="nil"/>
              <w:bottom w:val="single" w:sz="12" w:space="0" w:color="000000"/>
              <w:right w:val="nil"/>
            </w:tcBorders>
            <w:shd w:val="clear" w:color="auto" w:fill="auto"/>
            <w:vAlign w:val="center"/>
            <w:hideMark/>
          </w:tcPr>
          <w:p w14:paraId="5A073E9E" w14:textId="77777777" w:rsidR="008367A5" w:rsidRPr="008367A5" w:rsidRDefault="008367A5" w:rsidP="008367A5">
            <w:pPr>
              <w:spacing w:after="0" w:line="240" w:lineRule="auto"/>
              <w:jc w:val="center"/>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Higher savings - average of 3-5</w:t>
            </w:r>
          </w:p>
        </w:tc>
        <w:tc>
          <w:tcPr>
            <w:tcW w:w="960" w:type="dxa"/>
            <w:tcBorders>
              <w:top w:val="nil"/>
              <w:left w:val="nil"/>
              <w:bottom w:val="single" w:sz="12" w:space="0" w:color="000000"/>
              <w:right w:val="nil"/>
            </w:tcBorders>
            <w:shd w:val="clear" w:color="auto" w:fill="auto"/>
            <w:vAlign w:val="center"/>
            <w:hideMark/>
          </w:tcPr>
          <w:p w14:paraId="62FA08D1" w14:textId="77777777" w:rsidR="008367A5" w:rsidRPr="008367A5" w:rsidRDefault="008367A5" w:rsidP="008367A5">
            <w:pPr>
              <w:spacing w:after="0" w:line="240" w:lineRule="auto"/>
              <w:jc w:val="center"/>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Total</w:t>
            </w:r>
          </w:p>
        </w:tc>
      </w:tr>
      <w:tr w:rsidR="008367A5" w:rsidRPr="008367A5" w14:paraId="51CB6BCF" w14:textId="77777777" w:rsidTr="008367A5">
        <w:trPr>
          <w:trHeight w:val="300"/>
        </w:trPr>
        <w:tc>
          <w:tcPr>
            <w:tcW w:w="1340" w:type="dxa"/>
            <w:vMerge w:val="restart"/>
            <w:tcBorders>
              <w:top w:val="nil"/>
              <w:left w:val="nil"/>
              <w:bottom w:val="nil"/>
              <w:right w:val="nil"/>
            </w:tcBorders>
            <w:shd w:val="clear" w:color="auto" w:fill="auto"/>
            <w:hideMark/>
          </w:tcPr>
          <w:p w14:paraId="4F379338"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Total</w:t>
            </w:r>
          </w:p>
        </w:tc>
        <w:tc>
          <w:tcPr>
            <w:tcW w:w="1495" w:type="dxa"/>
            <w:tcBorders>
              <w:top w:val="nil"/>
              <w:left w:val="nil"/>
              <w:bottom w:val="nil"/>
              <w:right w:val="nil"/>
            </w:tcBorders>
            <w:shd w:val="clear" w:color="auto" w:fill="auto"/>
            <w:hideMark/>
          </w:tcPr>
          <w:p w14:paraId="2217A9D5"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Total</w:t>
            </w:r>
          </w:p>
        </w:tc>
        <w:tc>
          <w:tcPr>
            <w:tcW w:w="1134" w:type="dxa"/>
            <w:tcBorders>
              <w:top w:val="nil"/>
              <w:left w:val="nil"/>
              <w:bottom w:val="nil"/>
              <w:right w:val="nil"/>
            </w:tcBorders>
            <w:shd w:val="clear" w:color="auto" w:fill="auto"/>
            <w:hideMark/>
          </w:tcPr>
          <w:p w14:paraId="00DB05BB"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Column N %</w:t>
            </w:r>
          </w:p>
        </w:tc>
        <w:tc>
          <w:tcPr>
            <w:tcW w:w="800" w:type="dxa"/>
            <w:tcBorders>
              <w:top w:val="nil"/>
              <w:left w:val="nil"/>
              <w:bottom w:val="nil"/>
              <w:right w:val="nil"/>
            </w:tcBorders>
            <w:shd w:val="clear" w:color="auto" w:fill="auto"/>
            <w:noWrap/>
            <w:hideMark/>
          </w:tcPr>
          <w:p w14:paraId="6D7796FF"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100%</w:t>
            </w:r>
          </w:p>
        </w:tc>
        <w:tc>
          <w:tcPr>
            <w:tcW w:w="800" w:type="dxa"/>
            <w:tcBorders>
              <w:top w:val="nil"/>
              <w:left w:val="nil"/>
              <w:bottom w:val="nil"/>
              <w:right w:val="nil"/>
            </w:tcBorders>
            <w:shd w:val="clear" w:color="auto" w:fill="auto"/>
            <w:noWrap/>
            <w:hideMark/>
          </w:tcPr>
          <w:p w14:paraId="1FE89A18"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100%</w:t>
            </w:r>
          </w:p>
        </w:tc>
        <w:tc>
          <w:tcPr>
            <w:tcW w:w="800" w:type="dxa"/>
            <w:tcBorders>
              <w:top w:val="nil"/>
              <w:left w:val="nil"/>
              <w:bottom w:val="nil"/>
              <w:right w:val="nil"/>
            </w:tcBorders>
            <w:shd w:val="clear" w:color="auto" w:fill="auto"/>
            <w:noWrap/>
            <w:hideMark/>
          </w:tcPr>
          <w:p w14:paraId="396C477C"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100%</w:t>
            </w:r>
          </w:p>
        </w:tc>
        <w:tc>
          <w:tcPr>
            <w:tcW w:w="800" w:type="dxa"/>
            <w:tcBorders>
              <w:top w:val="nil"/>
              <w:left w:val="nil"/>
              <w:bottom w:val="nil"/>
              <w:right w:val="nil"/>
            </w:tcBorders>
            <w:shd w:val="clear" w:color="auto" w:fill="auto"/>
            <w:noWrap/>
            <w:hideMark/>
          </w:tcPr>
          <w:p w14:paraId="09FF45CE"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100%</w:t>
            </w:r>
          </w:p>
        </w:tc>
        <w:tc>
          <w:tcPr>
            <w:tcW w:w="800" w:type="dxa"/>
            <w:tcBorders>
              <w:top w:val="nil"/>
              <w:left w:val="nil"/>
              <w:bottom w:val="nil"/>
              <w:right w:val="nil"/>
            </w:tcBorders>
            <w:shd w:val="clear" w:color="auto" w:fill="auto"/>
            <w:noWrap/>
            <w:hideMark/>
          </w:tcPr>
          <w:p w14:paraId="21259693"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100%</w:t>
            </w:r>
          </w:p>
        </w:tc>
        <w:tc>
          <w:tcPr>
            <w:tcW w:w="800" w:type="dxa"/>
            <w:tcBorders>
              <w:top w:val="nil"/>
              <w:left w:val="nil"/>
              <w:bottom w:val="nil"/>
              <w:right w:val="nil"/>
            </w:tcBorders>
            <w:shd w:val="clear" w:color="auto" w:fill="auto"/>
            <w:noWrap/>
            <w:hideMark/>
          </w:tcPr>
          <w:p w14:paraId="3A0E5BB8"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100%</w:t>
            </w:r>
          </w:p>
        </w:tc>
        <w:tc>
          <w:tcPr>
            <w:tcW w:w="800" w:type="dxa"/>
            <w:tcBorders>
              <w:top w:val="nil"/>
              <w:left w:val="nil"/>
              <w:bottom w:val="nil"/>
              <w:right w:val="nil"/>
            </w:tcBorders>
            <w:shd w:val="clear" w:color="auto" w:fill="auto"/>
            <w:noWrap/>
            <w:hideMark/>
          </w:tcPr>
          <w:p w14:paraId="53E18546"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100%</w:t>
            </w:r>
          </w:p>
        </w:tc>
        <w:tc>
          <w:tcPr>
            <w:tcW w:w="800" w:type="dxa"/>
            <w:tcBorders>
              <w:top w:val="nil"/>
              <w:left w:val="nil"/>
              <w:bottom w:val="nil"/>
              <w:right w:val="nil"/>
            </w:tcBorders>
            <w:shd w:val="clear" w:color="auto" w:fill="auto"/>
            <w:noWrap/>
            <w:hideMark/>
          </w:tcPr>
          <w:p w14:paraId="0DC2A9B2"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100%</w:t>
            </w:r>
          </w:p>
        </w:tc>
        <w:tc>
          <w:tcPr>
            <w:tcW w:w="800" w:type="dxa"/>
            <w:tcBorders>
              <w:top w:val="nil"/>
              <w:left w:val="nil"/>
              <w:bottom w:val="nil"/>
              <w:right w:val="nil"/>
            </w:tcBorders>
            <w:shd w:val="clear" w:color="auto" w:fill="auto"/>
            <w:noWrap/>
            <w:hideMark/>
          </w:tcPr>
          <w:p w14:paraId="7FF4CE47"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100%</w:t>
            </w:r>
          </w:p>
        </w:tc>
        <w:tc>
          <w:tcPr>
            <w:tcW w:w="800" w:type="dxa"/>
            <w:tcBorders>
              <w:top w:val="nil"/>
              <w:left w:val="nil"/>
              <w:bottom w:val="nil"/>
              <w:right w:val="nil"/>
            </w:tcBorders>
            <w:shd w:val="clear" w:color="auto" w:fill="auto"/>
            <w:noWrap/>
            <w:hideMark/>
          </w:tcPr>
          <w:p w14:paraId="6D9A77F8"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100%</w:t>
            </w:r>
          </w:p>
        </w:tc>
        <w:tc>
          <w:tcPr>
            <w:tcW w:w="800" w:type="dxa"/>
            <w:tcBorders>
              <w:top w:val="nil"/>
              <w:left w:val="nil"/>
              <w:bottom w:val="nil"/>
              <w:right w:val="nil"/>
            </w:tcBorders>
            <w:shd w:val="clear" w:color="auto" w:fill="auto"/>
            <w:noWrap/>
            <w:hideMark/>
          </w:tcPr>
          <w:p w14:paraId="59F960CD"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100%</w:t>
            </w:r>
          </w:p>
        </w:tc>
        <w:tc>
          <w:tcPr>
            <w:tcW w:w="800" w:type="dxa"/>
            <w:tcBorders>
              <w:top w:val="nil"/>
              <w:left w:val="nil"/>
              <w:bottom w:val="nil"/>
              <w:right w:val="nil"/>
            </w:tcBorders>
            <w:shd w:val="clear" w:color="auto" w:fill="auto"/>
            <w:noWrap/>
            <w:hideMark/>
          </w:tcPr>
          <w:p w14:paraId="4F036E1D"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100%</w:t>
            </w:r>
          </w:p>
        </w:tc>
        <w:tc>
          <w:tcPr>
            <w:tcW w:w="960" w:type="dxa"/>
            <w:tcBorders>
              <w:top w:val="nil"/>
              <w:left w:val="nil"/>
              <w:bottom w:val="nil"/>
              <w:right w:val="nil"/>
            </w:tcBorders>
            <w:shd w:val="clear" w:color="auto" w:fill="auto"/>
            <w:noWrap/>
            <w:hideMark/>
          </w:tcPr>
          <w:p w14:paraId="51A43FFA"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100%</w:t>
            </w:r>
          </w:p>
        </w:tc>
        <w:tc>
          <w:tcPr>
            <w:tcW w:w="960" w:type="dxa"/>
            <w:tcBorders>
              <w:top w:val="nil"/>
              <w:left w:val="nil"/>
              <w:bottom w:val="nil"/>
              <w:right w:val="nil"/>
            </w:tcBorders>
            <w:shd w:val="clear" w:color="auto" w:fill="auto"/>
            <w:noWrap/>
            <w:hideMark/>
          </w:tcPr>
          <w:p w14:paraId="253733D0"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100%</w:t>
            </w:r>
          </w:p>
        </w:tc>
      </w:tr>
      <w:tr w:rsidR="008367A5" w:rsidRPr="008367A5" w14:paraId="68EC5695" w14:textId="77777777" w:rsidTr="008367A5">
        <w:trPr>
          <w:trHeight w:val="290"/>
        </w:trPr>
        <w:tc>
          <w:tcPr>
            <w:tcW w:w="1340" w:type="dxa"/>
            <w:vMerge/>
            <w:tcBorders>
              <w:top w:val="nil"/>
              <w:left w:val="nil"/>
              <w:bottom w:val="nil"/>
              <w:right w:val="nil"/>
            </w:tcBorders>
            <w:vAlign w:val="center"/>
            <w:hideMark/>
          </w:tcPr>
          <w:p w14:paraId="03F3B55A"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p>
        </w:tc>
        <w:tc>
          <w:tcPr>
            <w:tcW w:w="1495" w:type="dxa"/>
            <w:tcBorders>
              <w:top w:val="nil"/>
              <w:left w:val="nil"/>
              <w:bottom w:val="nil"/>
              <w:right w:val="nil"/>
            </w:tcBorders>
            <w:shd w:val="clear" w:color="auto" w:fill="auto"/>
            <w:hideMark/>
          </w:tcPr>
          <w:p w14:paraId="3780E64F"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Total</w:t>
            </w:r>
          </w:p>
        </w:tc>
        <w:tc>
          <w:tcPr>
            <w:tcW w:w="1134" w:type="dxa"/>
            <w:tcBorders>
              <w:top w:val="nil"/>
              <w:left w:val="nil"/>
              <w:bottom w:val="nil"/>
              <w:right w:val="nil"/>
            </w:tcBorders>
            <w:shd w:val="clear" w:color="auto" w:fill="auto"/>
            <w:hideMark/>
          </w:tcPr>
          <w:p w14:paraId="67102968"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Unweighted Count</w:t>
            </w:r>
          </w:p>
        </w:tc>
        <w:tc>
          <w:tcPr>
            <w:tcW w:w="800" w:type="dxa"/>
            <w:tcBorders>
              <w:top w:val="nil"/>
              <w:left w:val="nil"/>
              <w:bottom w:val="nil"/>
              <w:right w:val="nil"/>
            </w:tcBorders>
            <w:shd w:val="clear" w:color="auto" w:fill="auto"/>
            <w:noWrap/>
            <w:hideMark/>
          </w:tcPr>
          <w:p w14:paraId="72116A46"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8840</w:t>
            </w:r>
          </w:p>
        </w:tc>
        <w:tc>
          <w:tcPr>
            <w:tcW w:w="800" w:type="dxa"/>
            <w:tcBorders>
              <w:top w:val="nil"/>
              <w:left w:val="nil"/>
              <w:bottom w:val="nil"/>
              <w:right w:val="nil"/>
            </w:tcBorders>
            <w:shd w:val="clear" w:color="auto" w:fill="auto"/>
            <w:noWrap/>
            <w:hideMark/>
          </w:tcPr>
          <w:p w14:paraId="2126E410"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1340</w:t>
            </w:r>
          </w:p>
        </w:tc>
        <w:tc>
          <w:tcPr>
            <w:tcW w:w="800" w:type="dxa"/>
            <w:tcBorders>
              <w:top w:val="nil"/>
              <w:left w:val="nil"/>
              <w:bottom w:val="nil"/>
              <w:right w:val="nil"/>
            </w:tcBorders>
            <w:shd w:val="clear" w:color="auto" w:fill="auto"/>
            <w:noWrap/>
            <w:hideMark/>
          </w:tcPr>
          <w:p w14:paraId="6C07EB30"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2286</w:t>
            </w:r>
          </w:p>
        </w:tc>
        <w:tc>
          <w:tcPr>
            <w:tcW w:w="800" w:type="dxa"/>
            <w:tcBorders>
              <w:top w:val="nil"/>
              <w:left w:val="nil"/>
              <w:bottom w:val="nil"/>
              <w:right w:val="nil"/>
            </w:tcBorders>
            <w:shd w:val="clear" w:color="auto" w:fill="auto"/>
            <w:noWrap/>
            <w:hideMark/>
          </w:tcPr>
          <w:p w14:paraId="06D6852E"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2467</w:t>
            </w:r>
          </w:p>
        </w:tc>
        <w:tc>
          <w:tcPr>
            <w:tcW w:w="800" w:type="dxa"/>
            <w:tcBorders>
              <w:top w:val="nil"/>
              <w:left w:val="nil"/>
              <w:bottom w:val="nil"/>
              <w:right w:val="nil"/>
            </w:tcBorders>
            <w:shd w:val="clear" w:color="auto" w:fill="auto"/>
            <w:noWrap/>
            <w:hideMark/>
          </w:tcPr>
          <w:p w14:paraId="6EBFE92F"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2747</w:t>
            </w:r>
          </w:p>
        </w:tc>
        <w:tc>
          <w:tcPr>
            <w:tcW w:w="800" w:type="dxa"/>
            <w:tcBorders>
              <w:top w:val="nil"/>
              <w:left w:val="nil"/>
              <w:bottom w:val="nil"/>
              <w:right w:val="nil"/>
            </w:tcBorders>
            <w:shd w:val="clear" w:color="auto" w:fill="auto"/>
            <w:noWrap/>
            <w:hideMark/>
          </w:tcPr>
          <w:p w14:paraId="5361A81C"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2377</w:t>
            </w:r>
          </w:p>
        </w:tc>
        <w:tc>
          <w:tcPr>
            <w:tcW w:w="800" w:type="dxa"/>
            <w:tcBorders>
              <w:top w:val="nil"/>
              <w:left w:val="nil"/>
              <w:bottom w:val="nil"/>
              <w:right w:val="nil"/>
            </w:tcBorders>
            <w:shd w:val="clear" w:color="auto" w:fill="auto"/>
            <w:noWrap/>
            <w:hideMark/>
          </w:tcPr>
          <w:p w14:paraId="647B13B6"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2761</w:t>
            </w:r>
          </w:p>
        </w:tc>
        <w:tc>
          <w:tcPr>
            <w:tcW w:w="800" w:type="dxa"/>
            <w:tcBorders>
              <w:top w:val="nil"/>
              <w:left w:val="nil"/>
              <w:bottom w:val="nil"/>
              <w:right w:val="nil"/>
            </w:tcBorders>
            <w:shd w:val="clear" w:color="auto" w:fill="auto"/>
            <w:noWrap/>
            <w:hideMark/>
          </w:tcPr>
          <w:p w14:paraId="60B00947"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2057</w:t>
            </w:r>
          </w:p>
        </w:tc>
        <w:tc>
          <w:tcPr>
            <w:tcW w:w="800" w:type="dxa"/>
            <w:tcBorders>
              <w:top w:val="nil"/>
              <w:left w:val="nil"/>
              <w:bottom w:val="nil"/>
              <w:right w:val="nil"/>
            </w:tcBorders>
            <w:shd w:val="clear" w:color="auto" w:fill="auto"/>
            <w:noWrap/>
            <w:hideMark/>
          </w:tcPr>
          <w:p w14:paraId="5C60D2AA"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1645</w:t>
            </w:r>
          </w:p>
        </w:tc>
        <w:tc>
          <w:tcPr>
            <w:tcW w:w="800" w:type="dxa"/>
            <w:tcBorders>
              <w:top w:val="nil"/>
              <w:left w:val="nil"/>
              <w:bottom w:val="nil"/>
              <w:right w:val="nil"/>
            </w:tcBorders>
            <w:shd w:val="clear" w:color="auto" w:fill="auto"/>
            <w:noWrap/>
            <w:hideMark/>
          </w:tcPr>
          <w:p w14:paraId="097EB6DA"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8840</w:t>
            </w:r>
          </w:p>
        </w:tc>
        <w:tc>
          <w:tcPr>
            <w:tcW w:w="800" w:type="dxa"/>
            <w:tcBorders>
              <w:top w:val="nil"/>
              <w:left w:val="nil"/>
              <w:bottom w:val="nil"/>
              <w:right w:val="nil"/>
            </w:tcBorders>
            <w:shd w:val="clear" w:color="auto" w:fill="auto"/>
            <w:noWrap/>
            <w:hideMark/>
          </w:tcPr>
          <w:p w14:paraId="5D397CAB"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1942</w:t>
            </w:r>
          </w:p>
        </w:tc>
        <w:tc>
          <w:tcPr>
            <w:tcW w:w="800" w:type="dxa"/>
            <w:tcBorders>
              <w:top w:val="nil"/>
              <w:left w:val="nil"/>
              <w:bottom w:val="nil"/>
              <w:right w:val="nil"/>
            </w:tcBorders>
            <w:shd w:val="clear" w:color="auto" w:fill="auto"/>
            <w:noWrap/>
            <w:hideMark/>
          </w:tcPr>
          <w:p w14:paraId="0170A429"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2439</w:t>
            </w:r>
          </w:p>
        </w:tc>
        <w:tc>
          <w:tcPr>
            <w:tcW w:w="960" w:type="dxa"/>
            <w:tcBorders>
              <w:top w:val="nil"/>
              <w:left w:val="nil"/>
              <w:bottom w:val="nil"/>
              <w:right w:val="nil"/>
            </w:tcBorders>
            <w:shd w:val="clear" w:color="auto" w:fill="auto"/>
            <w:noWrap/>
            <w:hideMark/>
          </w:tcPr>
          <w:p w14:paraId="59566BEB"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1374</w:t>
            </w:r>
          </w:p>
        </w:tc>
        <w:tc>
          <w:tcPr>
            <w:tcW w:w="960" w:type="dxa"/>
            <w:tcBorders>
              <w:top w:val="nil"/>
              <w:left w:val="nil"/>
              <w:bottom w:val="nil"/>
              <w:right w:val="nil"/>
            </w:tcBorders>
            <w:shd w:val="clear" w:color="auto" w:fill="auto"/>
            <w:noWrap/>
            <w:hideMark/>
          </w:tcPr>
          <w:p w14:paraId="63770AF5"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5755</w:t>
            </w:r>
          </w:p>
        </w:tc>
      </w:tr>
      <w:tr w:rsidR="008367A5" w:rsidRPr="008367A5" w14:paraId="4E48095D" w14:textId="77777777" w:rsidTr="008367A5">
        <w:trPr>
          <w:trHeight w:val="290"/>
        </w:trPr>
        <w:tc>
          <w:tcPr>
            <w:tcW w:w="1340" w:type="dxa"/>
            <w:vMerge w:val="restart"/>
            <w:tcBorders>
              <w:top w:val="nil"/>
              <w:left w:val="nil"/>
              <w:bottom w:val="nil"/>
              <w:right w:val="nil"/>
            </w:tcBorders>
            <w:shd w:val="clear" w:color="auto" w:fill="auto"/>
            <w:hideMark/>
          </w:tcPr>
          <w:p w14:paraId="4DC27C74" w14:textId="7845AD3F"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SF-12 Mental Component Summary</w:t>
            </w:r>
          </w:p>
        </w:tc>
        <w:tc>
          <w:tcPr>
            <w:tcW w:w="2629" w:type="dxa"/>
            <w:gridSpan w:val="2"/>
            <w:tcBorders>
              <w:top w:val="nil"/>
              <w:left w:val="nil"/>
              <w:bottom w:val="nil"/>
              <w:right w:val="nil"/>
            </w:tcBorders>
            <w:shd w:val="clear" w:color="auto" w:fill="auto"/>
            <w:hideMark/>
          </w:tcPr>
          <w:p w14:paraId="392D3E51"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Mean</w:t>
            </w:r>
          </w:p>
        </w:tc>
        <w:tc>
          <w:tcPr>
            <w:tcW w:w="800" w:type="dxa"/>
            <w:tcBorders>
              <w:top w:val="nil"/>
              <w:left w:val="nil"/>
              <w:bottom w:val="nil"/>
              <w:right w:val="nil"/>
            </w:tcBorders>
            <w:shd w:val="clear" w:color="auto" w:fill="auto"/>
            <w:noWrap/>
            <w:hideMark/>
          </w:tcPr>
          <w:p w14:paraId="17BC6A8B"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48.1</w:t>
            </w:r>
          </w:p>
        </w:tc>
        <w:tc>
          <w:tcPr>
            <w:tcW w:w="800" w:type="dxa"/>
            <w:tcBorders>
              <w:top w:val="nil"/>
              <w:left w:val="nil"/>
              <w:bottom w:val="nil"/>
              <w:right w:val="nil"/>
            </w:tcBorders>
            <w:shd w:val="clear" w:color="auto" w:fill="auto"/>
            <w:noWrap/>
            <w:hideMark/>
          </w:tcPr>
          <w:p w14:paraId="3250040E"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45.5</w:t>
            </w:r>
          </w:p>
        </w:tc>
        <w:tc>
          <w:tcPr>
            <w:tcW w:w="800" w:type="dxa"/>
            <w:tcBorders>
              <w:top w:val="nil"/>
              <w:left w:val="nil"/>
              <w:bottom w:val="nil"/>
              <w:right w:val="nil"/>
            </w:tcBorders>
            <w:shd w:val="clear" w:color="auto" w:fill="auto"/>
            <w:noWrap/>
            <w:hideMark/>
          </w:tcPr>
          <w:p w14:paraId="42B85159"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47.5</w:t>
            </w:r>
          </w:p>
        </w:tc>
        <w:tc>
          <w:tcPr>
            <w:tcW w:w="800" w:type="dxa"/>
            <w:tcBorders>
              <w:top w:val="nil"/>
              <w:left w:val="nil"/>
              <w:bottom w:val="nil"/>
              <w:right w:val="nil"/>
            </w:tcBorders>
            <w:shd w:val="clear" w:color="auto" w:fill="auto"/>
            <w:noWrap/>
            <w:hideMark/>
          </w:tcPr>
          <w:p w14:paraId="34158904"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48.8</w:t>
            </w:r>
          </w:p>
        </w:tc>
        <w:tc>
          <w:tcPr>
            <w:tcW w:w="800" w:type="dxa"/>
            <w:tcBorders>
              <w:top w:val="nil"/>
              <w:left w:val="nil"/>
              <w:bottom w:val="nil"/>
              <w:right w:val="nil"/>
            </w:tcBorders>
            <w:shd w:val="clear" w:color="auto" w:fill="auto"/>
            <w:noWrap/>
            <w:hideMark/>
          </w:tcPr>
          <w:p w14:paraId="39363572"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49.7</w:t>
            </w:r>
          </w:p>
        </w:tc>
        <w:tc>
          <w:tcPr>
            <w:tcW w:w="800" w:type="dxa"/>
            <w:tcBorders>
              <w:top w:val="nil"/>
              <w:left w:val="nil"/>
              <w:bottom w:val="nil"/>
              <w:right w:val="nil"/>
            </w:tcBorders>
            <w:shd w:val="clear" w:color="auto" w:fill="auto"/>
            <w:noWrap/>
            <w:hideMark/>
          </w:tcPr>
          <w:p w14:paraId="6FAD2BD4"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46.3</w:t>
            </w:r>
          </w:p>
        </w:tc>
        <w:tc>
          <w:tcPr>
            <w:tcW w:w="800" w:type="dxa"/>
            <w:tcBorders>
              <w:top w:val="nil"/>
              <w:left w:val="nil"/>
              <w:bottom w:val="nil"/>
              <w:right w:val="nil"/>
            </w:tcBorders>
            <w:shd w:val="clear" w:color="auto" w:fill="auto"/>
            <w:noWrap/>
            <w:hideMark/>
          </w:tcPr>
          <w:p w14:paraId="617766EA"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48.3</w:t>
            </w:r>
          </w:p>
        </w:tc>
        <w:tc>
          <w:tcPr>
            <w:tcW w:w="800" w:type="dxa"/>
            <w:tcBorders>
              <w:top w:val="nil"/>
              <w:left w:val="nil"/>
              <w:bottom w:val="nil"/>
              <w:right w:val="nil"/>
            </w:tcBorders>
            <w:shd w:val="clear" w:color="auto" w:fill="auto"/>
            <w:noWrap/>
            <w:hideMark/>
          </w:tcPr>
          <w:p w14:paraId="3CB4056F"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48.8</w:t>
            </w:r>
          </w:p>
        </w:tc>
        <w:tc>
          <w:tcPr>
            <w:tcW w:w="800" w:type="dxa"/>
            <w:tcBorders>
              <w:top w:val="nil"/>
              <w:left w:val="nil"/>
              <w:bottom w:val="nil"/>
              <w:right w:val="nil"/>
            </w:tcBorders>
            <w:shd w:val="clear" w:color="auto" w:fill="auto"/>
            <w:noWrap/>
            <w:hideMark/>
          </w:tcPr>
          <w:p w14:paraId="614158C7"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49.9</w:t>
            </w:r>
          </w:p>
        </w:tc>
        <w:tc>
          <w:tcPr>
            <w:tcW w:w="800" w:type="dxa"/>
            <w:tcBorders>
              <w:top w:val="nil"/>
              <w:left w:val="nil"/>
              <w:bottom w:val="nil"/>
              <w:right w:val="nil"/>
            </w:tcBorders>
            <w:shd w:val="clear" w:color="auto" w:fill="auto"/>
            <w:noWrap/>
            <w:hideMark/>
          </w:tcPr>
          <w:p w14:paraId="22F7A1E3"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48.1</w:t>
            </w:r>
          </w:p>
        </w:tc>
        <w:tc>
          <w:tcPr>
            <w:tcW w:w="800" w:type="dxa"/>
            <w:tcBorders>
              <w:top w:val="nil"/>
              <w:left w:val="nil"/>
              <w:bottom w:val="nil"/>
              <w:right w:val="nil"/>
            </w:tcBorders>
            <w:shd w:val="clear" w:color="auto" w:fill="auto"/>
            <w:noWrap/>
            <w:hideMark/>
          </w:tcPr>
          <w:p w14:paraId="110A41E8"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45.7</w:t>
            </w:r>
          </w:p>
        </w:tc>
        <w:tc>
          <w:tcPr>
            <w:tcW w:w="800" w:type="dxa"/>
            <w:tcBorders>
              <w:top w:val="nil"/>
              <w:left w:val="nil"/>
              <w:bottom w:val="nil"/>
              <w:right w:val="nil"/>
            </w:tcBorders>
            <w:shd w:val="clear" w:color="auto" w:fill="auto"/>
            <w:noWrap/>
            <w:hideMark/>
          </w:tcPr>
          <w:p w14:paraId="518F1CD9"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47.9</w:t>
            </w:r>
          </w:p>
        </w:tc>
        <w:tc>
          <w:tcPr>
            <w:tcW w:w="960" w:type="dxa"/>
            <w:tcBorders>
              <w:top w:val="nil"/>
              <w:left w:val="nil"/>
              <w:bottom w:val="nil"/>
              <w:right w:val="nil"/>
            </w:tcBorders>
            <w:shd w:val="clear" w:color="auto" w:fill="auto"/>
            <w:noWrap/>
            <w:hideMark/>
          </w:tcPr>
          <w:p w14:paraId="7A529A2E"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49.8</w:t>
            </w:r>
          </w:p>
        </w:tc>
        <w:tc>
          <w:tcPr>
            <w:tcW w:w="960" w:type="dxa"/>
            <w:tcBorders>
              <w:top w:val="nil"/>
              <w:left w:val="nil"/>
              <w:bottom w:val="nil"/>
              <w:right w:val="nil"/>
            </w:tcBorders>
            <w:shd w:val="clear" w:color="auto" w:fill="auto"/>
            <w:noWrap/>
            <w:hideMark/>
          </w:tcPr>
          <w:p w14:paraId="4DF1BF63"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47.4</w:t>
            </w:r>
          </w:p>
        </w:tc>
      </w:tr>
      <w:tr w:rsidR="008367A5" w:rsidRPr="008367A5" w14:paraId="223AFBA7" w14:textId="77777777" w:rsidTr="008367A5">
        <w:trPr>
          <w:trHeight w:val="290"/>
        </w:trPr>
        <w:tc>
          <w:tcPr>
            <w:tcW w:w="1340" w:type="dxa"/>
            <w:vMerge/>
            <w:tcBorders>
              <w:top w:val="nil"/>
              <w:left w:val="nil"/>
              <w:bottom w:val="nil"/>
              <w:right w:val="nil"/>
            </w:tcBorders>
            <w:vAlign w:val="center"/>
            <w:hideMark/>
          </w:tcPr>
          <w:p w14:paraId="3C9C0ACE"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p>
        </w:tc>
        <w:tc>
          <w:tcPr>
            <w:tcW w:w="2629" w:type="dxa"/>
            <w:gridSpan w:val="2"/>
            <w:tcBorders>
              <w:top w:val="nil"/>
              <w:left w:val="nil"/>
              <w:bottom w:val="nil"/>
              <w:right w:val="nil"/>
            </w:tcBorders>
            <w:shd w:val="clear" w:color="auto" w:fill="auto"/>
            <w:hideMark/>
          </w:tcPr>
          <w:p w14:paraId="49574864"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Median</w:t>
            </w:r>
          </w:p>
        </w:tc>
        <w:tc>
          <w:tcPr>
            <w:tcW w:w="800" w:type="dxa"/>
            <w:tcBorders>
              <w:top w:val="nil"/>
              <w:left w:val="nil"/>
              <w:bottom w:val="nil"/>
              <w:right w:val="nil"/>
            </w:tcBorders>
            <w:shd w:val="clear" w:color="auto" w:fill="auto"/>
            <w:noWrap/>
            <w:hideMark/>
          </w:tcPr>
          <w:p w14:paraId="34811013"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50.5</w:t>
            </w:r>
          </w:p>
        </w:tc>
        <w:tc>
          <w:tcPr>
            <w:tcW w:w="800" w:type="dxa"/>
            <w:tcBorders>
              <w:top w:val="nil"/>
              <w:left w:val="nil"/>
              <w:bottom w:val="nil"/>
              <w:right w:val="nil"/>
            </w:tcBorders>
            <w:shd w:val="clear" w:color="auto" w:fill="auto"/>
            <w:noWrap/>
            <w:hideMark/>
          </w:tcPr>
          <w:p w14:paraId="56528A62"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47.4</w:t>
            </w:r>
          </w:p>
        </w:tc>
        <w:tc>
          <w:tcPr>
            <w:tcW w:w="800" w:type="dxa"/>
            <w:tcBorders>
              <w:top w:val="nil"/>
              <w:left w:val="nil"/>
              <w:bottom w:val="nil"/>
              <w:right w:val="nil"/>
            </w:tcBorders>
            <w:shd w:val="clear" w:color="auto" w:fill="auto"/>
            <w:noWrap/>
            <w:hideMark/>
          </w:tcPr>
          <w:p w14:paraId="3793B781"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49.5</w:t>
            </w:r>
          </w:p>
        </w:tc>
        <w:tc>
          <w:tcPr>
            <w:tcW w:w="800" w:type="dxa"/>
            <w:tcBorders>
              <w:top w:val="nil"/>
              <w:left w:val="nil"/>
              <w:bottom w:val="nil"/>
              <w:right w:val="nil"/>
            </w:tcBorders>
            <w:shd w:val="clear" w:color="auto" w:fill="auto"/>
            <w:noWrap/>
            <w:hideMark/>
          </w:tcPr>
          <w:p w14:paraId="38F3AAE7"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51.4</w:t>
            </w:r>
          </w:p>
        </w:tc>
        <w:tc>
          <w:tcPr>
            <w:tcW w:w="800" w:type="dxa"/>
            <w:tcBorders>
              <w:top w:val="nil"/>
              <w:left w:val="nil"/>
              <w:bottom w:val="nil"/>
              <w:right w:val="nil"/>
            </w:tcBorders>
            <w:shd w:val="clear" w:color="auto" w:fill="auto"/>
            <w:noWrap/>
            <w:hideMark/>
          </w:tcPr>
          <w:p w14:paraId="76F02DFD"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51.8</w:t>
            </w:r>
          </w:p>
        </w:tc>
        <w:tc>
          <w:tcPr>
            <w:tcW w:w="800" w:type="dxa"/>
            <w:tcBorders>
              <w:top w:val="nil"/>
              <w:left w:val="nil"/>
              <w:bottom w:val="nil"/>
              <w:right w:val="nil"/>
            </w:tcBorders>
            <w:shd w:val="clear" w:color="auto" w:fill="auto"/>
            <w:noWrap/>
            <w:hideMark/>
          </w:tcPr>
          <w:p w14:paraId="77214D73"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48.8</w:t>
            </w:r>
          </w:p>
        </w:tc>
        <w:tc>
          <w:tcPr>
            <w:tcW w:w="800" w:type="dxa"/>
            <w:tcBorders>
              <w:top w:val="nil"/>
              <w:left w:val="nil"/>
              <w:bottom w:val="nil"/>
              <w:right w:val="nil"/>
            </w:tcBorders>
            <w:shd w:val="clear" w:color="auto" w:fill="auto"/>
            <w:noWrap/>
            <w:hideMark/>
          </w:tcPr>
          <w:p w14:paraId="53A52F6F"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50.5</w:t>
            </w:r>
          </w:p>
        </w:tc>
        <w:tc>
          <w:tcPr>
            <w:tcW w:w="800" w:type="dxa"/>
            <w:tcBorders>
              <w:top w:val="nil"/>
              <w:left w:val="nil"/>
              <w:bottom w:val="nil"/>
              <w:right w:val="nil"/>
            </w:tcBorders>
            <w:shd w:val="clear" w:color="auto" w:fill="auto"/>
            <w:noWrap/>
            <w:hideMark/>
          </w:tcPr>
          <w:p w14:paraId="03199C81"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51.4</w:t>
            </w:r>
          </w:p>
        </w:tc>
        <w:tc>
          <w:tcPr>
            <w:tcW w:w="800" w:type="dxa"/>
            <w:tcBorders>
              <w:top w:val="nil"/>
              <w:left w:val="nil"/>
              <w:bottom w:val="nil"/>
              <w:right w:val="nil"/>
            </w:tcBorders>
            <w:shd w:val="clear" w:color="auto" w:fill="auto"/>
            <w:noWrap/>
            <w:hideMark/>
          </w:tcPr>
          <w:p w14:paraId="0895B8EA"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51.9</w:t>
            </w:r>
          </w:p>
        </w:tc>
        <w:tc>
          <w:tcPr>
            <w:tcW w:w="800" w:type="dxa"/>
            <w:tcBorders>
              <w:top w:val="nil"/>
              <w:left w:val="nil"/>
              <w:bottom w:val="nil"/>
              <w:right w:val="nil"/>
            </w:tcBorders>
            <w:shd w:val="clear" w:color="auto" w:fill="auto"/>
            <w:noWrap/>
            <w:hideMark/>
          </w:tcPr>
          <w:p w14:paraId="72E39763"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50.5</w:t>
            </w:r>
          </w:p>
        </w:tc>
        <w:tc>
          <w:tcPr>
            <w:tcW w:w="800" w:type="dxa"/>
            <w:tcBorders>
              <w:top w:val="nil"/>
              <w:left w:val="nil"/>
              <w:bottom w:val="nil"/>
              <w:right w:val="nil"/>
            </w:tcBorders>
            <w:shd w:val="clear" w:color="auto" w:fill="auto"/>
            <w:noWrap/>
            <w:hideMark/>
          </w:tcPr>
          <w:p w14:paraId="2033B282"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47.5</w:t>
            </w:r>
          </w:p>
        </w:tc>
        <w:tc>
          <w:tcPr>
            <w:tcW w:w="800" w:type="dxa"/>
            <w:tcBorders>
              <w:top w:val="nil"/>
              <w:left w:val="nil"/>
              <w:bottom w:val="nil"/>
              <w:right w:val="nil"/>
            </w:tcBorders>
            <w:shd w:val="clear" w:color="auto" w:fill="auto"/>
            <w:noWrap/>
            <w:hideMark/>
          </w:tcPr>
          <w:p w14:paraId="7A53F206"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50.0</w:t>
            </w:r>
          </w:p>
        </w:tc>
        <w:tc>
          <w:tcPr>
            <w:tcW w:w="960" w:type="dxa"/>
            <w:tcBorders>
              <w:top w:val="nil"/>
              <w:left w:val="nil"/>
              <w:bottom w:val="nil"/>
              <w:right w:val="nil"/>
            </w:tcBorders>
            <w:shd w:val="clear" w:color="auto" w:fill="auto"/>
            <w:noWrap/>
            <w:hideMark/>
          </w:tcPr>
          <w:p w14:paraId="0178D75B"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51.8</w:t>
            </w:r>
          </w:p>
        </w:tc>
        <w:tc>
          <w:tcPr>
            <w:tcW w:w="960" w:type="dxa"/>
            <w:tcBorders>
              <w:top w:val="nil"/>
              <w:left w:val="nil"/>
              <w:bottom w:val="nil"/>
              <w:right w:val="nil"/>
            </w:tcBorders>
            <w:shd w:val="clear" w:color="auto" w:fill="auto"/>
            <w:noWrap/>
            <w:hideMark/>
          </w:tcPr>
          <w:p w14:paraId="13EA6540"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49.7</w:t>
            </w:r>
          </w:p>
        </w:tc>
      </w:tr>
      <w:tr w:rsidR="008367A5" w:rsidRPr="008367A5" w14:paraId="782D73D0" w14:textId="77777777" w:rsidTr="008367A5">
        <w:trPr>
          <w:trHeight w:val="290"/>
        </w:trPr>
        <w:tc>
          <w:tcPr>
            <w:tcW w:w="1340" w:type="dxa"/>
            <w:vMerge/>
            <w:tcBorders>
              <w:top w:val="nil"/>
              <w:left w:val="nil"/>
              <w:bottom w:val="nil"/>
              <w:right w:val="nil"/>
            </w:tcBorders>
            <w:vAlign w:val="center"/>
            <w:hideMark/>
          </w:tcPr>
          <w:p w14:paraId="4BD50BDF"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p>
        </w:tc>
        <w:tc>
          <w:tcPr>
            <w:tcW w:w="2629" w:type="dxa"/>
            <w:gridSpan w:val="2"/>
            <w:tcBorders>
              <w:top w:val="nil"/>
              <w:left w:val="nil"/>
              <w:bottom w:val="nil"/>
              <w:right w:val="nil"/>
            </w:tcBorders>
            <w:shd w:val="clear" w:color="auto" w:fill="auto"/>
            <w:hideMark/>
          </w:tcPr>
          <w:p w14:paraId="4735562C"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Standard Deviation</w:t>
            </w:r>
          </w:p>
        </w:tc>
        <w:tc>
          <w:tcPr>
            <w:tcW w:w="800" w:type="dxa"/>
            <w:tcBorders>
              <w:top w:val="nil"/>
              <w:left w:val="nil"/>
              <w:bottom w:val="nil"/>
              <w:right w:val="nil"/>
            </w:tcBorders>
            <w:shd w:val="clear" w:color="auto" w:fill="auto"/>
            <w:noWrap/>
            <w:hideMark/>
          </w:tcPr>
          <w:p w14:paraId="6437A435"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10.9</w:t>
            </w:r>
          </w:p>
        </w:tc>
        <w:tc>
          <w:tcPr>
            <w:tcW w:w="800" w:type="dxa"/>
            <w:tcBorders>
              <w:top w:val="nil"/>
              <w:left w:val="nil"/>
              <w:bottom w:val="nil"/>
              <w:right w:val="nil"/>
            </w:tcBorders>
            <w:shd w:val="clear" w:color="auto" w:fill="auto"/>
            <w:noWrap/>
            <w:hideMark/>
          </w:tcPr>
          <w:p w14:paraId="45A3775F"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12.4</w:t>
            </w:r>
          </w:p>
        </w:tc>
        <w:tc>
          <w:tcPr>
            <w:tcW w:w="800" w:type="dxa"/>
            <w:tcBorders>
              <w:top w:val="nil"/>
              <w:left w:val="nil"/>
              <w:bottom w:val="nil"/>
              <w:right w:val="nil"/>
            </w:tcBorders>
            <w:shd w:val="clear" w:color="auto" w:fill="auto"/>
            <w:noWrap/>
            <w:hideMark/>
          </w:tcPr>
          <w:p w14:paraId="2B27437E"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11.2</w:t>
            </w:r>
          </w:p>
        </w:tc>
        <w:tc>
          <w:tcPr>
            <w:tcW w:w="800" w:type="dxa"/>
            <w:tcBorders>
              <w:top w:val="nil"/>
              <w:left w:val="nil"/>
              <w:bottom w:val="nil"/>
              <w:right w:val="nil"/>
            </w:tcBorders>
            <w:shd w:val="clear" w:color="auto" w:fill="auto"/>
            <w:noWrap/>
            <w:hideMark/>
          </w:tcPr>
          <w:p w14:paraId="1C54F34C"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10.5</w:t>
            </w:r>
          </w:p>
        </w:tc>
        <w:tc>
          <w:tcPr>
            <w:tcW w:w="800" w:type="dxa"/>
            <w:tcBorders>
              <w:top w:val="nil"/>
              <w:left w:val="nil"/>
              <w:bottom w:val="nil"/>
              <w:right w:val="nil"/>
            </w:tcBorders>
            <w:shd w:val="clear" w:color="auto" w:fill="auto"/>
            <w:noWrap/>
            <w:hideMark/>
          </w:tcPr>
          <w:p w14:paraId="020658C5"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9.4</w:t>
            </w:r>
          </w:p>
        </w:tc>
        <w:tc>
          <w:tcPr>
            <w:tcW w:w="800" w:type="dxa"/>
            <w:tcBorders>
              <w:top w:val="nil"/>
              <w:left w:val="nil"/>
              <w:bottom w:val="nil"/>
              <w:right w:val="nil"/>
            </w:tcBorders>
            <w:shd w:val="clear" w:color="auto" w:fill="auto"/>
            <w:noWrap/>
            <w:hideMark/>
          </w:tcPr>
          <w:p w14:paraId="48882CD9"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12.1</w:t>
            </w:r>
          </w:p>
        </w:tc>
        <w:tc>
          <w:tcPr>
            <w:tcW w:w="800" w:type="dxa"/>
            <w:tcBorders>
              <w:top w:val="nil"/>
              <w:left w:val="nil"/>
              <w:bottom w:val="nil"/>
              <w:right w:val="nil"/>
            </w:tcBorders>
            <w:shd w:val="clear" w:color="auto" w:fill="auto"/>
            <w:noWrap/>
            <w:hideMark/>
          </w:tcPr>
          <w:p w14:paraId="2B2D4BEA"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10.6</w:t>
            </w:r>
          </w:p>
        </w:tc>
        <w:tc>
          <w:tcPr>
            <w:tcW w:w="800" w:type="dxa"/>
            <w:tcBorders>
              <w:top w:val="nil"/>
              <w:left w:val="nil"/>
              <w:bottom w:val="nil"/>
              <w:right w:val="nil"/>
            </w:tcBorders>
            <w:shd w:val="clear" w:color="auto" w:fill="auto"/>
            <w:noWrap/>
            <w:hideMark/>
          </w:tcPr>
          <w:p w14:paraId="03C61AA4"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10.4</w:t>
            </w:r>
          </w:p>
        </w:tc>
        <w:tc>
          <w:tcPr>
            <w:tcW w:w="800" w:type="dxa"/>
            <w:tcBorders>
              <w:top w:val="nil"/>
              <w:left w:val="nil"/>
              <w:bottom w:val="nil"/>
              <w:right w:val="nil"/>
            </w:tcBorders>
            <w:shd w:val="clear" w:color="auto" w:fill="auto"/>
            <w:noWrap/>
            <w:hideMark/>
          </w:tcPr>
          <w:p w14:paraId="61F8B5C1"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9.1</w:t>
            </w:r>
          </w:p>
        </w:tc>
        <w:tc>
          <w:tcPr>
            <w:tcW w:w="800" w:type="dxa"/>
            <w:tcBorders>
              <w:top w:val="nil"/>
              <w:left w:val="nil"/>
              <w:bottom w:val="nil"/>
              <w:right w:val="nil"/>
            </w:tcBorders>
            <w:shd w:val="clear" w:color="auto" w:fill="auto"/>
            <w:noWrap/>
            <w:hideMark/>
          </w:tcPr>
          <w:p w14:paraId="1D61A573"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10.9</w:t>
            </w:r>
          </w:p>
        </w:tc>
        <w:tc>
          <w:tcPr>
            <w:tcW w:w="800" w:type="dxa"/>
            <w:tcBorders>
              <w:top w:val="nil"/>
              <w:left w:val="nil"/>
              <w:bottom w:val="nil"/>
              <w:right w:val="nil"/>
            </w:tcBorders>
            <w:shd w:val="clear" w:color="auto" w:fill="auto"/>
            <w:noWrap/>
            <w:hideMark/>
          </w:tcPr>
          <w:p w14:paraId="4614FBAD"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12.2</w:t>
            </w:r>
          </w:p>
        </w:tc>
        <w:tc>
          <w:tcPr>
            <w:tcW w:w="800" w:type="dxa"/>
            <w:tcBorders>
              <w:top w:val="nil"/>
              <w:left w:val="nil"/>
              <w:bottom w:val="nil"/>
              <w:right w:val="nil"/>
            </w:tcBorders>
            <w:shd w:val="clear" w:color="auto" w:fill="auto"/>
            <w:noWrap/>
            <w:hideMark/>
          </w:tcPr>
          <w:p w14:paraId="2E07FFF4"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10.7</w:t>
            </w:r>
          </w:p>
        </w:tc>
        <w:tc>
          <w:tcPr>
            <w:tcW w:w="960" w:type="dxa"/>
            <w:tcBorders>
              <w:top w:val="nil"/>
              <w:left w:val="nil"/>
              <w:bottom w:val="nil"/>
              <w:right w:val="nil"/>
            </w:tcBorders>
            <w:shd w:val="clear" w:color="auto" w:fill="auto"/>
            <w:noWrap/>
            <w:hideMark/>
          </w:tcPr>
          <w:p w14:paraId="03F300E5"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9.3</w:t>
            </w:r>
          </w:p>
        </w:tc>
        <w:tc>
          <w:tcPr>
            <w:tcW w:w="960" w:type="dxa"/>
            <w:tcBorders>
              <w:top w:val="nil"/>
              <w:left w:val="nil"/>
              <w:bottom w:val="nil"/>
              <w:right w:val="nil"/>
            </w:tcBorders>
            <w:shd w:val="clear" w:color="auto" w:fill="auto"/>
            <w:noWrap/>
            <w:hideMark/>
          </w:tcPr>
          <w:p w14:paraId="1C760F16"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11.2</w:t>
            </w:r>
          </w:p>
        </w:tc>
      </w:tr>
      <w:tr w:rsidR="008367A5" w:rsidRPr="008367A5" w14:paraId="120ACBB4" w14:textId="77777777" w:rsidTr="008367A5">
        <w:trPr>
          <w:trHeight w:val="290"/>
        </w:trPr>
        <w:tc>
          <w:tcPr>
            <w:tcW w:w="1340" w:type="dxa"/>
            <w:vMerge/>
            <w:tcBorders>
              <w:top w:val="nil"/>
              <w:left w:val="nil"/>
              <w:bottom w:val="nil"/>
              <w:right w:val="nil"/>
            </w:tcBorders>
            <w:vAlign w:val="center"/>
            <w:hideMark/>
          </w:tcPr>
          <w:p w14:paraId="02C0F4F1"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p>
        </w:tc>
        <w:tc>
          <w:tcPr>
            <w:tcW w:w="2629" w:type="dxa"/>
            <w:gridSpan w:val="2"/>
            <w:tcBorders>
              <w:top w:val="nil"/>
              <w:left w:val="nil"/>
              <w:bottom w:val="nil"/>
              <w:right w:val="nil"/>
            </w:tcBorders>
            <w:shd w:val="clear" w:color="auto" w:fill="auto"/>
            <w:hideMark/>
          </w:tcPr>
          <w:p w14:paraId="3F817720"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Unweighted Count</w:t>
            </w:r>
          </w:p>
        </w:tc>
        <w:tc>
          <w:tcPr>
            <w:tcW w:w="800" w:type="dxa"/>
            <w:tcBorders>
              <w:top w:val="nil"/>
              <w:left w:val="nil"/>
              <w:bottom w:val="nil"/>
              <w:right w:val="nil"/>
            </w:tcBorders>
            <w:shd w:val="clear" w:color="auto" w:fill="auto"/>
            <w:noWrap/>
            <w:hideMark/>
          </w:tcPr>
          <w:p w14:paraId="64C3DB98"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8840</w:t>
            </w:r>
          </w:p>
        </w:tc>
        <w:tc>
          <w:tcPr>
            <w:tcW w:w="800" w:type="dxa"/>
            <w:tcBorders>
              <w:top w:val="nil"/>
              <w:left w:val="nil"/>
              <w:bottom w:val="nil"/>
              <w:right w:val="nil"/>
            </w:tcBorders>
            <w:shd w:val="clear" w:color="auto" w:fill="auto"/>
            <w:noWrap/>
            <w:hideMark/>
          </w:tcPr>
          <w:p w14:paraId="48CC4650"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1340</w:t>
            </w:r>
          </w:p>
        </w:tc>
        <w:tc>
          <w:tcPr>
            <w:tcW w:w="800" w:type="dxa"/>
            <w:tcBorders>
              <w:top w:val="nil"/>
              <w:left w:val="nil"/>
              <w:bottom w:val="nil"/>
              <w:right w:val="nil"/>
            </w:tcBorders>
            <w:shd w:val="clear" w:color="auto" w:fill="auto"/>
            <w:noWrap/>
            <w:hideMark/>
          </w:tcPr>
          <w:p w14:paraId="5FB23AB6"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2286</w:t>
            </w:r>
          </w:p>
        </w:tc>
        <w:tc>
          <w:tcPr>
            <w:tcW w:w="800" w:type="dxa"/>
            <w:tcBorders>
              <w:top w:val="nil"/>
              <w:left w:val="nil"/>
              <w:bottom w:val="nil"/>
              <w:right w:val="nil"/>
            </w:tcBorders>
            <w:shd w:val="clear" w:color="auto" w:fill="auto"/>
            <w:noWrap/>
            <w:hideMark/>
          </w:tcPr>
          <w:p w14:paraId="5383352D"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2467</w:t>
            </w:r>
          </w:p>
        </w:tc>
        <w:tc>
          <w:tcPr>
            <w:tcW w:w="800" w:type="dxa"/>
            <w:tcBorders>
              <w:top w:val="nil"/>
              <w:left w:val="nil"/>
              <w:bottom w:val="nil"/>
              <w:right w:val="nil"/>
            </w:tcBorders>
            <w:shd w:val="clear" w:color="auto" w:fill="auto"/>
            <w:noWrap/>
            <w:hideMark/>
          </w:tcPr>
          <w:p w14:paraId="6B9BF01D"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2747</w:t>
            </w:r>
          </w:p>
        </w:tc>
        <w:tc>
          <w:tcPr>
            <w:tcW w:w="800" w:type="dxa"/>
            <w:tcBorders>
              <w:top w:val="nil"/>
              <w:left w:val="nil"/>
              <w:bottom w:val="nil"/>
              <w:right w:val="nil"/>
            </w:tcBorders>
            <w:shd w:val="clear" w:color="auto" w:fill="auto"/>
            <w:noWrap/>
            <w:hideMark/>
          </w:tcPr>
          <w:p w14:paraId="58577089"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2377</w:t>
            </w:r>
          </w:p>
        </w:tc>
        <w:tc>
          <w:tcPr>
            <w:tcW w:w="800" w:type="dxa"/>
            <w:tcBorders>
              <w:top w:val="nil"/>
              <w:left w:val="nil"/>
              <w:bottom w:val="nil"/>
              <w:right w:val="nil"/>
            </w:tcBorders>
            <w:shd w:val="clear" w:color="auto" w:fill="auto"/>
            <w:noWrap/>
            <w:hideMark/>
          </w:tcPr>
          <w:p w14:paraId="2D85161B"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2761</w:t>
            </w:r>
          </w:p>
        </w:tc>
        <w:tc>
          <w:tcPr>
            <w:tcW w:w="800" w:type="dxa"/>
            <w:tcBorders>
              <w:top w:val="nil"/>
              <w:left w:val="nil"/>
              <w:bottom w:val="nil"/>
              <w:right w:val="nil"/>
            </w:tcBorders>
            <w:shd w:val="clear" w:color="auto" w:fill="auto"/>
            <w:noWrap/>
            <w:hideMark/>
          </w:tcPr>
          <w:p w14:paraId="65ADD795"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2057</w:t>
            </w:r>
          </w:p>
        </w:tc>
        <w:tc>
          <w:tcPr>
            <w:tcW w:w="800" w:type="dxa"/>
            <w:tcBorders>
              <w:top w:val="nil"/>
              <w:left w:val="nil"/>
              <w:bottom w:val="nil"/>
              <w:right w:val="nil"/>
            </w:tcBorders>
            <w:shd w:val="clear" w:color="auto" w:fill="auto"/>
            <w:noWrap/>
            <w:hideMark/>
          </w:tcPr>
          <w:p w14:paraId="59345DCC"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1645</w:t>
            </w:r>
          </w:p>
        </w:tc>
        <w:tc>
          <w:tcPr>
            <w:tcW w:w="800" w:type="dxa"/>
            <w:tcBorders>
              <w:top w:val="nil"/>
              <w:left w:val="nil"/>
              <w:bottom w:val="nil"/>
              <w:right w:val="nil"/>
            </w:tcBorders>
            <w:shd w:val="clear" w:color="auto" w:fill="auto"/>
            <w:noWrap/>
            <w:hideMark/>
          </w:tcPr>
          <w:p w14:paraId="48FF3FD0"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8840</w:t>
            </w:r>
          </w:p>
        </w:tc>
        <w:tc>
          <w:tcPr>
            <w:tcW w:w="800" w:type="dxa"/>
            <w:tcBorders>
              <w:top w:val="nil"/>
              <w:left w:val="nil"/>
              <w:bottom w:val="nil"/>
              <w:right w:val="nil"/>
            </w:tcBorders>
            <w:shd w:val="clear" w:color="auto" w:fill="auto"/>
            <w:noWrap/>
            <w:hideMark/>
          </w:tcPr>
          <w:p w14:paraId="033FED33"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1942</w:t>
            </w:r>
          </w:p>
        </w:tc>
        <w:tc>
          <w:tcPr>
            <w:tcW w:w="800" w:type="dxa"/>
            <w:tcBorders>
              <w:top w:val="nil"/>
              <w:left w:val="nil"/>
              <w:bottom w:val="nil"/>
              <w:right w:val="nil"/>
            </w:tcBorders>
            <w:shd w:val="clear" w:color="auto" w:fill="auto"/>
            <w:noWrap/>
            <w:hideMark/>
          </w:tcPr>
          <w:p w14:paraId="467B80D0"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2439</w:t>
            </w:r>
          </w:p>
        </w:tc>
        <w:tc>
          <w:tcPr>
            <w:tcW w:w="960" w:type="dxa"/>
            <w:tcBorders>
              <w:top w:val="nil"/>
              <w:left w:val="nil"/>
              <w:bottom w:val="nil"/>
              <w:right w:val="nil"/>
            </w:tcBorders>
            <w:shd w:val="clear" w:color="auto" w:fill="auto"/>
            <w:noWrap/>
            <w:hideMark/>
          </w:tcPr>
          <w:p w14:paraId="0B0989C1"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1374</w:t>
            </w:r>
          </w:p>
        </w:tc>
        <w:tc>
          <w:tcPr>
            <w:tcW w:w="960" w:type="dxa"/>
            <w:tcBorders>
              <w:top w:val="nil"/>
              <w:left w:val="nil"/>
              <w:bottom w:val="nil"/>
              <w:right w:val="nil"/>
            </w:tcBorders>
            <w:shd w:val="clear" w:color="auto" w:fill="auto"/>
            <w:noWrap/>
            <w:hideMark/>
          </w:tcPr>
          <w:p w14:paraId="07F66198"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5755</w:t>
            </w:r>
          </w:p>
        </w:tc>
      </w:tr>
      <w:tr w:rsidR="008367A5" w:rsidRPr="008367A5" w14:paraId="0CEE4915" w14:textId="77777777" w:rsidTr="008367A5">
        <w:trPr>
          <w:trHeight w:val="290"/>
        </w:trPr>
        <w:tc>
          <w:tcPr>
            <w:tcW w:w="1340" w:type="dxa"/>
            <w:vMerge w:val="restart"/>
            <w:tcBorders>
              <w:top w:val="nil"/>
              <w:left w:val="nil"/>
              <w:bottom w:val="nil"/>
              <w:right w:val="nil"/>
            </w:tcBorders>
            <w:shd w:val="clear" w:color="auto" w:fill="auto"/>
            <w:hideMark/>
          </w:tcPr>
          <w:p w14:paraId="433576CE" w14:textId="6E41A088"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W</w:t>
            </w:r>
            <w:r w:rsidR="00DC504E">
              <w:rPr>
                <w:rFonts w:ascii="Arial" w:eastAsia="Times New Roman" w:hAnsi="Arial" w:cs="Arial"/>
                <w:color w:val="000000"/>
                <w:kern w:val="0"/>
                <w:sz w:val="14"/>
                <w:szCs w:val="14"/>
                <w:lang w:eastAsia="en-GB"/>
                <w14:ligatures w14:val="none"/>
              </w:rPr>
              <w:t xml:space="preserve">ave </w:t>
            </w:r>
            <w:r w:rsidRPr="008367A5">
              <w:rPr>
                <w:rFonts w:ascii="Arial" w:eastAsia="Times New Roman" w:hAnsi="Arial" w:cs="Arial"/>
                <w:color w:val="000000"/>
                <w:kern w:val="0"/>
                <w:sz w:val="14"/>
                <w:szCs w:val="14"/>
                <w:lang w:eastAsia="en-GB"/>
                <w14:ligatures w14:val="none"/>
              </w:rPr>
              <w:t>2 - SF12 mental component</w:t>
            </w:r>
          </w:p>
        </w:tc>
        <w:tc>
          <w:tcPr>
            <w:tcW w:w="2629" w:type="dxa"/>
            <w:gridSpan w:val="2"/>
            <w:tcBorders>
              <w:top w:val="nil"/>
              <w:left w:val="nil"/>
              <w:bottom w:val="nil"/>
              <w:right w:val="nil"/>
            </w:tcBorders>
            <w:shd w:val="clear" w:color="auto" w:fill="auto"/>
            <w:hideMark/>
          </w:tcPr>
          <w:p w14:paraId="751BA270"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Mean</w:t>
            </w:r>
          </w:p>
        </w:tc>
        <w:tc>
          <w:tcPr>
            <w:tcW w:w="800" w:type="dxa"/>
            <w:tcBorders>
              <w:top w:val="nil"/>
              <w:left w:val="nil"/>
              <w:bottom w:val="nil"/>
              <w:right w:val="nil"/>
            </w:tcBorders>
            <w:shd w:val="clear" w:color="auto" w:fill="auto"/>
            <w:noWrap/>
            <w:hideMark/>
          </w:tcPr>
          <w:p w14:paraId="40338837"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50.4</w:t>
            </w:r>
          </w:p>
        </w:tc>
        <w:tc>
          <w:tcPr>
            <w:tcW w:w="800" w:type="dxa"/>
            <w:tcBorders>
              <w:top w:val="nil"/>
              <w:left w:val="nil"/>
              <w:bottom w:val="nil"/>
              <w:right w:val="nil"/>
            </w:tcBorders>
            <w:shd w:val="clear" w:color="auto" w:fill="auto"/>
            <w:noWrap/>
            <w:hideMark/>
          </w:tcPr>
          <w:p w14:paraId="13FD849E"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48.3</w:t>
            </w:r>
          </w:p>
        </w:tc>
        <w:tc>
          <w:tcPr>
            <w:tcW w:w="800" w:type="dxa"/>
            <w:tcBorders>
              <w:top w:val="nil"/>
              <w:left w:val="nil"/>
              <w:bottom w:val="nil"/>
              <w:right w:val="nil"/>
            </w:tcBorders>
            <w:shd w:val="clear" w:color="auto" w:fill="auto"/>
            <w:noWrap/>
            <w:hideMark/>
          </w:tcPr>
          <w:p w14:paraId="7FD564AE"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49.7</w:t>
            </w:r>
          </w:p>
        </w:tc>
        <w:tc>
          <w:tcPr>
            <w:tcW w:w="800" w:type="dxa"/>
            <w:tcBorders>
              <w:top w:val="nil"/>
              <w:left w:val="nil"/>
              <w:bottom w:val="nil"/>
              <w:right w:val="nil"/>
            </w:tcBorders>
            <w:shd w:val="clear" w:color="auto" w:fill="auto"/>
            <w:noWrap/>
            <w:hideMark/>
          </w:tcPr>
          <w:p w14:paraId="38846BC3"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50.8</w:t>
            </w:r>
          </w:p>
        </w:tc>
        <w:tc>
          <w:tcPr>
            <w:tcW w:w="800" w:type="dxa"/>
            <w:tcBorders>
              <w:top w:val="nil"/>
              <w:left w:val="nil"/>
              <w:bottom w:val="nil"/>
              <w:right w:val="nil"/>
            </w:tcBorders>
            <w:shd w:val="clear" w:color="auto" w:fill="auto"/>
            <w:noWrap/>
            <w:hideMark/>
          </w:tcPr>
          <w:p w14:paraId="4B26D7C1"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51.8</w:t>
            </w:r>
          </w:p>
        </w:tc>
        <w:tc>
          <w:tcPr>
            <w:tcW w:w="800" w:type="dxa"/>
            <w:tcBorders>
              <w:top w:val="nil"/>
              <w:left w:val="nil"/>
              <w:bottom w:val="nil"/>
              <w:right w:val="nil"/>
            </w:tcBorders>
            <w:shd w:val="clear" w:color="auto" w:fill="auto"/>
            <w:noWrap/>
            <w:hideMark/>
          </w:tcPr>
          <w:p w14:paraId="2C2FDEA2"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48.8</w:t>
            </w:r>
          </w:p>
        </w:tc>
        <w:tc>
          <w:tcPr>
            <w:tcW w:w="800" w:type="dxa"/>
            <w:tcBorders>
              <w:top w:val="nil"/>
              <w:left w:val="nil"/>
              <w:bottom w:val="nil"/>
              <w:right w:val="nil"/>
            </w:tcBorders>
            <w:shd w:val="clear" w:color="auto" w:fill="auto"/>
            <w:noWrap/>
            <w:hideMark/>
          </w:tcPr>
          <w:p w14:paraId="437CA652"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50.3</w:t>
            </w:r>
          </w:p>
        </w:tc>
        <w:tc>
          <w:tcPr>
            <w:tcW w:w="800" w:type="dxa"/>
            <w:tcBorders>
              <w:top w:val="nil"/>
              <w:left w:val="nil"/>
              <w:bottom w:val="nil"/>
              <w:right w:val="nil"/>
            </w:tcBorders>
            <w:shd w:val="clear" w:color="auto" w:fill="auto"/>
            <w:noWrap/>
            <w:hideMark/>
          </w:tcPr>
          <w:p w14:paraId="20057DD8"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51.3</w:t>
            </w:r>
          </w:p>
        </w:tc>
        <w:tc>
          <w:tcPr>
            <w:tcW w:w="800" w:type="dxa"/>
            <w:tcBorders>
              <w:top w:val="nil"/>
              <w:left w:val="nil"/>
              <w:bottom w:val="nil"/>
              <w:right w:val="nil"/>
            </w:tcBorders>
            <w:shd w:val="clear" w:color="auto" w:fill="auto"/>
            <w:noWrap/>
            <w:hideMark/>
          </w:tcPr>
          <w:p w14:paraId="0DB98A15"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51.7</w:t>
            </w:r>
          </w:p>
        </w:tc>
        <w:tc>
          <w:tcPr>
            <w:tcW w:w="800" w:type="dxa"/>
            <w:tcBorders>
              <w:top w:val="nil"/>
              <w:left w:val="nil"/>
              <w:bottom w:val="nil"/>
              <w:right w:val="nil"/>
            </w:tcBorders>
            <w:shd w:val="clear" w:color="auto" w:fill="auto"/>
            <w:noWrap/>
            <w:hideMark/>
          </w:tcPr>
          <w:p w14:paraId="21F30D77"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50.4</w:t>
            </w:r>
          </w:p>
        </w:tc>
        <w:tc>
          <w:tcPr>
            <w:tcW w:w="800" w:type="dxa"/>
            <w:tcBorders>
              <w:top w:val="nil"/>
              <w:left w:val="nil"/>
              <w:bottom w:val="nil"/>
              <w:right w:val="nil"/>
            </w:tcBorders>
            <w:shd w:val="clear" w:color="auto" w:fill="auto"/>
            <w:noWrap/>
            <w:hideMark/>
          </w:tcPr>
          <w:p w14:paraId="04584CCD"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48.1</w:t>
            </w:r>
          </w:p>
        </w:tc>
        <w:tc>
          <w:tcPr>
            <w:tcW w:w="800" w:type="dxa"/>
            <w:tcBorders>
              <w:top w:val="nil"/>
              <w:left w:val="nil"/>
              <w:bottom w:val="nil"/>
              <w:right w:val="nil"/>
            </w:tcBorders>
            <w:shd w:val="clear" w:color="auto" w:fill="auto"/>
            <w:noWrap/>
            <w:hideMark/>
          </w:tcPr>
          <w:p w14:paraId="4A86FB49"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50.3</w:t>
            </w:r>
          </w:p>
        </w:tc>
        <w:tc>
          <w:tcPr>
            <w:tcW w:w="960" w:type="dxa"/>
            <w:tcBorders>
              <w:top w:val="nil"/>
              <w:left w:val="nil"/>
              <w:bottom w:val="nil"/>
              <w:right w:val="nil"/>
            </w:tcBorders>
            <w:shd w:val="clear" w:color="auto" w:fill="auto"/>
            <w:noWrap/>
            <w:hideMark/>
          </w:tcPr>
          <w:p w14:paraId="3762FCCE"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51.7</w:t>
            </w:r>
          </w:p>
        </w:tc>
        <w:tc>
          <w:tcPr>
            <w:tcW w:w="960" w:type="dxa"/>
            <w:tcBorders>
              <w:top w:val="nil"/>
              <w:left w:val="nil"/>
              <w:bottom w:val="nil"/>
              <w:right w:val="nil"/>
            </w:tcBorders>
            <w:shd w:val="clear" w:color="auto" w:fill="auto"/>
            <w:noWrap/>
            <w:hideMark/>
          </w:tcPr>
          <w:p w14:paraId="6B894A24"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49.8</w:t>
            </w:r>
          </w:p>
        </w:tc>
      </w:tr>
      <w:tr w:rsidR="008367A5" w:rsidRPr="008367A5" w14:paraId="5DD8A805" w14:textId="77777777" w:rsidTr="008367A5">
        <w:trPr>
          <w:trHeight w:val="290"/>
        </w:trPr>
        <w:tc>
          <w:tcPr>
            <w:tcW w:w="1340" w:type="dxa"/>
            <w:vMerge/>
            <w:tcBorders>
              <w:top w:val="nil"/>
              <w:left w:val="nil"/>
              <w:bottom w:val="nil"/>
              <w:right w:val="nil"/>
            </w:tcBorders>
            <w:vAlign w:val="center"/>
            <w:hideMark/>
          </w:tcPr>
          <w:p w14:paraId="2C7663CD"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p>
        </w:tc>
        <w:tc>
          <w:tcPr>
            <w:tcW w:w="2629" w:type="dxa"/>
            <w:gridSpan w:val="2"/>
            <w:tcBorders>
              <w:top w:val="nil"/>
              <w:left w:val="nil"/>
              <w:bottom w:val="nil"/>
              <w:right w:val="nil"/>
            </w:tcBorders>
            <w:shd w:val="clear" w:color="auto" w:fill="auto"/>
            <w:hideMark/>
          </w:tcPr>
          <w:p w14:paraId="54DF79A7"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Median</w:t>
            </w:r>
          </w:p>
        </w:tc>
        <w:tc>
          <w:tcPr>
            <w:tcW w:w="800" w:type="dxa"/>
            <w:tcBorders>
              <w:top w:val="nil"/>
              <w:left w:val="nil"/>
              <w:bottom w:val="nil"/>
              <w:right w:val="nil"/>
            </w:tcBorders>
            <w:shd w:val="clear" w:color="auto" w:fill="auto"/>
            <w:noWrap/>
            <w:hideMark/>
          </w:tcPr>
          <w:p w14:paraId="1C4ACEC4"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52.5</w:t>
            </w:r>
          </w:p>
        </w:tc>
        <w:tc>
          <w:tcPr>
            <w:tcW w:w="800" w:type="dxa"/>
            <w:tcBorders>
              <w:top w:val="nil"/>
              <w:left w:val="nil"/>
              <w:bottom w:val="nil"/>
              <w:right w:val="nil"/>
            </w:tcBorders>
            <w:shd w:val="clear" w:color="auto" w:fill="auto"/>
            <w:noWrap/>
            <w:hideMark/>
          </w:tcPr>
          <w:p w14:paraId="7CEAF989"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50.6</w:t>
            </w:r>
          </w:p>
        </w:tc>
        <w:tc>
          <w:tcPr>
            <w:tcW w:w="800" w:type="dxa"/>
            <w:tcBorders>
              <w:top w:val="nil"/>
              <w:left w:val="nil"/>
              <w:bottom w:val="nil"/>
              <w:right w:val="nil"/>
            </w:tcBorders>
            <w:shd w:val="clear" w:color="auto" w:fill="auto"/>
            <w:noWrap/>
            <w:hideMark/>
          </w:tcPr>
          <w:p w14:paraId="5D73EFC8"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52.0</w:t>
            </w:r>
          </w:p>
        </w:tc>
        <w:tc>
          <w:tcPr>
            <w:tcW w:w="800" w:type="dxa"/>
            <w:tcBorders>
              <w:top w:val="nil"/>
              <w:left w:val="nil"/>
              <w:bottom w:val="nil"/>
              <w:right w:val="nil"/>
            </w:tcBorders>
            <w:shd w:val="clear" w:color="auto" w:fill="auto"/>
            <w:noWrap/>
            <w:hideMark/>
          </w:tcPr>
          <w:p w14:paraId="43C2C4F7"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52.8</w:t>
            </w:r>
          </w:p>
        </w:tc>
        <w:tc>
          <w:tcPr>
            <w:tcW w:w="800" w:type="dxa"/>
            <w:tcBorders>
              <w:top w:val="nil"/>
              <w:left w:val="nil"/>
              <w:bottom w:val="nil"/>
              <w:right w:val="nil"/>
            </w:tcBorders>
            <w:shd w:val="clear" w:color="auto" w:fill="auto"/>
            <w:noWrap/>
            <w:hideMark/>
          </w:tcPr>
          <w:p w14:paraId="220B147E"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54.1</w:t>
            </w:r>
          </w:p>
        </w:tc>
        <w:tc>
          <w:tcPr>
            <w:tcW w:w="800" w:type="dxa"/>
            <w:tcBorders>
              <w:top w:val="nil"/>
              <w:left w:val="nil"/>
              <w:bottom w:val="nil"/>
              <w:right w:val="nil"/>
            </w:tcBorders>
            <w:shd w:val="clear" w:color="auto" w:fill="auto"/>
            <w:noWrap/>
            <w:hideMark/>
          </w:tcPr>
          <w:p w14:paraId="1E1DFAAB"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51.2</w:t>
            </w:r>
          </w:p>
        </w:tc>
        <w:tc>
          <w:tcPr>
            <w:tcW w:w="800" w:type="dxa"/>
            <w:tcBorders>
              <w:top w:val="nil"/>
              <w:left w:val="nil"/>
              <w:bottom w:val="nil"/>
              <w:right w:val="nil"/>
            </w:tcBorders>
            <w:shd w:val="clear" w:color="auto" w:fill="auto"/>
            <w:noWrap/>
            <w:hideMark/>
          </w:tcPr>
          <w:p w14:paraId="7F26443D"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52.4</w:t>
            </w:r>
          </w:p>
        </w:tc>
        <w:tc>
          <w:tcPr>
            <w:tcW w:w="800" w:type="dxa"/>
            <w:tcBorders>
              <w:top w:val="nil"/>
              <w:left w:val="nil"/>
              <w:bottom w:val="nil"/>
              <w:right w:val="nil"/>
            </w:tcBorders>
            <w:shd w:val="clear" w:color="auto" w:fill="auto"/>
            <w:noWrap/>
            <w:hideMark/>
          </w:tcPr>
          <w:p w14:paraId="7A14DB5B"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53.5</w:t>
            </w:r>
          </w:p>
        </w:tc>
        <w:tc>
          <w:tcPr>
            <w:tcW w:w="800" w:type="dxa"/>
            <w:tcBorders>
              <w:top w:val="nil"/>
              <w:left w:val="nil"/>
              <w:bottom w:val="nil"/>
              <w:right w:val="nil"/>
            </w:tcBorders>
            <w:shd w:val="clear" w:color="auto" w:fill="auto"/>
            <w:noWrap/>
            <w:hideMark/>
          </w:tcPr>
          <w:p w14:paraId="0D30345D"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54.1</w:t>
            </w:r>
          </w:p>
        </w:tc>
        <w:tc>
          <w:tcPr>
            <w:tcW w:w="800" w:type="dxa"/>
            <w:tcBorders>
              <w:top w:val="nil"/>
              <w:left w:val="nil"/>
              <w:bottom w:val="nil"/>
              <w:right w:val="nil"/>
            </w:tcBorders>
            <w:shd w:val="clear" w:color="auto" w:fill="auto"/>
            <w:noWrap/>
            <w:hideMark/>
          </w:tcPr>
          <w:p w14:paraId="0D558278"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52.5</w:t>
            </w:r>
          </w:p>
        </w:tc>
        <w:tc>
          <w:tcPr>
            <w:tcW w:w="800" w:type="dxa"/>
            <w:tcBorders>
              <w:top w:val="nil"/>
              <w:left w:val="nil"/>
              <w:bottom w:val="nil"/>
              <w:right w:val="nil"/>
            </w:tcBorders>
            <w:shd w:val="clear" w:color="auto" w:fill="auto"/>
            <w:noWrap/>
            <w:hideMark/>
          </w:tcPr>
          <w:p w14:paraId="247AEF4A"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50.5</w:t>
            </w:r>
          </w:p>
        </w:tc>
        <w:tc>
          <w:tcPr>
            <w:tcW w:w="800" w:type="dxa"/>
            <w:tcBorders>
              <w:top w:val="nil"/>
              <w:left w:val="nil"/>
              <w:bottom w:val="nil"/>
              <w:right w:val="nil"/>
            </w:tcBorders>
            <w:shd w:val="clear" w:color="auto" w:fill="auto"/>
            <w:noWrap/>
            <w:hideMark/>
          </w:tcPr>
          <w:p w14:paraId="1B3ABE7B"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52.0</w:t>
            </w:r>
          </w:p>
        </w:tc>
        <w:tc>
          <w:tcPr>
            <w:tcW w:w="960" w:type="dxa"/>
            <w:tcBorders>
              <w:top w:val="nil"/>
              <w:left w:val="nil"/>
              <w:bottom w:val="nil"/>
              <w:right w:val="nil"/>
            </w:tcBorders>
            <w:shd w:val="clear" w:color="auto" w:fill="auto"/>
            <w:noWrap/>
            <w:hideMark/>
          </w:tcPr>
          <w:p w14:paraId="37AA2AEF"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54.1</w:t>
            </w:r>
          </w:p>
        </w:tc>
        <w:tc>
          <w:tcPr>
            <w:tcW w:w="960" w:type="dxa"/>
            <w:tcBorders>
              <w:top w:val="nil"/>
              <w:left w:val="nil"/>
              <w:bottom w:val="nil"/>
              <w:right w:val="nil"/>
            </w:tcBorders>
            <w:shd w:val="clear" w:color="auto" w:fill="auto"/>
            <w:noWrap/>
            <w:hideMark/>
          </w:tcPr>
          <w:p w14:paraId="163DD9C9"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52.0</w:t>
            </w:r>
          </w:p>
        </w:tc>
      </w:tr>
      <w:tr w:rsidR="008367A5" w:rsidRPr="008367A5" w14:paraId="6452F472" w14:textId="77777777" w:rsidTr="008367A5">
        <w:trPr>
          <w:trHeight w:val="290"/>
        </w:trPr>
        <w:tc>
          <w:tcPr>
            <w:tcW w:w="1340" w:type="dxa"/>
            <w:vMerge/>
            <w:tcBorders>
              <w:top w:val="nil"/>
              <w:left w:val="nil"/>
              <w:bottom w:val="nil"/>
              <w:right w:val="nil"/>
            </w:tcBorders>
            <w:vAlign w:val="center"/>
            <w:hideMark/>
          </w:tcPr>
          <w:p w14:paraId="5BB2A3E7"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p>
        </w:tc>
        <w:tc>
          <w:tcPr>
            <w:tcW w:w="2629" w:type="dxa"/>
            <w:gridSpan w:val="2"/>
            <w:tcBorders>
              <w:top w:val="nil"/>
              <w:left w:val="nil"/>
              <w:bottom w:val="nil"/>
              <w:right w:val="nil"/>
            </w:tcBorders>
            <w:shd w:val="clear" w:color="auto" w:fill="auto"/>
            <w:hideMark/>
          </w:tcPr>
          <w:p w14:paraId="6F46B7D2"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Standard Deviation</w:t>
            </w:r>
          </w:p>
        </w:tc>
        <w:tc>
          <w:tcPr>
            <w:tcW w:w="800" w:type="dxa"/>
            <w:tcBorders>
              <w:top w:val="nil"/>
              <w:left w:val="nil"/>
              <w:bottom w:val="nil"/>
              <w:right w:val="nil"/>
            </w:tcBorders>
            <w:shd w:val="clear" w:color="auto" w:fill="auto"/>
            <w:noWrap/>
            <w:hideMark/>
          </w:tcPr>
          <w:p w14:paraId="0706EA81"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9.3</w:t>
            </w:r>
          </w:p>
        </w:tc>
        <w:tc>
          <w:tcPr>
            <w:tcW w:w="800" w:type="dxa"/>
            <w:tcBorders>
              <w:top w:val="nil"/>
              <w:left w:val="nil"/>
              <w:bottom w:val="nil"/>
              <w:right w:val="nil"/>
            </w:tcBorders>
            <w:shd w:val="clear" w:color="auto" w:fill="auto"/>
            <w:noWrap/>
            <w:hideMark/>
          </w:tcPr>
          <w:p w14:paraId="2F5F0A0A"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10.8</w:t>
            </w:r>
          </w:p>
        </w:tc>
        <w:tc>
          <w:tcPr>
            <w:tcW w:w="800" w:type="dxa"/>
            <w:tcBorders>
              <w:top w:val="nil"/>
              <w:left w:val="nil"/>
              <w:bottom w:val="nil"/>
              <w:right w:val="nil"/>
            </w:tcBorders>
            <w:shd w:val="clear" w:color="auto" w:fill="auto"/>
            <w:noWrap/>
            <w:hideMark/>
          </w:tcPr>
          <w:p w14:paraId="6C10FDCB"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9.9</w:t>
            </w:r>
          </w:p>
        </w:tc>
        <w:tc>
          <w:tcPr>
            <w:tcW w:w="800" w:type="dxa"/>
            <w:tcBorders>
              <w:top w:val="nil"/>
              <w:left w:val="nil"/>
              <w:bottom w:val="nil"/>
              <w:right w:val="nil"/>
            </w:tcBorders>
            <w:shd w:val="clear" w:color="auto" w:fill="auto"/>
            <w:noWrap/>
            <w:hideMark/>
          </w:tcPr>
          <w:p w14:paraId="62E53E9E"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8.8</w:t>
            </w:r>
          </w:p>
        </w:tc>
        <w:tc>
          <w:tcPr>
            <w:tcW w:w="800" w:type="dxa"/>
            <w:tcBorders>
              <w:top w:val="nil"/>
              <w:left w:val="nil"/>
              <w:bottom w:val="nil"/>
              <w:right w:val="nil"/>
            </w:tcBorders>
            <w:shd w:val="clear" w:color="auto" w:fill="auto"/>
            <w:noWrap/>
            <w:hideMark/>
          </w:tcPr>
          <w:p w14:paraId="0FA02691"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7.9</w:t>
            </w:r>
          </w:p>
        </w:tc>
        <w:tc>
          <w:tcPr>
            <w:tcW w:w="800" w:type="dxa"/>
            <w:tcBorders>
              <w:top w:val="nil"/>
              <w:left w:val="nil"/>
              <w:bottom w:val="nil"/>
              <w:right w:val="nil"/>
            </w:tcBorders>
            <w:shd w:val="clear" w:color="auto" w:fill="auto"/>
            <w:noWrap/>
            <w:hideMark/>
          </w:tcPr>
          <w:p w14:paraId="0DF44320"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10.5</w:t>
            </w:r>
          </w:p>
        </w:tc>
        <w:tc>
          <w:tcPr>
            <w:tcW w:w="800" w:type="dxa"/>
            <w:tcBorders>
              <w:top w:val="nil"/>
              <w:left w:val="nil"/>
              <w:bottom w:val="nil"/>
              <w:right w:val="nil"/>
            </w:tcBorders>
            <w:shd w:val="clear" w:color="auto" w:fill="auto"/>
            <w:noWrap/>
            <w:hideMark/>
          </w:tcPr>
          <w:p w14:paraId="6EBFC9CF"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9.2</w:t>
            </w:r>
          </w:p>
        </w:tc>
        <w:tc>
          <w:tcPr>
            <w:tcW w:w="800" w:type="dxa"/>
            <w:tcBorders>
              <w:top w:val="nil"/>
              <w:left w:val="nil"/>
              <w:bottom w:val="nil"/>
              <w:right w:val="nil"/>
            </w:tcBorders>
            <w:shd w:val="clear" w:color="auto" w:fill="auto"/>
            <w:noWrap/>
            <w:hideMark/>
          </w:tcPr>
          <w:p w14:paraId="4EAE0A53"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8.5</w:t>
            </w:r>
          </w:p>
        </w:tc>
        <w:tc>
          <w:tcPr>
            <w:tcW w:w="800" w:type="dxa"/>
            <w:tcBorders>
              <w:top w:val="nil"/>
              <w:left w:val="nil"/>
              <w:bottom w:val="nil"/>
              <w:right w:val="nil"/>
            </w:tcBorders>
            <w:shd w:val="clear" w:color="auto" w:fill="auto"/>
            <w:noWrap/>
            <w:hideMark/>
          </w:tcPr>
          <w:p w14:paraId="05CF035F"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7.9</w:t>
            </w:r>
          </w:p>
        </w:tc>
        <w:tc>
          <w:tcPr>
            <w:tcW w:w="800" w:type="dxa"/>
            <w:tcBorders>
              <w:top w:val="nil"/>
              <w:left w:val="nil"/>
              <w:bottom w:val="nil"/>
              <w:right w:val="nil"/>
            </w:tcBorders>
            <w:shd w:val="clear" w:color="auto" w:fill="auto"/>
            <w:noWrap/>
            <w:hideMark/>
          </w:tcPr>
          <w:p w14:paraId="71C11898"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9.3</w:t>
            </w:r>
          </w:p>
        </w:tc>
        <w:tc>
          <w:tcPr>
            <w:tcW w:w="800" w:type="dxa"/>
            <w:tcBorders>
              <w:top w:val="nil"/>
              <w:left w:val="nil"/>
              <w:bottom w:val="nil"/>
              <w:right w:val="nil"/>
            </w:tcBorders>
            <w:shd w:val="clear" w:color="auto" w:fill="auto"/>
            <w:noWrap/>
            <w:hideMark/>
          </w:tcPr>
          <w:p w14:paraId="17D96B31"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11.0</w:t>
            </w:r>
          </w:p>
        </w:tc>
        <w:tc>
          <w:tcPr>
            <w:tcW w:w="800" w:type="dxa"/>
            <w:tcBorders>
              <w:top w:val="nil"/>
              <w:left w:val="nil"/>
              <w:bottom w:val="nil"/>
              <w:right w:val="nil"/>
            </w:tcBorders>
            <w:shd w:val="clear" w:color="auto" w:fill="auto"/>
            <w:noWrap/>
            <w:hideMark/>
          </w:tcPr>
          <w:p w14:paraId="0AF206E7"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9.2</w:t>
            </w:r>
          </w:p>
        </w:tc>
        <w:tc>
          <w:tcPr>
            <w:tcW w:w="960" w:type="dxa"/>
            <w:tcBorders>
              <w:top w:val="nil"/>
              <w:left w:val="nil"/>
              <w:bottom w:val="nil"/>
              <w:right w:val="nil"/>
            </w:tcBorders>
            <w:shd w:val="clear" w:color="auto" w:fill="auto"/>
            <w:noWrap/>
            <w:hideMark/>
          </w:tcPr>
          <w:p w14:paraId="01FF8611"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7.8</w:t>
            </w:r>
          </w:p>
        </w:tc>
        <w:tc>
          <w:tcPr>
            <w:tcW w:w="960" w:type="dxa"/>
            <w:tcBorders>
              <w:top w:val="nil"/>
              <w:left w:val="nil"/>
              <w:bottom w:val="nil"/>
              <w:right w:val="nil"/>
            </w:tcBorders>
            <w:shd w:val="clear" w:color="auto" w:fill="auto"/>
            <w:noWrap/>
            <w:hideMark/>
          </w:tcPr>
          <w:p w14:paraId="42C6EBDA"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9.7</w:t>
            </w:r>
          </w:p>
        </w:tc>
      </w:tr>
      <w:tr w:rsidR="008367A5" w:rsidRPr="008367A5" w14:paraId="7D0F7DC9" w14:textId="77777777" w:rsidTr="008367A5">
        <w:trPr>
          <w:trHeight w:val="290"/>
        </w:trPr>
        <w:tc>
          <w:tcPr>
            <w:tcW w:w="1340" w:type="dxa"/>
            <w:vMerge/>
            <w:tcBorders>
              <w:top w:val="nil"/>
              <w:left w:val="nil"/>
              <w:bottom w:val="nil"/>
              <w:right w:val="nil"/>
            </w:tcBorders>
            <w:vAlign w:val="center"/>
            <w:hideMark/>
          </w:tcPr>
          <w:p w14:paraId="5D78999F"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p>
        </w:tc>
        <w:tc>
          <w:tcPr>
            <w:tcW w:w="2629" w:type="dxa"/>
            <w:gridSpan w:val="2"/>
            <w:tcBorders>
              <w:top w:val="nil"/>
              <w:left w:val="nil"/>
              <w:bottom w:val="nil"/>
              <w:right w:val="nil"/>
            </w:tcBorders>
            <w:shd w:val="clear" w:color="auto" w:fill="auto"/>
            <w:hideMark/>
          </w:tcPr>
          <w:p w14:paraId="76AA4B4A"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Unweighted Count</w:t>
            </w:r>
          </w:p>
        </w:tc>
        <w:tc>
          <w:tcPr>
            <w:tcW w:w="800" w:type="dxa"/>
            <w:tcBorders>
              <w:top w:val="nil"/>
              <w:left w:val="nil"/>
              <w:bottom w:val="nil"/>
              <w:right w:val="nil"/>
            </w:tcBorders>
            <w:shd w:val="clear" w:color="auto" w:fill="auto"/>
            <w:noWrap/>
            <w:hideMark/>
          </w:tcPr>
          <w:p w14:paraId="7E17509D"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8840</w:t>
            </w:r>
          </w:p>
        </w:tc>
        <w:tc>
          <w:tcPr>
            <w:tcW w:w="800" w:type="dxa"/>
            <w:tcBorders>
              <w:top w:val="nil"/>
              <w:left w:val="nil"/>
              <w:bottom w:val="nil"/>
              <w:right w:val="nil"/>
            </w:tcBorders>
            <w:shd w:val="clear" w:color="auto" w:fill="auto"/>
            <w:noWrap/>
            <w:hideMark/>
          </w:tcPr>
          <w:p w14:paraId="5F7C8541"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1340</w:t>
            </w:r>
          </w:p>
        </w:tc>
        <w:tc>
          <w:tcPr>
            <w:tcW w:w="800" w:type="dxa"/>
            <w:tcBorders>
              <w:top w:val="nil"/>
              <w:left w:val="nil"/>
              <w:bottom w:val="nil"/>
              <w:right w:val="nil"/>
            </w:tcBorders>
            <w:shd w:val="clear" w:color="auto" w:fill="auto"/>
            <w:noWrap/>
            <w:hideMark/>
          </w:tcPr>
          <w:p w14:paraId="4710EFF2"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2286</w:t>
            </w:r>
          </w:p>
        </w:tc>
        <w:tc>
          <w:tcPr>
            <w:tcW w:w="800" w:type="dxa"/>
            <w:tcBorders>
              <w:top w:val="nil"/>
              <w:left w:val="nil"/>
              <w:bottom w:val="nil"/>
              <w:right w:val="nil"/>
            </w:tcBorders>
            <w:shd w:val="clear" w:color="auto" w:fill="auto"/>
            <w:noWrap/>
            <w:hideMark/>
          </w:tcPr>
          <w:p w14:paraId="6FD1EEE1"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2467</w:t>
            </w:r>
          </w:p>
        </w:tc>
        <w:tc>
          <w:tcPr>
            <w:tcW w:w="800" w:type="dxa"/>
            <w:tcBorders>
              <w:top w:val="nil"/>
              <w:left w:val="nil"/>
              <w:bottom w:val="nil"/>
              <w:right w:val="nil"/>
            </w:tcBorders>
            <w:shd w:val="clear" w:color="auto" w:fill="auto"/>
            <w:noWrap/>
            <w:hideMark/>
          </w:tcPr>
          <w:p w14:paraId="63C61104"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2747</w:t>
            </w:r>
          </w:p>
        </w:tc>
        <w:tc>
          <w:tcPr>
            <w:tcW w:w="800" w:type="dxa"/>
            <w:tcBorders>
              <w:top w:val="nil"/>
              <w:left w:val="nil"/>
              <w:bottom w:val="nil"/>
              <w:right w:val="nil"/>
            </w:tcBorders>
            <w:shd w:val="clear" w:color="auto" w:fill="auto"/>
            <w:noWrap/>
            <w:hideMark/>
          </w:tcPr>
          <w:p w14:paraId="4087BA38"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2377</w:t>
            </w:r>
          </w:p>
        </w:tc>
        <w:tc>
          <w:tcPr>
            <w:tcW w:w="800" w:type="dxa"/>
            <w:tcBorders>
              <w:top w:val="nil"/>
              <w:left w:val="nil"/>
              <w:bottom w:val="nil"/>
              <w:right w:val="nil"/>
            </w:tcBorders>
            <w:shd w:val="clear" w:color="auto" w:fill="auto"/>
            <w:noWrap/>
            <w:hideMark/>
          </w:tcPr>
          <w:p w14:paraId="31FFC22C"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2761</w:t>
            </w:r>
          </w:p>
        </w:tc>
        <w:tc>
          <w:tcPr>
            <w:tcW w:w="800" w:type="dxa"/>
            <w:tcBorders>
              <w:top w:val="nil"/>
              <w:left w:val="nil"/>
              <w:bottom w:val="nil"/>
              <w:right w:val="nil"/>
            </w:tcBorders>
            <w:shd w:val="clear" w:color="auto" w:fill="auto"/>
            <w:noWrap/>
            <w:hideMark/>
          </w:tcPr>
          <w:p w14:paraId="3BC8E4EE"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2057</w:t>
            </w:r>
          </w:p>
        </w:tc>
        <w:tc>
          <w:tcPr>
            <w:tcW w:w="800" w:type="dxa"/>
            <w:tcBorders>
              <w:top w:val="nil"/>
              <w:left w:val="nil"/>
              <w:bottom w:val="nil"/>
              <w:right w:val="nil"/>
            </w:tcBorders>
            <w:shd w:val="clear" w:color="auto" w:fill="auto"/>
            <w:noWrap/>
            <w:hideMark/>
          </w:tcPr>
          <w:p w14:paraId="25035B39"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1645</w:t>
            </w:r>
          </w:p>
        </w:tc>
        <w:tc>
          <w:tcPr>
            <w:tcW w:w="800" w:type="dxa"/>
            <w:tcBorders>
              <w:top w:val="nil"/>
              <w:left w:val="nil"/>
              <w:bottom w:val="nil"/>
              <w:right w:val="nil"/>
            </w:tcBorders>
            <w:shd w:val="clear" w:color="auto" w:fill="auto"/>
            <w:noWrap/>
            <w:hideMark/>
          </w:tcPr>
          <w:p w14:paraId="0CCF6E9B"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8840</w:t>
            </w:r>
          </w:p>
        </w:tc>
        <w:tc>
          <w:tcPr>
            <w:tcW w:w="800" w:type="dxa"/>
            <w:tcBorders>
              <w:top w:val="nil"/>
              <w:left w:val="nil"/>
              <w:bottom w:val="nil"/>
              <w:right w:val="nil"/>
            </w:tcBorders>
            <w:shd w:val="clear" w:color="auto" w:fill="auto"/>
            <w:noWrap/>
            <w:hideMark/>
          </w:tcPr>
          <w:p w14:paraId="0CD2DC12"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1942</w:t>
            </w:r>
          </w:p>
        </w:tc>
        <w:tc>
          <w:tcPr>
            <w:tcW w:w="800" w:type="dxa"/>
            <w:tcBorders>
              <w:top w:val="nil"/>
              <w:left w:val="nil"/>
              <w:bottom w:val="nil"/>
              <w:right w:val="nil"/>
            </w:tcBorders>
            <w:shd w:val="clear" w:color="auto" w:fill="auto"/>
            <w:noWrap/>
            <w:hideMark/>
          </w:tcPr>
          <w:p w14:paraId="10515504"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2439</w:t>
            </w:r>
          </w:p>
        </w:tc>
        <w:tc>
          <w:tcPr>
            <w:tcW w:w="960" w:type="dxa"/>
            <w:tcBorders>
              <w:top w:val="nil"/>
              <w:left w:val="nil"/>
              <w:bottom w:val="nil"/>
              <w:right w:val="nil"/>
            </w:tcBorders>
            <w:shd w:val="clear" w:color="auto" w:fill="auto"/>
            <w:noWrap/>
            <w:hideMark/>
          </w:tcPr>
          <w:p w14:paraId="1B372FF4"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1374</w:t>
            </w:r>
          </w:p>
        </w:tc>
        <w:tc>
          <w:tcPr>
            <w:tcW w:w="960" w:type="dxa"/>
            <w:tcBorders>
              <w:top w:val="nil"/>
              <w:left w:val="nil"/>
              <w:bottom w:val="nil"/>
              <w:right w:val="nil"/>
            </w:tcBorders>
            <w:shd w:val="clear" w:color="auto" w:fill="auto"/>
            <w:noWrap/>
            <w:hideMark/>
          </w:tcPr>
          <w:p w14:paraId="2F3771A4"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5755</w:t>
            </w:r>
          </w:p>
        </w:tc>
      </w:tr>
      <w:tr w:rsidR="008367A5" w:rsidRPr="008367A5" w14:paraId="7AB15C1E" w14:textId="77777777" w:rsidTr="008367A5">
        <w:trPr>
          <w:trHeight w:val="290"/>
        </w:trPr>
        <w:tc>
          <w:tcPr>
            <w:tcW w:w="1340" w:type="dxa"/>
            <w:vMerge w:val="restart"/>
            <w:tcBorders>
              <w:top w:val="nil"/>
              <w:left w:val="nil"/>
              <w:bottom w:val="nil"/>
              <w:right w:val="nil"/>
            </w:tcBorders>
            <w:shd w:val="clear" w:color="auto" w:fill="auto"/>
            <w:hideMark/>
          </w:tcPr>
          <w:p w14:paraId="565986B9" w14:textId="1BBE435C" w:rsidR="008367A5" w:rsidRPr="008367A5" w:rsidRDefault="00DC504E" w:rsidP="008367A5">
            <w:pPr>
              <w:spacing w:after="0" w:line="240" w:lineRule="auto"/>
              <w:rPr>
                <w:rFonts w:ascii="Arial" w:eastAsia="Times New Roman" w:hAnsi="Arial" w:cs="Arial"/>
                <w:color w:val="000000"/>
                <w:kern w:val="0"/>
                <w:sz w:val="14"/>
                <w:szCs w:val="14"/>
                <w:lang w:eastAsia="en-GB"/>
                <w14:ligatures w14:val="none"/>
              </w:rPr>
            </w:pPr>
            <w:r>
              <w:rPr>
                <w:rFonts w:ascii="Arial" w:eastAsia="Times New Roman" w:hAnsi="Arial" w:cs="Arial"/>
                <w:color w:val="000000"/>
                <w:kern w:val="0"/>
                <w:sz w:val="14"/>
                <w:szCs w:val="14"/>
                <w:lang w:eastAsia="en-GB"/>
                <w14:ligatures w14:val="none"/>
              </w:rPr>
              <w:t>Wave 10</w:t>
            </w:r>
            <w:r w:rsidR="008367A5" w:rsidRPr="008367A5">
              <w:rPr>
                <w:rFonts w:ascii="Arial" w:eastAsia="Times New Roman" w:hAnsi="Arial" w:cs="Arial"/>
                <w:color w:val="000000"/>
                <w:kern w:val="0"/>
                <w:sz w:val="14"/>
                <w:szCs w:val="14"/>
                <w:lang w:eastAsia="en-GB"/>
                <w14:ligatures w14:val="none"/>
              </w:rPr>
              <w:t>: SF-12 mental component</w:t>
            </w:r>
          </w:p>
        </w:tc>
        <w:tc>
          <w:tcPr>
            <w:tcW w:w="2629" w:type="dxa"/>
            <w:gridSpan w:val="2"/>
            <w:tcBorders>
              <w:top w:val="nil"/>
              <w:left w:val="nil"/>
              <w:bottom w:val="nil"/>
              <w:right w:val="nil"/>
            </w:tcBorders>
            <w:shd w:val="clear" w:color="auto" w:fill="auto"/>
            <w:hideMark/>
          </w:tcPr>
          <w:p w14:paraId="4392470A"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Mean</w:t>
            </w:r>
          </w:p>
        </w:tc>
        <w:tc>
          <w:tcPr>
            <w:tcW w:w="800" w:type="dxa"/>
            <w:tcBorders>
              <w:top w:val="nil"/>
              <w:left w:val="nil"/>
              <w:bottom w:val="nil"/>
              <w:right w:val="nil"/>
            </w:tcBorders>
            <w:shd w:val="clear" w:color="auto" w:fill="auto"/>
            <w:noWrap/>
            <w:hideMark/>
          </w:tcPr>
          <w:p w14:paraId="5DBC30AF"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48.6</w:t>
            </w:r>
          </w:p>
        </w:tc>
        <w:tc>
          <w:tcPr>
            <w:tcW w:w="800" w:type="dxa"/>
            <w:tcBorders>
              <w:top w:val="nil"/>
              <w:left w:val="nil"/>
              <w:bottom w:val="nil"/>
              <w:right w:val="nil"/>
            </w:tcBorders>
            <w:shd w:val="clear" w:color="auto" w:fill="auto"/>
            <w:noWrap/>
            <w:hideMark/>
          </w:tcPr>
          <w:p w14:paraId="17A4928D"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46.0</w:t>
            </w:r>
          </w:p>
        </w:tc>
        <w:tc>
          <w:tcPr>
            <w:tcW w:w="800" w:type="dxa"/>
            <w:tcBorders>
              <w:top w:val="nil"/>
              <w:left w:val="nil"/>
              <w:bottom w:val="nil"/>
              <w:right w:val="nil"/>
            </w:tcBorders>
            <w:shd w:val="clear" w:color="auto" w:fill="auto"/>
            <w:noWrap/>
            <w:hideMark/>
          </w:tcPr>
          <w:p w14:paraId="1F96F10F"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48.2</w:t>
            </w:r>
          </w:p>
        </w:tc>
        <w:tc>
          <w:tcPr>
            <w:tcW w:w="800" w:type="dxa"/>
            <w:tcBorders>
              <w:top w:val="nil"/>
              <w:left w:val="nil"/>
              <w:bottom w:val="nil"/>
              <w:right w:val="nil"/>
            </w:tcBorders>
            <w:shd w:val="clear" w:color="auto" w:fill="auto"/>
            <w:noWrap/>
            <w:hideMark/>
          </w:tcPr>
          <w:p w14:paraId="7CAA8B03"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49.2</w:t>
            </w:r>
          </w:p>
        </w:tc>
        <w:tc>
          <w:tcPr>
            <w:tcW w:w="800" w:type="dxa"/>
            <w:tcBorders>
              <w:top w:val="nil"/>
              <w:left w:val="nil"/>
              <w:bottom w:val="nil"/>
              <w:right w:val="nil"/>
            </w:tcBorders>
            <w:shd w:val="clear" w:color="auto" w:fill="auto"/>
            <w:noWrap/>
            <w:hideMark/>
          </w:tcPr>
          <w:p w14:paraId="35A3E5A1"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50.1</w:t>
            </w:r>
          </w:p>
        </w:tc>
        <w:tc>
          <w:tcPr>
            <w:tcW w:w="800" w:type="dxa"/>
            <w:tcBorders>
              <w:top w:val="nil"/>
              <w:left w:val="nil"/>
              <w:bottom w:val="nil"/>
              <w:right w:val="nil"/>
            </w:tcBorders>
            <w:shd w:val="clear" w:color="auto" w:fill="auto"/>
            <w:noWrap/>
            <w:hideMark/>
          </w:tcPr>
          <w:p w14:paraId="6BAD2EEC"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46.7</w:t>
            </w:r>
          </w:p>
        </w:tc>
        <w:tc>
          <w:tcPr>
            <w:tcW w:w="800" w:type="dxa"/>
            <w:tcBorders>
              <w:top w:val="nil"/>
              <w:left w:val="nil"/>
              <w:bottom w:val="nil"/>
              <w:right w:val="nil"/>
            </w:tcBorders>
            <w:shd w:val="clear" w:color="auto" w:fill="auto"/>
            <w:noWrap/>
            <w:hideMark/>
          </w:tcPr>
          <w:p w14:paraId="6DEE00FA"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48.9</w:t>
            </w:r>
          </w:p>
        </w:tc>
        <w:tc>
          <w:tcPr>
            <w:tcW w:w="800" w:type="dxa"/>
            <w:tcBorders>
              <w:top w:val="nil"/>
              <w:left w:val="nil"/>
              <w:bottom w:val="nil"/>
              <w:right w:val="nil"/>
            </w:tcBorders>
            <w:shd w:val="clear" w:color="auto" w:fill="auto"/>
            <w:noWrap/>
            <w:hideMark/>
          </w:tcPr>
          <w:p w14:paraId="5EA870BA"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49.3</w:t>
            </w:r>
          </w:p>
        </w:tc>
        <w:tc>
          <w:tcPr>
            <w:tcW w:w="800" w:type="dxa"/>
            <w:tcBorders>
              <w:top w:val="nil"/>
              <w:left w:val="nil"/>
              <w:bottom w:val="nil"/>
              <w:right w:val="nil"/>
            </w:tcBorders>
            <w:shd w:val="clear" w:color="auto" w:fill="auto"/>
            <w:noWrap/>
            <w:hideMark/>
          </w:tcPr>
          <w:p w14:paraId="7EF97DC9"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50.4</w:t>
            </w:r>
          </w:p>
        </w:tc>
        <w:tc>
          <w:tcPr>
            <w:tcW w:w="800" w:type="dxa"/>
            <w:tcBorders>
              <w:top w:val="nil"/>
              <w:left w:val="nil"/>
              <w:bottom w:val="nil"/>
              <w:right w:val="nil"/>
            </w:tcBorders>
            <w:shd w:val="clear" w:color="auto" w:fill="auto"/>
            <w:noWrap/>
            <w:hideMark/>
          </w:tcPr>
          <w:p w14:paraId="445B8FA4"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48.6</w:t>
            </w:r>
          </w:p>
        </w:tc>
        <w:tc>
          <w:tcPr>
            <w:tcW w:w="800" w:type="dxa"/>
            <w:tcBorders>
              <w:top w:val="nil"/>
              <w:left w:val="nil"/>
              <w:bottom w:val="nil"/>
              <w:right w:val="nil"/>
            </w:tcBorders>
            <w:shd w:val="clear" w:color="auto" w:fill="auto"/>
            <w:noWrap/>
            <w:hideMark/>
          </w:tcPr>
          <w:p w14:paraId="07A257BB"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46.1</w:t>
            </w:r>
          </w:p>
        </w:tc>
        <w:tc>
          <w:tcPr>
            <w:tcW w:w="800" w:type="dxa"/>
            <w:tcBorders>
              <w:top w:val="nil"/>
              <w:left w:val="nil"/>
              <w:bottom w:val="nil"/>
              <w:right w:val="nil"/>
            </w:tcBorders>
            <w:shd w:val="clear" w:color="auto" w:fill="auto"/>
            <w:noWrap/>
            <w:hideMark/>
          </w:tcPr>
          <w:p w14:paraId="7A0C498B"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48.5</w:t>
            </w:r>
          </w:p>
        </w:tc>
        <w:tc>
          <w:tcPr>
            <w:tcW w:w="960" w:type="dxa"/>
            <w:tcBorders>
              <w:top w:val="nil"/>
              <w:left w:val="nil"/>
              <w:bottom w:val="nil"/>
              <w:right w:val="nil"/>
            </w:tcBorders>
            <w:shd w:val="clear" w:color="auto" w:fill="auto"/>
            <w:noWrap/>
            <w:hideMark/>
          </w:tcPr>
          <w:p w14:paraId="446E4492"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50.1</w:t>
            </w:r>
          </w:p>
        </w:tc>
        <w:tc>
          <w:tcPr>
            <w:tcW w:w="960" w:type="dxa"/>
            <w:tcBorders>
              <w:top w:val="nil"/>
              <w:left w:val="nil"/>
              <w:bottom w:val="nil"/>
              <w:right w:val="nil"/>
            </w:tcBorders>
            <w:shd w:val="clear" w:color="auto" w:fill="auto"/>
            <w:noWrap/>
            <w:hideMark/>
          </w:tcPr>
          <w:p w14:paraId="55495E3E"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47.9</w:t>
            </w:r>
          </w:p>
        </w:tc>
      </w:tr>
      <w:tr w:rsidR="008367A5" w:rsidRPr="008367A5" w14:paraId="73AD6B43" w14:textId="77777777" w:rsidTr="008367A5">
        <w:trPr>
          <w:trHeight w:val="290"/>
        </w:trPr>
        <w:tc>
          <w:tcPr>
            <w:tcW w:w="1340" w:type="dxa"/>
            <w:vMerge/>
            <w:tcBorders>
              <w:top w:val="nil"/>
              <w:left w:val="nil"/>
              <w:bottom w:val="nil"/>
              <w:right w:val="nil"/>
            </w:tcBorders>
            <w:vAlign w:val="center"/>
            <w:hideMark/>
          </w:tcPr>
          <w:p w14:paraId="0127E4D0"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p>
        </w:tc>
        <w:tc>
          <w:tcPr>
            <w:tcW w:w="2629" w:type="dxa"/>
            <w:gridSpan w:val="2"/>
            <w:tcBorders>
              <w:top w:val="nil"/>
              <w:left w:val="nil"/>
              <w:bottom w:val="nil"/>
              <w:right w:val="nil"/>
            </w:tcBorders>
            <w:shd w:val="clear" w:color="auto" w:fill="auto"/>
            <w:hideMark/>
          </w:tcPr>
          <w:p w14:paraId="7281A10D"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Median</w:t>
            </w:r>
          </w:p>
        </w:tc>
        <w:tc>
          <w:tcPr>
            <w:tcW w:w="800" w:type="dxa"/>
            <w:tcBorders>
              <w:top w:val="nil"/>
              <w:left w:val="nil"/>
              <w:bottom w:val="nil"/>
              <w:right w:val="nil"/>
            </w:tcBorders>
            <w:shd w:val="clear" w:color="auto" w:fill="auto"/>
            <w:noWrap/>
            <w:hideMark/>
          </w:tcPr>
          <w:p w14:paraId="720C7757"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51.1</w:t>
            </w:r>
          </w:p>
        </w:tc>
        <w:tc>
          <w:tcPr>
            <w:tcW w:w="800" w:type="dxa"/>
            <w:tcBorders>
              <w:top w:val="nil"/>
              <w:left w:val="nil"/>
              <w:bottom w:val="nil"/>
              <w:right w:val="nil"/>
            </w:tcBorders>
            <w:shd w:val="clear" w:color="auto" w:fill="auto"/>
            <w:noWrap/>
            <w:hideMark/>
          </w:tcPr>
          <w:p w14:paraId="634B4781"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47.5</w:t>
            </w:r>
          </w:p>
        </w:tc>
        <w:tc>
          <w:tcPr>
            <w:tcW w:w="800" w:type="dxa"/>
            <w:tcBorders>
              <w:top w:val="nil"/>
              <w:left w:val="nil"/>
              <w:bottom w:val="nil"/>
              <w:right w:val="nil"/>
            </w:tcBorders>
            <w:shd w:val="clear" w:color="auto" w:fill="auto"/>
            <w:noWrap/>
            <w:hideMark/>
          </w:tcPr>
          <w:p w14:paraId="5A03064A"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50.5</w:t>
            </w:r>
          </w:p>
        </w:tc>
        <w:tc>
          <w:tcPr>
            <w:tcW w:w="800" w:type="dxa"/>
            <w:tcBorders>
              <w:top w:val="nil"/>
              <w:left w:val="nil"/>
              <w:bottom w:val="nil"/>
              <w:right w:val="nil"/>
            </w:tcBorders>
            <w:shd w:val="clear" w:color="auto" w:fill="auto"/>
            <w:noWrap/>
            <w:hideMark/>
          </w:tcPr>
          <w:p w14:paraId="41152A56"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51.7</w:t>
            </w:r>
          </w:p>
        </w:tc>
        <w:tc>
          <w:tcPr>
            <w:tcW w:w="800" w:type="dxa"/>
            <w:tcBorders>
              <w:top w:val="nil"/>
              <w:left w:val="nil"/>
              <w:bottom w:val="nil"/>
              <w:right w:val="nil"/>
            </w:tcBorders>
            <w:shd w:val="clear" w:color="auto" w:fill="auto"/>
            <w:noWrap/>
            <w:hideMark/>
          </w:tcPr>
          <w:p w14:paraId="6405FCD5"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52.0</w:t>
            </w:r>
          </w:p>
        </w:tc>
        <w:tc>
          <w:tcPr>
            <w:tcW w:w="800" w:type="dxa"/>
            <w:tcBorders>
              <w:top w:val="nil"/>
              <w:left w:val="nil"/>
              <w:bottom w:val="nil"/>
              <w:right w:val="nil"/>
            </w:tcBorders>
            <w:shd w:val="clear" w:color="auto" w:fill="auto"/>
            <w:noWrap/>
            <w:hideMark/>
          </w:tcPr>
          <w:p w14:paraId="54C15E2E"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48.9</w:t>
            </w:r>
          </w:p>
        </w:tc>
        <w:tc>
          <w:tcPr>
            <w:tcW w:w="800" w:type="dxa"/>
            <w:tcBorders>
              <w:top w:val="nil"/>
              <w:left w:val="nil"/>
              <w:bottom w:val="nil"/>
              <w:right w:val="nil"/>
            </w:tcBorders>
            <w:shd w:val="clear" w:color="auto" w:fill="auto"/>
            <w:noWrap/>
            <w:hideMark/>
          </w:tcPr>
          <w:p w14:paraId="1946ECA5"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51.3</w:t>
            </w:r>
          </w:p>
        </w:tc>
        <w:tc>
          <w:tcPr>
            <w:tcW w:w="800" w:type="dxa"/>
            <w:tcBorders>
              <w:top w:val="nil"/>
              <w:left w:val="nil"/>
              <w:bottom w:val="nil"/>
              <w:right w:val="nil"/>
            </w:tcBorders>
            <w:shd w:val="clear" w:color="auto" w:fill="auto"/>
            <w:noWrap/>
            <w:hideMark/>
          </w:tcPr>
          <w:p w14:paraId="50F138ED"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51.8</w:t>
            </w:r>
          </w:p>
        </w:tc>
        <w:tc>
          <w:tcPr>
            <w:tcW w:w="800" w:type="dxa"/>
            <w:tcBorders>
              <w:top w:val="nil"/>
              <w:left w:val="nil"/>
              <w:bottom w:val="nil"/>
              <w:right w:val="nil"/>
            </w:tcBorders>
            <w:shd w:val="clear" w:color="auto" w:fill="auto"/>
            <w:noWrap/>
            <w:hideMark/>
          </w:tcPr>
          <w:p w14:paraId="5121C4C6"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52.1</w:t>
            </w:r>
          </w:p>
        </w:tc>
        <w:tc>
          <w:tcPr>
            <w:tcW w:w="800" w:type="dxa"/>
            <w:tcBorders>
              <w:top w:val="nil"/>
              <w:left w:val="nil"/>
              <w:bottom w:val="nil"/>
              <w:right w:val="nil"/>
            </w:tcBorders>
            <w:shd w:val="clear" w:color="auto" w:fill="auto"/>
            <w:noWrap/>
            <w:hideMark/>
          </w:tcPr>
          <w:p w14:paraId="1786B041"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51.1</w:t>
            </w:r>
          </w:p>
        </w:tc>
        <w:tc>
          <w:tcPr>
            <w:tcW w:w="800" w:type="dxa"/>
            <w:tcBorders>
              <w:top w:val="nil"/>
              <w:left w:val="nil"/>
              <w:bottom w:val="nil"/>
              <w:right w:val="nil"/>
            </w:tcBorders>
            <w:shd w:val="clear" w:color="auto" w:fill="auto"/>
            <w:noWrap/>
            <w:hideMark/>
          </w:tcPr>
          <w:p w14:paraId="25247CAA"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48.1</w:t>
            </w:r>
          </w:p>
        </w:tc>
        <w:tc>
          <w:tcPr>
            <w:tcW w:w="800" w:type="dxa"/>
            <w:tcBorders>
              <w:top w:val="nil"/>
              <w:left w:val="nil"/>
              <w:bottom w:val="nil"/>
              <w:right w:val="nil"/>
            </w:tcBorders>
            <w:shd w:val="clear" w:color="auto" w:fill="auto"/>
            <w:noWrap/>
            <w:hideMark/>
          </w:tcPr>
          <w:p w14:paraId="03CF5170"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50.5</w:t>
            </w:r>
          </w:p>
        </w:tc>
        <w:tc>
          <w:tcPr>
            <w:tcW w:w="960" w:type="dxa"/>
            <w:tcBorders>
              <w:top w:val="nil"/>
              <w:left w:val="nil"/>
              <w:bottom w:val="nil"/>
              <w:right w:val="nil"/>
            </w:tcBorders>
            <w:shd w:val="clear" w:color="auto" w:fill="auto"/>
            <w:noWrap/>
            <w:hideMark/>
          </w:tcPr>
          <w:p w14:paraId="4373FAB2"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52.2</w:t>
            </w:r>
          </w:p>
        </w:tc>
        <w:tc>
          <w:tcPr>
            <w:tcW w:w="960" w:type="dxa"/>
            <w:tcBorders>
              <w:top w:val="nil"/>
              <w:left w:val="nil"/>
              <w:bottom w:val="nil"/>
              <w:right w:val="nil"/>
            </w:tcBorders>
            <w:shd w:val="clear" w:color="auto" w:fill="auto"/>
            <w:noWrap/>
            <w:hideMark/>
          </w:tcPr>
          <w:p w14:paraId="536563AB"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50.3</w:t>
            </w:r>
          </w:p>
        </w:tc>
      </w:tr>
      <w:tr w:rsidR="008367A5" w:rsidRPr="008367A5" w14:paraId="6CF11F62" w14:textId="77777777" w:rsidTr="008367A5">
        <w:trPr>
          <w:trHeight w:val="290"/>
        </w:trPr>
        <w:tc>
          <w:tcPr>
            <w:tcW w:w="1340" w:type="dxa"/>
            <w:vMerge/>
            <w:tcBorders>
              <w:top w:val="nil"/>
              <w:left w:val="nil"/>
              <w:bottom w:val="nil"/>
              <w:right w:val="nil"/>
            </w:tcBorders>
            <w:vAlign w:val="center"/>
            <w:hideMark/>
          </w:tcPr>
          <w:p w14:paraId="5EF8E8DE"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p>
        </w:tc>
        <w:tc>
          <w:tcPr>
            <w:tcW w:w="2629" w:type="dxa"/>
            <w:gridSpan w:val="2"/>
            <w:tcBorders>
              <w:top w:val="nil"/>
              <w:left w:val="nil"/>
              <w:bottom w:val="nil"/>
              <w:right w:val="nil"/>
            </w:tcBorders>
            <w:shd w:val="clear" w:color="auto" w:fill="auto"/>
            <w:hideMark/>
          </w:tcPr>
          <w:p w14:paraId="0E0A6C7C"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Standard Deviation</w:t>
            </w:r>
          </w:p>
        </w:tc>
        <w:tc>
          <w:tcPr>
            <w:tcW w:w="800" w:type="dxa"/>
            <w:tcBorders>
              <w:top w:val="nil"/>
              <w:left w:val="nil"/>
              <w:bottom w:val="nil"/>
              <w:right w:val="nil"/>
            </w:tcBorders>
            <w:shd w:val="clear" w:color="auto" w:fill="auto"/>
            <w:noWrap/>
            <w:hideMark/>
          </w:tcPr>
          <w:p w14:paraId="40F090BC"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10.4</w:t>
            </w:r>
          </w:p>
        </w:tc>
        <w:tc>
          <w:tcPr>
            <w:tcW w:w="800" w:type="dxa"/>
            <w:tcBorders>
              <w:top w:val="nil"/>
              <w:left w:val="nil"/>
              <w:bottom w:val="nil"/>
              <w:right w:val="nil"/>
            </w:tcBorders>
            <w:shd w:val="clear" w:color="auto" w:fill="auto"/>
            <w:noWrap/>
            <w:hideMark/>
          </w:tcPr>
          <w:p w14:paraId="67ED6545"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11.7</w:t>
            </w:r>
          </w:p>
        </w:tc>
        <w:tc>
          <w:tcPr>
            <w:tcW w:w="800" w:type="dxa"/>
            <w:tcBorders>
              <w:top w:val="nil"/>
              <w:left w:val="nil"/>
              <w:bottom w:val="nil"/>
              <w:right w:val="nil"/>
            </w:tcBorders>
            <w:shd w:val="clear" w:color="auto" w:fill="auto"/>
            <w:noWrap/>
            <w:hideMark/>
          </w:tcPr>
          <w:p w14:paraId="1952F444"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10.8</w:t>
            </w:r>
          </w:p>
        </w:tc>
        <w:tc>
          <w:tcPr>
            <w:tcW w:w="800" w:type="dxa"/>
            <w:tcBorders>
              <w:top w:val="nil"/>
              <w:left w:val="nil"/>
              <w:bottom w:val="nil"/>
              <w:right w:val="nil"/>
            </w:tcBorders>
            <w:shd w:val="clear" w:color="auto" w:fill="auto"/>
            <w:noWrap/>
            <w:hideMark/>
          </w:tcPr>
          <w:p w14:paraId="1E719345"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10.1</w:t>
            </w:r>
          </w:p>
        </w:tc>
        <w:tc>
          <w:tcPr>
            <w:tcW w:w="800" w:type="dxa"/>
            <w:tcBorders>
              <w:top w:val="nil"/>
              <w:left w:val="nil"/>
              <w:bottom w:val="nil"/>
              <w:right w:val="nil"/>
            </w:tcBorders>
            <w:shd w:val="clear" w:color="auto" w:fill="auto"/>
            <w:noWrap/>
            <w:hideMark/>
          </w:tcPr>
          <w:p w14:paraId="062B8B3F"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9.0</w:t>
            </w:r>
          </w:p>
        </w:tc>
        <w:tc>
          <w:tcPr>
            <w:tcW w:w="800" w:type="dxa"/>
            <w:tcBorders>
              <w:top w:val="nil"/>
              <w:left w:val="nil"/>
              <w:bottom w:val="nil"/>
              <w:right w:val="nil"/>
            </w:tcBorders>
            <w:shd w:val="clear" w:color="auto" w:fill="auto"/>
            <w:noWrap/>
            <w:hideMark/>
          </w:tcPr>
          <w:p w14:paraId="4F89A6CF"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11.4</w:t>
            </w:r>
          </w:p>
        </w:tc>
        <w:tc>
          <w:tcPr>
            <w:tcW w:w="800" w:type="dxa"/>
            <w:tcBorders>
              <w:top w:val="nil"/>
              <w:left w:val="nil"/>
              <w:bottom w:val="nil"/>
              <w:right w:val="nil"/>
            </w:tcBorders>
            <w:shd w:val="clear" w:color="auto" w:fill="auto"/>
            <w:noWrap/>
            <w:hideMark/>
          </w:tcPr>
          <w:p w14:paraId="6ED13281"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10.3</w:t>
            </w:r>
          </w:p>
        </w:tc>
        <w:tc>
          <w:tcPr>
            <w:tcW w:w="800" w:type="dxa"/>
            <w:tcBorders>
              <w:top w:val="nil"/>
              <w:left w:val="nil"/>
              <w:bottom w:val="nil"/>
              <w:right w:val="nil"/>
            </w:tcBorders>
            <w:shd w:val="clear" w:color="auto" w:fill="auto"/>
            <w:noWrap/>
            <w:hideMark/>
          </w:tcPr>
          <w:p w14:paraId="6A8B80DD"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9.9</w:t>
            </w:r>
          </w:p>
        </w:tc>
        <w:tc>
          <w:tcPr>
            <w:tcW w:w="800" w:type="dxa"/>
            <w:tcBorders>
              <w:top w:val="nil"/>
              <w:left w:val="nil"/>
              <w:bottom w:val="nil"/>
              <w:right w:val="nil"/>
            </w:tcBorders>
            <w:shd w:val="clear" w:color="auto" w:fill="auto"/>
            <w:noWrap/>
            <w:hideMark/>
          </w:tcPr>
          <w:p w14:paraId="04DB7DD3"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8.6</w:t>
            </w:r>
          </w:p>
        </w:tc>
        <w:tc>
          <w:tcPr>
            <w:tcW w:w="800" w:type="dxa"/>
            <w:tcBorders>
              <w:top w:val="nil"/>
              <w:left w:val="nil"/>
              <w:bottom w:val="nil"/>
              <w:right w:val="nil"/>
            </w:tcBorders>
            <w:shd w:val="clear" w:color="auto" w:fill="auto"/>
            <w:noWrap/>
            <w:hideMark/>
          </w:tcPr>
          <w:p w14:paraId="7376AB77"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10.4</w:t>
            </w:r>
          </w:p>
        </w:tc>
        <w:tc>
          <w:tcPr>
            <w:tcW w:w="800" w:type="dxa"/>
            <w:tcBorders>
              <w:top w:val="nil"/>
              <w:left w:val="nil"/>
              <w:bottom w:val="nil"/>
              <w:right w:val="nil"/>
            </w:tcBorders>
            <w:shd w:val="clear" w:color="auto" w:fill="auto"/>
            <w:noWrap/>
            <w:hideMark/>
          </w:tcPr>
          <w:p w14:paraId="2A9CEDB1"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11.9</w:t>
            </w:r>
          </w:p>
        </w:tc>
        <w:tc>
          <w:tcPr>
            <w:tcW w:w="800" w:type="dxa"/>
            <w:tcBorders>
              <w:top w:val="nil"/>
              <w:left w:val="nil"/>
              <w:bottom w:val="nil"/>
              <w:right w:val="nil"/>
            </w:tcBorders>
            <w:shd w:val="clear" w:color="auto" w:fill="auto"/>
            <w:noWrap/>
            <w:hideMark/>
          </w:tcPr>
          <w:p w14:paraId="615763B5"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10.1</w:t>
            </w:r>
          </w:p>
        </w:tc>
        <w:tc>
          <w:tcPr>
            <w:tcW w:w="960" w:type="dxa"/>
            <w:tcBorders>
              <w:top w:val="nil"/>
              <w:left w:val="nil"/>
              <w:bottom w:val="nil"/>
              <w:right w:val="nil"/>
            </w:tcBorders>
            <w:shd w:val="clear" w:color="auto" w:fill="auto"/>
            <w:noWrap/>
            <w:hideMark/>
          </w:tcPr>
          <w:p w14:paraId="709910BC"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8.9</w:t>
            </w:r>
          </w:p>
        </w:tc>
        <w:tc>
          <w:tcPr>
            <w:tcW w:w="960" w:type="dxa"/>
            <w:tcBorders>
              <w:top w:val="nil"/>
              <w:left w:val="nil"/>
              <w:bottom w:val="nil"/>
              <w:right w:val="nil"/>
            </w:tcBorders>
            <w:shd w:val="clear" w:color="auto" w:fill="auto"/>
            <w:noWrap/>
            <w:hideMark/>
          </w:tcPr>
          <w:p w14:paraId="3B23F169"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10.7</w:t>
            </w:r>
          </w:p>
        </w:tc>
      </w:tr>
      <w:tr w:rsidR="008367A5" w:rsidRPr="008367A5" w14:paraId="72CD01D9" w14:textId="77777777" w:rsidTr="008367A5">
        <w:trPr>
          <w:trHeight w:val="290"/>
        </w:trPr>
        <w:tc>
          <w:tcPr>
            <w:tcW w:w="1340" w:type="dxa"/>
            <w:vMerge/>
            <w:tcBorders>
              <w:top w:val="nil"/>
              <w:left w:val="nil"/>
              <w:bottom w:val="nil"/>
              <w:right w:val="nil"/>
            </w:tcBorders>
            <w:vAlign w:val="center"/>
            <w:hideMark/>
          </w:tcPr>
          <w:p w14:paraId="794DF56C"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p>
        </w:tc>
        <w:tc>
          <w:tcPr>
            <w:tcW w:w="2629" w:type="dxa"/>
            <w:gridSpan w:val="2"/>
            <w:tcBorders>
              <w:top w:val="nil"/>
              <w:left w:val="nil"/>
              <w:bottom w:val="nil"/>
              <w:right w:val="nil"/>
            </w:tcBorders>
            <w:shd w:val="clear" w:color="auto" w:fill="auto"/>
            <w:hideMark/>
          </w:tcPr>
          <w:p w14:paraId="3ECD3622"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Unweighted Count</w:t>
            </w:r>
          </w:p>
        </w:tc>
        <w:tc>
          <w:tcPr>
            <w:tcW w:w="800" w:type="dxa"/>
            <w:tcBorders>
              <w:top w:val="nil"/>
              <w:left w:val="nil"/>
              <w:bottom w:val="nil"/>
              <w:right w:val="nil"/>
            </w:tcBorders>
            <w:shd w:val="clear" w:color="auto" w:fill="auto"/>
            <w:noWrap/>
            <w:hideMark/>
          </w:tcPr>
          <w:p w14:paraId="61A2809B"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8840</w:t>
            </w:r>
          </w:p>
        </w:tc>
        <w:tc>
          <w:tcPr>
            <w:tcW w:w="800" w:type="dxa"/>
            <w:tcBorders>
              <w:top w:val="nil"/>
              <w:left w:val="nil"/>
              <w:bottom w:val="nil"/>
              <w:right w:val="nil"/>
            </w:tcBorders>
            <w:shd w:val="clear" w:color="auto" w:fill="auto"/>
            <w:noWrap/>
            <w:hideMark/>
          </w:tcPr>
          <w:p w14:paraId="322C9460"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1340</w:t>
            </w:r>
          </w:p>
        </w:tc>
        <w:tc>
          <w:tcPr>
            <w:tcW w:w="800" w:type="dxa"/>
            <w:tcBorders>
              <w:top w:val="nil"/>
              <w:left w:val="nil"/>
              <w:bottom w:val="nil"/>
              <w:right w:val="nil"/>
            </w:tcBorders>
            <w:shd w:val="clear" w:color="auto" w:fill="auto"/>
            <w:noWrap/>
            <w:hideMark/>
          </w:tcPr>
          <w:p w14:paraId="7344E716"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2286</w:t>
            </w:r>
          </w:p>
        </w:tc>
        <w:tc>
          <w:tcPr>
            <w:tcW w:w="800" w:type="dxa"/>
            <w:tcBorders>
              <w:top w:val="nil"/>
              <w:left w:val="nil"/>
              <w:bottom w:val="nil"/>
              <w:right w:val="nil"/>
            </w:tcBorders>
            <w:shd w:val="clear" w:color="auto" w:fill="auto"/>
            <w:noWrap/>
            <w:hideMark/>
          </w:tcPr>
          <w:p w14:paraId="35622A62"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2467</w:t>
            </w:r>
          </w:p>
        </w:tc>
        <w:tc>
          <w:tcPr>
            <w:tcW w:w="800" w:type="dxa"/>
            <w:tcBorders>
              <w:top w:val="nil"/>
              <w:left w:val="nil"/>
              <w:bottom w:val="nil"/>
              <w:right w:val="nil"/>
            </w:tcBorders>
            <w:shd w:val="clear" w:color="auto" w:fill="auto"/>
            <w:noWrap/>
            <w:hideMark/>
          </w:tcPr>
          <w:p w14:paraId="1200C0F4"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2747</w:t>
            </w:r>
          </w:p>
        </w:tc>
        <w:tc>
          <w:tcPr>
            <w:tcW w:w="800" w:type="dxa"/>
            <w:tcBorders>
              <w:top w:val="nil"/>
              <w:left w:val="nil"/>
              <w:bottom w:val="nil"/>
              <w:right w:val="nil"/>
            </w:tcBorders>
            <w:shd w:val="clear" w:color="auto" w:fill="auto"/>
            <w:noWrap/>
            <w:hideMark/>
          </w:tcPr>
          <w:p w14:paraId="41F711D4"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2377</w:t>
            </w:r>
          </w:p>
        </w:tc>
        <w:tc>
          <w:tcPr>
            <w:tcW w:w="800" w:type="dxa"/>
            <w:tcBorders>
              <w:top w:val="nil"/>
              <w:left w:val="nil"/>
              <w:bottom w:val="nil"/>
              <w:right w:val="nil"/>
            </w:tcBorders>
            <w:shd w:val="clear" w:color="auto" w:fill="auto"/>
            <w:noWrap/>
            <w:hideMark/>
          </w:tcPr>
          <w:p w14:paraId="3E73CCE7"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2761</w:t>
            </w:r>
          </w:p>
        </w:tc>
        <w:tc>
          <w:tcPr>
            <w:tcW w:w="800" w:type="dxa"/>
            <w:tcBorders>
              <w:top w:val="nil"/>
              <w:left w:val="nil"/>
              <w:bottom w:val="nil"/>
              <w:right w:val="nil"/>
            </w:tcBorders>
            <w:shd w:val="clear" w:color="auto" w:fill="auto"/>
            <w:noWrap/>
            <w:hideMark/>
          </w:tcPr>
          <w:p w14:paraId="7B88A06B"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2057</w:t>
            </w:r>
          </w:p>
        </w:tc>
        <w:tc>
          <w:tcPr>
            <w:tcW w:w="800" w:type="dxa"/>
            <w:tcBorders>
              <w:top w:val="nil"/>
              <w:left w:val="nil"/>
              <w:bottom w:val="nil"/>
              <w:right w:val="nil"/>
            </w:tcBorders>
            <w:shd w:val="clear" w:color="auto" w:fill="auto"/>
            <w:noWrap/>
            <w:hideMark/>
          </w:tcPr>
          <w:p w14:paraId="437F154B"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1645</w:t>
            </w:r>
          </w:p>
        </w:tc>
        <w:tc>
          <w:tcPr>
            <w:tcW w:w="800" w:type="dxa"/>
            <w:tcBorders>
              <w:top w:val="nil"/>
              <w:left w:val="nil"/>
              <w:bottom w:val="nil"/>
              <w:right w:val="nil"/>
            </w:tcBorders>
            <w:shd w:val="clear" w:color="auto" w:fill="auto"/>
            <w:noWrap/>
            <w:hideMark/>
          </w:tcPr>
          <w:p w14:paraId="7D60B1CA"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8840</w:t>
            </w:r>
          </w:p>
        </w:tc>
        <w:tc>
          <w:tcPr>
            <w:tcW w:w="800" w:type="dxa"/>
            <w:tcBorders>
              <w:top w:val="nil"/>
              <w:left w:val="nil"/>
              <w:bottom w:val="nil"/>
              <w:right w:val="nil"/>
            </w:tcBorders>
            <w:shd w:val="clear" w:color="auto" w:fill="auto"/>
            <w:noWrap/>
            <w:hideMark/>
          </w:tcPr>
          <w:p w14:paraId="01918088"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1942</w:t>
            </w:r>
          </w:p>
        </w:tc>
        <w:tc>
          <w:tcPr>
            <w:tcW w:w="800" w:type="dxa"/>
            <w:tcBorders>
              <w:top w:val="nil"/>
              <w:left w:val="nil"/>
              <w:bottom w:val="nil"/>
              <w:right w:val="nil"/>
            </w:tcBorders>
            <w:shd w:val="clear" w:color="auto" w:fill="auto"/>
            <w:noWrap/>
            <w:hideMark/>
          </w:tcPr>
          <w:p w14:paraId="45FC957B"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2439</w:t>
            </w:r>
          </w:p>
        </w:tc>
        <w:tc>
          <w:tcPr>
            <w:tcW w:w="960" w:type="dxa"/>
            <w:tcBorders>
              <w:top w:val="nil"/>
              <w:left w:val="nil"/>
              <w:bottom w:val="nil"/>
              <w:right w:val="nil"/>
            </w:tcBorders>
            <w:shd w:val="clear" w:color="auto" w:fill="auto"/>
            <w:noWrap/>
            <w:hideMark/>
          </w:tcPr>
          <w:p w14:paraId="05FF72BE"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1374</w:t>
            </w:r>
          </w:p>
        </w:tc>
        <w:tc>
          <w:tcPr>
            <w:tcW w:w="960" w:type="dxa"/>
            <w:tcBorders>
              <w:top w:val="nil"/>
              <w:left w:val="nil"/>
              <w:bottom w:val="nil"/>
              <w:right w:val="nil"/>
            </w:tcBorders>
            <w:shd w:val="clear" w:color="auto" w:fill="auto"/>
            <w:noWrap/>
            <w:hideMark/>
          </w:tcPr>
          <w:p w14:paraId="33E1A6E9"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5755</w:t>
            </w:r>
          </w:p>
        </w:tc>
      </w:tr>
      <w:tr w:rsidR="008367A5" w:rsidRPr="008367A5" w14:paraId="0B19A6A5" w14:textId="77777777" w:rsidTr="008367A5">
        <w:trPr>
          <w:trHeight w:val="290"/>
        </w:trPr>
        <w:tc>
          <w:tcPr>
            <w:tcW w:w="1340" w:type="dxa"/>
            <w:vMerge w:val="restart"/>
            <w:tcBorders>
              <w:top w:val="nil"/>
              <w:left w:val="nil"/>
              <w:bottom w:val="double" w:sz="6" w:space="0" w:color="000000"/>
              <w:right w:val="nil"/>
            </w:tcBorders>
            <w:shd w:val="clear" w:color="auto" w:fill="auto"/>
            <w:hideMark/>
          </w:tcPr>
          <w:p w14:paraId="3DCCCD6E"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Change since previous save wave: SF-12 mental</w:t>
            </w:r>
          </w:p>
        </w:tc>
        <w:tc>
          <w:tcPr>
            <w:tcW w:w="2629" w:type="dxa"/>
            <w:gridSpan w:val="2"/>
            <w:tcBorders>
              <w:top w:val="nil"/>
              <w:left w:val="nil"/>
              <w:bottom w:val="nil"/>
              <w:right w:val="nil"/>
            </w:tcBorders>
            <w:shd w:val="clear" w:color="auto" w:fill="auto"/>
            <w:hideMark/>
          </w:tcPr>
          <w:p w14:paraId="74F1C881"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Mean</w:t>
            </w:r>
          </w:p>
        </w:tc>
        <w:tc>
          <w:tcPr>
            <w:tcW w:w="800" w:type="dxa"/>
            <w:tcBorders>
              <w:top w:val="nil"/>
              <w:left w:val="nil"/>
              <w:bottom w:val="nil"/>
              <w:right w:val="nil"/>
            </w:tcBorders>
            <w:shd w:val="clear" w:color="auto" w:fill="auto"/>
            <w:noWrap/>
            <w:hideMark/>
          </w:tcPr>
          <w:p w14:paraId="7AA5EB01"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-0.5</w:t>
            </w:r>
          </w:p>
        </w:tc>
        <w:tc>
          <w:tcPr>
            <w:tcW w:w="800" w:type="dxa"/>
            <w:tcBorders>
              <w:top w:val="nil"/>
              <w:left w:val="nil"/>
              <w:bottom w:val="nil"/>
              <w:right w:val="nil"/>
            </w:tcBorders>
            <w:shd w:val="clear" w:color="auto" w:fill="auto"/>
            <w:noWrap/>
            <w:hideMark/>
          </w:tcPr>
          <w:p w14:paraId="4A35862A"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-0.5</w:t>
            </w:r>
          </w:p>
        </w:tc>
        <w:tc>
          <w:tcPr>
            <w:tcW w:w="800" w:type="dxa"/>
            <w:tcBorders>
              <w:top w:val="nil"/>
              <w:left w:val="nil"/>
              <w:bottom w:val="nil"/>
              <w:right w:val="nil"/>
            </w:tcBorders>
            <w:shd w:val="clear" w:color="auto" w:fill="auto"/>
            <w:noWrap/>
            <w:hideMark/>
          </w:tcPr>
          <w:p w14:paraId="0268DC64"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-0.7</w:t>
            </w:r>
          </w:p>
        </w:tc>
        <w:tc>
          <w:tcPr>
            <w:tcW w:w="800" w:type="dxa"/>
            <w:tcBorders>
              <w:top w:val="nil"/>
              <w:left w:val="nil"/>
              <w:bottom w:val="nil"/>
              <w:right w:val="nil"/>
            </w:tcBorders>
            <w:shd w:val="clear" w:color="auto" w:fill="auto"/>
            <w:noWrap/>
            <w:hideMark/>
          </w:tcPr>
          <w:p w14:paraId="0BDBA7B9"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-0.3</w:t>
            </w:r>
          </w:p>
        </w:tc>
        <w:tc>
          <w:tcPr>
            <w:tcW w:w="800" w:type="dxa"/>
            <w:tcBorders>
              <w:top w:val="nil"/>
              <w:left w:val="nil"/>
              <w:bottom w:val="nil"/>
              <w:right w:val="nil"/>
            </w:tcBorders>
            <w:shd w:val="clear" w:color="auto" w:fill="auto"/>
            <w:noWrap/>
            <w:hideMark/>
          </w:tcPr>
          <w:p w14:paraId="04BE0AF4"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-0.4</w:t>
            </w:r>
          </w:p>
        </w:tc>
        <w:tc>
          <w:tcPr>
            <w:tcW w:w="800" w:type="dxa"/>
            <w:tcBorders>
              <w:top w:val="nil"/>
              <w:left w:val="nil"/>
              <w:bottom w:val="nil"/>
              <w:right w:val="nil"/>
            </w:tcBorders>
            <w:shd w:val="clear" w:color="auto" w:fill="auto"/>
            <w:noWrap/>
            <w:hideMark/>
          </w:tcPr>
          <w:p w14:paraId="09B6D33B"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-0.4</w:t>
            </w:r>
          </w:p>
        </w:tc>
        <w:tc>
          <w:tcPr>
            <w:tcW w:w="800" w:type="dxa"/>
            <w:tcBorders>
              <w:top w:val="nil"/>
              <w:left w:val="nil"/>
              <w:bottom w:val="nil"/>
              <w:right w:val="nil"/>
            </w:tcBorders>
            <w:shd w:val="clear" w:color="auto" w:fill="auto"/>
            <w:noWrap/>
            <w:hideMark/>
          </w:tcPr>
          <w:p w14:paraId="45D2232D"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-0.6</w:t>
            </w:r>
          </w:p>
        </w:tc>
        <w:tc>
          <w:tcPr>
            <w:tcW w:w="800" w:type="dxa"/>
            <w:tcBorders>
              <w:top w:val="nil"/>
              <w:left w:val="nil"/>
              <w:bottom w:val="nil"/>
              <w:right w:val="nil"/>
            </w:tcBorders>
            <w:shd w:val="clear" w:color="auto" w:fill="auto"/>
            <w:noWrap/>
            <w:hideMark/>
          </w:tcPr>
          <w:p w14:paraId="299C56BF"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-0.5</w:t>
            </w:r>
          </w:p>
        </w:tc>
        <w:tc>
          <w:tcPr>
            <w:tcW w:w="800" w:type="dxa"/>
            <w:tcBorders>
              <w:top w:val="nil"/>
              <w:left w:val="nil"/>
              <w:bottom w:val="nil"/>
              <w:right w:val="nil"/>
            </w:tcBorders>
            <w:shd w:val="clear" w:color="auto" w:fill="auto"/>
            <w:noWrap/>
            <w:hideMark/>
          </w:tcPr>
          <w:p w14:paraId="6DB8AD08"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-0.4</w:t>
            </w:r>
          </w:p>
        </w:tc>
        <w:tc>
          <w:tcPr>
            <w:tcW w:w="800" w:type="dxa"/>
            <w:tcBorders>
              <w:top w:val="nil"/>
              <w:left w:val="nil"/>
              <w:bottom w:val="nil"/>
              <w:right w:val="nil"/>
            </w:tcBorders>
            <w:shd w:val="clear" w:color="auto" w:fill="auto"/>
            <w:noWrap/>
            <w:hideMark/>
          </w:tcPr>
          <w:p w14:paraId="60D30F54"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-0.5</w:t>
            </w:r>
          </w:p>
        </w:tc>
        <w:tc>
          <w:tcPr>
            <w:tcW w:w="800" w:type="dxa"/>
            <w:tcBorders>
              <w:top w:val="nil"/>
              <w:left w:val="nil"/>
              <w:bottom w:val="nil"/>
              <w:right w:val="nil"/>
            </w:tcBorders>
            <w:shd w:val="clear" w:color="auto" w:fill="auto"/>
            <w:noWrap/>
            <w:hideMark/>
          </w:tcPr>
          <w:p w14:paraId="1BFFFA6F"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-0.3</w:t>
            </w:r>
          </w:p>
        </w:tc>
        <w:tc>
          <w:tcPr>
            <w:tcW w:w="800" w:type="dxa"/>
            <w:tcBorders>
              <w:top w:val="nil"/>
              <w:left w:val="nil"/>
              <w:bottom w:val="nil"/>
              <w:right w:val="nil"/>
            </w:tcBorders>
            <w:shd w:val="clear" w:color="auto" w:fill="auto"/>
            <w:noWrap/>
            <w:hideMark/>
          </w:tcPr>
          <w:p w14:paraId="463743E6"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-0.7</w:t>
            </w:r>
          </w:p>
        </w:tc>
        <w:tc>
          <w:tcPr>
            <w:tcW w:w="960" w:type="dxa"/>
            <w:tcBorders>
              <w:top w:val="nil"/>
              <w:left w:val="nil"/>
              <w:bottom w:val="nil"/>
              <w:right w:val="nil"/>
            </w:tcBorders>
            <w:shd w:val="clear" w:color="auto" w:fill="auto"/>
            <w:noWrap/>
            <w:hideMark/>
          </w:tcPr>
          <w:p w14:paraId="5134A4A6"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-0.2</w:t>
            </w:r>
          </w:p>
        </w:tc>
        <w:tc>
          <w:tcPr>
            <w:tcW w:w="960" w:type="dxa"/>
            <w:tcBorders>
              <w:top w:val="nil"/>
              <w:left w:val="nil"/>
              <w:bottom w:val="nil"/>
              <w:right w:val="nil"/>
            </w:tcBorders>
            <w:shd w:val="clear" w:color="auto" w:fill="auto"/>
            <w:noWrap/>
            <w:hideMark/>
          </w:tcPr>
          <w:p w14:paraId="6B9D42D4"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-0.4</w:t>
            </w:r>
          </w:p>
        </w:tc>
      </w:tr>
      <w:tr w:rsidR="008367A5" w:rsidRPr="008367A5" w14:paraId="7CD1FD3A" w14:textId="77777777" w:rsidTr="008367A5">
        <w:trPr>
          <w:trHeight w:val="290"/>
        </w:trPr>
        <w:tc>
          <w:tcPr>
            <w:tcW w:w="1340" w:type="dxa"/>
            <w:vMerge/>
            <w:tcBorders>
              <w:top w:val="nil"/>
              <w:left w:val="nil"/>
              <w:bottom w:val="double" w:sz="6" w:space="0" w:color="000000"/>
              <w:right w:val="nil"/>
            </w:tcBorders>
            <w:vAlign w:val="center"/>
            <w:hideMark/>
          </w:tcPr>
          <w:p w14:paraId="721AC382"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p>
        </w:tc>
        <w:tc>
          <w:tcPr>
            <w:tcW w:w="2629" w:type="dxa"/>
            <w:gridSpan w:val="2"/>
            <w:tcBorders>
              <w:top w:val="nil"/>
              <w:left w:val="nil"/>
              <w:bottom w:val="nil"/>
              <w:right w:val="nil"/>
            </w:tcBorders>
            <w:shd w:val="clear" w:color="auto" w:fill="auto"/>
            <w:hideMark/>
          </w:tcPr>
          <w:p w14:paraId="07CB3B94"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Median</w:t>
            </w:r>
          </w:p>
        </w:tc>
        <w:tc>
          <w:tcPr>
            <w:tcW w:w="800" w:type="dxa"/>
            <w:tcBorders>
              <w:top w:val="nil"/>
              <w:left w:val="nil"/>
              <w:bottom w:val="nil"/>
              <w:right w:val="nil"/>
            </w:tcBorders>
            <w:shd w:val="clear" w:color="auto" w:fill="auto"/>
            <w:noWrap/>
            <w:hideMark/>
          </w:tcPr>
          <w:p w14:paraId="1AB95F3B"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0.0</w:t>
            </w:r>
          </w:p>
        </w:tc>
        <w:tc>
          <w:tcPr>
            <w:tcW w:w="800" w:type="dxa"/>
            <w:tcBorders>
              <w:top w:val="nil"/>
              <w:left w:val="nil"/>
              <w:bottom w:val="nil"/>
              <w:right w:val="nil"/>
            </w:tcBorders>
            <w:shd w:val="clear" w:color="auto" w:fill="auto"/>
            <w:noWrap/>
            <w:hideMark/>
          </w:tcPr>
          <w:p w14:paraId="54871254"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-0.3</w:t>
            </w:r>
          </w:p>
        </w:tc>
        <w:tc>
          <w:tcPr>
            <w:tcW w:w="800" w:type="dxa"/>
            <w:tcBorders>
              <w:top w:val="nil"/>
              <w:left w:val="nil"/>
              <w:bottom w:val="nil"/>
              <w:right w:val="nil"/>
            </w:tcBorders>
            <w:shd w:val="clear" w:color="auto" w:fill="auto"/>
            <w:noWrap/>
            <w:hideMark/>
          </w:tcPr>
          <w:p w14:paraId="5CD70DAF"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-0.2</w:t>
            </w:r>
          </w:p>
        </w:tc>
        <w:tc>
          <w:tcPr>
            <w:tcW w:w="800" w:type="dxa"/>
            <w:tcBorders>
              <w:top w:val="nil"/>
              <w:left w:val="nil"/>
              <w:bottom w:val="nil"/>
              <w:right w:val="nil"/>
            </w:tcBorders>
            <w:shd w:val="clear" w:color="auto" w:fill="auto"/>
            <w:noWrap/>
            <w:hideMark/>
          </w:tcPr>
          <w:p w14:paraId="4134E55D"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0.0</w:t>
            </w:r>
          </w:p>
        </w:tc>
        <w:tc>
          <w:tcPr>
            <w:tcW w:w="800" w:type="dxa"/>
            <w:tcBorders>
              <w:top w:val="nil"/>
              <w:left w:val="nil"/>
              <w:bottom w:val="nil"/>
              <w:right w:val="nil"/>
            </w:tcBorders>
            <w:shd w:val="clear" w:color="auto" w:fill="auto"/>
            <w:noWrap/>
            <w:hideMark/>
          </w:tcPr>
          <w:p w14:paraId="2550051E"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0.0</w:t>
            </w:r>
          </w:p>
        </w:tc>
        <w:tc>
          <w:tcPr>
            <w:tcW w:w="800" w:type="dxa"/>
            <w:tcBorders>
              <w:top w:val="nil"/>
              <w:left w:val="nil"/>
              <w:bottom w:val="nil"/>
              <w:right w:val="nil"/>
            </w:tcBorders>
            <w:shd w:val="clear" w:color="auto" w:fill="auto"/>
            <w:noWrap/>
            <w:hideMark/>
          </w:tcPr>
          <w:p w14:paraId="09E10BB2"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0.0</w:t>
            </w:r>
          </w:p>
        </w:tc>
        <w:tc>
          <w:tcPr>
            <w:tcW w:w="800" w:type="dxa"/>
            <w:tcBorders>
              <w:top w:val="nil"/>
              <w:left w:val="nil"/>
              <w:bottom w:val="nil"/>
              <w:right w:val="nil"/>
            </w:tcBorders>
            <w:shd w:val="clear" w:color="auto" w:fill="auto"/>
            <w:noWrap/>
            <w:hideMark/>
          </w:tcPr>
          <w:p w14:paraId="198A5D32"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-0.2</w:t>
            </w:r>
          </w:p>
        </w:tc>
        <w:tc>
          <w:tcPr>
            <w:tcW w:w="800" w:type="dxa"/>
            <w:tcBorders>
              <w:top w:val="nil"/>
              <w:left w:val="nil"/>
              <w:bottom w:val="nil"/>
              <w:right w:val="nil"/>
            </w:tcBorders>
            <w:shd w:val="clear" w:color="auto" w:fill="auto"/>
            <w:noWrap/>
            <w:hideMark/>
          </w:tcPr>
          <w:p w14:paraId="6C25FD1C"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0.0</w:t>
            </w:r>
          </w:p>
        </w:tc>
        <w:tc>
          <w:tcPr>
            <w:tcW w:w="800" w:type="dxa"/>
            <w:tcBorders>
              <w:top w:val="nil"/>
              <w:left w:val="nil"/>
              <w:bottom w:val="nil"/>
              <w:right w:val="nil"/>
            </w:tcBorders>
            <w:shd w:val="clear" w:color="auto" w:fill="auto"/>
            <w:noWrap/>
            <w:hideMark/>
          </w:tcPr>
          <w:p w14:paraId="086C12FC"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0.0</w:t>
            </w:r>
          </w:p>
        </w:tc>
        <w:tc>
          <w:tcPr>
            <w:tcW w:w="800" w:type="dxa"/>
            <w:tcBorders>
              <w:top w:val="nil"/>
              <w:left w:val="nil"/>
              <w:bottom w:val="nil"/>
              <w:right w:val="nil"/>
            </w:tcBorders>
            <w:shd w:val="clear" w:color="auto" w:fill="auto"/>
            <w:noWrap/>
            <w:hideMark/>
          </w:tcPr>
          <w:p w14:paraId="3521121B"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0.0</w:t>
            </w:r>
          </w:p>
        </w:tc>
        <w:tc>
          <w:tcPr>
            <w:tcW w:w="800" w:type="dxa"/>
            <w:tcBorders>
              <w:top w:val="nil"/>
              <w:left w:val="nil"/>
              <w:bottom w:val="nil"/>
              <w:right w:val="nil"/>
            </w:tcBorders>
            <w:shd w:val="clear" w:color="auto" w:fill="auto"/>
            <w:noWrap/>
            <w:hideMark/>
          </w:tcPr>
          <w:p w14:paraId="50C0775D"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-0.1</w:t>
            </w:r>
          </w:p>
        </w:tc>
        <w:tc>
          <w:tcPr>
            <w:tcW w:w="800" w:type="dxa"/>
            <w:tcBorders>
              <w:top w:val="nil"/>
              <w:left w:val="nil"/>
              <w:bottom w:val="nil"/>
              <w:right w:val="nil"/>
            </w:tcBorders>
            <w:shd w:val="clear" w:color="auto" w:fill="auto"/>
            <w:noWrap/>
            <w:hideMark/>
          </w:tcPr>
          <w:p w14:paraId="02B017A9"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0.0</w:t>
            </w:r>
          </w:p>
        </w:tc>
        <w:tc>
          <w:tcPr>
            <w:tcW w:w="960" w:type="dxa"/>
            <w:tcBorders>
              <w:top w:val="nil"/>
              <w:left w:val="nil"/>
              <w:bottom w:val="nil"/>
              <w:right w:val="nil"/>
            </w:tcBorders>
            <w:shd w:val="clear" w:color="auto" w:fill="auto"/>
            <w:noWrap/>
            <w:hideMark/>
          </w:tcPr>
          <w:p w14:paraId="38885EF3"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0.0</w:t>
            </w:r>
          </w:p>
        </w:tc>
        <w:tc>
          <w:tcPr>
            <w:tcW w:w="960" w:type="dxa"/>
            <w:tcBorders>
              <w:top w:val="nil"/>
              <w:left w:val="nil"/>
              <w:bottom w:val="nil"/>
              <w:right w:val="nil"/>
            </w:tcBorders>
            <w:shd w:val="clear" w:color="auto" w:fill="auto"/>
            <w:noWrap/>
            <w:hideMark/>
          </w:tcPr>
          <w:p w14:paraId="62AF5EBA"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0.0</w:t>
            </w:r>
          </w:p>
        </w:tc>
      </w:tr>
      <w:tr w:rsidR="008367A5" w:rsidRPr="008367A5" w14:paraId="35563453" w14:textId="77777777" w:rsidTr="008367A5">
        <w:trPr>
          <w:trHeight w:val="290"/>
        </w:trPr>
        <w:tc>
          <w:tcPr>
            <w:tcW w:w="1340" w:type="dxa"/>
            <w:vMerge/>
            <w:tcBorders>
              <w:top w:val="nil"/>
              <w:left w:val="nil"/>
              <w:bottom w:val="double" w:sz="6" w:space="0" w:color="000000"/>
              <w:right w:val="nil"/>
            </w:tcBorders>
            <w:vAlign w:val="center"/>
            <w:hideMark/>
          </w:tcPr>
          <w:p w14:paraId="1EEC9D59"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p>
        </w:tc>
        <w:tc>
          <w:tcPr>
            <w:tcW w:w="2629" w:type="dxa"/>
            <w:gridSpan w:val="2"/>
            <w:tcBorders>
              <w:top w:val="nil"/>
              <w:left w:val="nil"/>
              <w:bottom w:val="nil"/>
              <w:right w:val="nil"/>
            </w:tcBorders>
            <w:shd w:val="clear" w:color="auto" w:fill="auto"/>
            <w:hideMark/>
          </w:tcPr>
          <w:p w14:paraId="765D1BCC"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Standard Deviation</w:t>
            </w:r>
          </w:p>
        </w:tc>
        <w:tc>
          <w:tcPr>
            <w:tcW w:w="800" w:type="dxa"/>
            <w:tcBorders>
              <w:top w:val="nil"/>
              <w:left w:val="nil"/>
              <w:bottom w:val="nil"/>
              <w:right w:val="nil"/>
            </w:tcBorders>
            <w:shd w:val="clear" w:color="auto" w:fill="auto"/>
            <w:noWrap/>
            <w:hideMark/>
          </w:tcPr>
          <w:p w14:paraId="6D005159"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9.8</w:t>
            </w:r>
          </w:p>
        </w:tc>
        <w:tc>
          <w:tcPr>
            <w:tcW w:w="800" w:type="dxa"/>
            <w:tcBorders>
              <w:top w:val="nil"/>
              <w:left w:val="nil"/>
              <w:bottom w:val="nil"/>
              <w:right w:val="nil"/>
            </w:tcBorders>
            <w:shd w:val="clear" w:color="auto" w:fill="auto"/>
            <w:noWrap/>
            <w:hideMark/>
          </w:tcPr>
          <w:p w14:paraId="403DC76E"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11.1</w:t>
            </w:r>
          </w:p>
        </w:tc>
        <w:tc>
          <w:tcPr>
            <w:tcW w:w="800" w:type="dxa"/>
            <w:tcBorders>
              <w:top w:val="nil"/>
              <w:left w:val="nil"/>
              <w:bottom w:val="nil"/>
              <w:right w:val="nil"/>
            </w:tcBorders>
            <w:shd w:val="clear" w:color="auto" w:fill="auto"/>
            <w:noWrap/>
            <w:hideMark/>
          </w:tcPr>
          <w:p w14:paraId="1D18A9CB"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10.0</w:t>
            </w:r>
          </w:p>
        </w:tc>
        <w:tc>
          <w:tcPr>
            <w:tcW w:w="800" w:type="dxa"/>
            <w:tcBorders>
              <w:top w:val="nil"/>
              <w:left w:val="nil"/>
              <w:bottom w:val="nil"/>
              <w:right w:val="nil"/>
            </w:tcBorders>
            <w:shd w:val="clear" w:color="auto" w:fill="auto"/>
            <w:noWrap/>
            <w:hideMark/>
          </w:tcPr>
          <w:p w14:paraId="56369AA0"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9.7</w:t>
            </w:r>
          </w:p>
        </w:tc>
        <w:tc>
          <w:tcPr>
            <w:tcW w:w="800" w:type="dxa"/>
            <w:tcBorders>
              <w:top w:val="nil"/>
              <w:left w:val="nil"/>
              <w:bottom w:val="nil"/>
              <w:right w:val="nil"/>
            </w:tcBorders>
            <w:shd w:val="clear" w:color="auto" w:fill="auto"/>
            <w:noWrap/>
            <w:hideMark/>
          </w:tcPr>
          <w:p w14:paraId="07D6C9B7"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8.9</w:t>
            </w:r>
          </w:p>
        </w:tc>
        <w:tc>
          <w:tcPr>
            <w:tcW w:w="800" w:type="dxa"/>
            <w:tcBorders>
              <w:top w:val="nil"/>
              <w:left w:val="nil"/>
              <w:bottom w:val="nil"/>
              <w:right w:val="nil"/>
            </w:tcBorders>
            <w:shd w:val="clear" w:color="auto" w:fill="auto"/>
            <w:noWrap/>
            <w:hideMark/>
          </w:tcPr>
          <w:p w14:paraId="56051FEF"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10.7</w:t>
            </w:r>
          </w:p>
        </w:tc>
        <w:tc>
          <w:tcPr>
            <w:tcW w:w="800" w:type="dxa"/>
            <w:tcBorders>
              <w:top w:val="nil"/>
              <w:left w:val="nil"/>
              <w:bottom w:val="nil"/>
              <w:right w:val="nil"/>
            </w:tcBorders>
            <w:shd w:val="clear" w:color="auto" w:fill="auto"/>
            <w:noWrap/>
            <w:hideMark/>
          </w:tcPr>
          <w:p w14:paraId="1DA70558"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9.5</w:t>
            </w:r>
          </w:p>
        </w:tc>
        <w:tc>
          <w:tcPr>
            <w:tcW w:w="800" w:type="dxa"/>
            <w:tcBorders>
              <w:top w:val="nil"/>
              <w:left w:val="nil"/>
              <w:bottom w:val="nil"/>
              <w:right w:val="nil"/>
            </w:tcBorders>
            <w:shd w:val="clear" w:color="auto" w:fill="auto"/>
            <w:noWrap/>
            <w:hideMark/>
          </w:tcPr>
          <w:p w14:paraId="2B84BB90"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9.9</w:t>
            </w:r>
          </w:p>
        </w:tc>
        <w:tc>
          <w:tcPr>
            <w:tcW w:w="800" w:type="dxa"/>
            <w:tcBorders>
              <w:top w:val="nil"/>
              <w:left w:val="nil"/>
              <w:bottom w:val="nil"/>
              <w:right w:val="nil"/>
            </w:tcBorders>
            <w:shd w:val="clear" w:color="auto" w:fill="auto"/>
            <w:noWrap/>
            <w:hideMark/>
          </w:tcPr>
          <w:p w14:paraId="1E1C5ECD"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8.6</w:t>
            </w:r>
          </w:p>
        </w:tc>
        <w:tc>
          <w:tcPr>
            <w:tcW w:w="800" w:type="dxa"/>
            <w:tcBorders>
              <w:top w:val="nil"/>
              <w:left w:val="nil"/>
              <w:bottom w:val="nil"/>
              <w:right w:val="nil"/>
            </w:tcBorders>
            <w:shd w:val="clear" w:color="auto" w:fill="auto"/>
            <w:noWrap/>
            <w:hideMark/>
          </w:tcPr>
          <w:p w14:paraId="416DAFFF"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9.8</w:t>
            </w:r>
          </w:p>
        </w:tc>
        <w:tc>
          <w:tcPr>
            <w:tcW w:w="800" w:type="dxa"/>
            <w:tcBorders>
              <w:top w:val="nil"/>
              <w:left w:val="nil"/>
              <w:bottom w:val="nil"/>
              <w:right w:val="nil"/>
            </w:tcBorders>
            <w:shd w:val="clear" w:color="auto" w:fill="auto"/>
            <w:noWrap/>
            <w:hideMark/>
          </w:tcPr>
          <w:p w14:paraId="28059517"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10.8</w:t>
            </w:r>
          </w:p>
        </w:tc>
        <w:tc>
          <w:tcPr>
            <w:tcW w:w="800" w:type="dxa"/>
            <w:tcBorders>
              <w:top w:val="nil"/>
              <w:left w:val="nil"/>
              <w:bottom w:val="nil"/>
              <w:right w:val="nil"/>
            </w:tcBorders>
            <w:shd w:val="clear" w:color="auto" w:fill="auto"/>
            <w:noWrap/>
            <w:hideMark/>
          </w:tcPr>
          <w:p w14:paraId="793569D2"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9.8</w:t>
            </w:r>
          </w:p>
        </w:tc>
        <w:tc>
          <w:tcPr>
            <w:tcW w:w="960" w:type="dxa"/>
            <w:tcBorders>
              <w:top w:val="nil"/>
              <w:left w:val="nil"/>
              <w:bottom w:val="nil"/>
              <w:right w:val="nil"/>
            </w:tcBorders>
            <w:shd w:val="clear" w:color="auto" w:fill="auto"/>
            <w:noWrap/>
            <w:hideMark/>
          </w:tcPr>
          <w:p w14:paraId="11298EA9"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9.0</w:t>
            </w:r>
          </w:p>
        </w:tc>
        <w:tc>
          <w:tcPr>
            <w:tcW w:w="960" w:type="dxa"/>
            <w:tcBorders>
              <w:top w:val="nil"/>
              <w:left w:val="nil"/>
              <w:bottom w:val="nil"/>
              <w:right w:val="nil"/>
            </w:tcBorders>
            <w:shd w:val="clear" w:color="auto" w:fill="auto"/>
            <w:noWrap/>
            <w:hideMark/>
          </w:tcPr>
          <w:p w14:paraId="02529621"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10.0</w:t>
            </w:r>
          </w:p>
        </w:tc>
      </w:tr>
      <w:tr w:rsidR="008367A5" w:rsidRPr="008367A5" w14:paraId="238F9506" w14:textId="77777777" w:rsidTr="008367A5">
        <w:trPr>
          <w:trHeight w:val="300"/>
        </w:trPr>
        <w:tc>
          <w:tcPr>
            <w:tcW w:w="1340" w:type="dxa"/>
            <w:vMerge/>
            <w:tcBorders>
              <w:top w:val="nil"/>
              <w:left w:val="nil"/>
              <w:bottom w:val="double" w:sz="6" w:space="0" w:color="000000"/>
              <w:right w:val="nil"/>
            </w:tcBorders>
            <w:vAlign w:val="center"/>
            <w:hideMark/>
          </w:tcPr>
          <w:p w14:paraId="472220CE"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p>
        </w:tc>
        <w:tc>
          <w:tcPr>
            <w:tcW w:w="2629" w:type="dxa"/>
            <w:gridSpan w:val="2"/>
            <w:tcBorders>
              <w:top w:val="nil"/>
              <w:left w:val="nil"/>
              <w:bottom w:val="double" w:sz="6" w:space="0" w:color="000000"/>
              <w:right w:val="nil"/>
            </w:tcBorders>
            <w:shd w:val="clear" w:color="auto" w:fill="auto"/>
            <w:hideMark/>
          </w:tcPr>
          <w:p w14:paraId="035168B7" w14:textId="77777777" w:rsidR="008367A5" w:rsidRPr="008367A5" w:rsidRDefault="008367A5" w:rsidP="008367A5">
            <w:pPr>
              <w:spacing w:after="0" w:line="240" w:lineRule="auto"/>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Unweighted Count</w:t>
            </w:r>
          </w:p>
        </w:tc>
        <w:tc>
          <w:tcPr>
            <w:tcW w:w="800" w:type="dxa"/>
            <w:tcBorders>
              <w:top w:val="nil"/>
              <w:left w:val="nil"/>
              <w:bottom w:val="double" w:sz="6" w:space="0" w:color="000000"/>
              <w:right w:val="nil"/>
            </w:tcBorders>
            <w:shd w:val="clear" w:color="auto" w:fill="auto"/>
            <w:noWrap/>
            <w:hideMark/>
          </w:tcPr>
          <w:p w14:paraId="652ADAD8"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8840</w:t>
            </w:r>
          </w:p>
        </w:tc>
        <w:tc>
          <w:tcPr>
            <w:tcW w:w="800" w:type="dxa"/>
            <w:tcBorders>
              <w:top w:val="nil"/>
              <w:left w:val="nil"/>
              <w:bottom w:val="double" w:sz="6" w:space="0" w:color="000000"/>
              <w:right w:val="nil"/>
            </w:tcBorders>
            <w:shd w:val="clear" w:color="auto" w:fill="auto"/>
            <w:noWrap/>
            <w:hideMark/>
          </w:tcPr>
          <w:p w14:paraId="381A6A50"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1340</w:t>
            </w:r>
          </w:p>
        </w:tc>
        <w:tc>
          <w:tcPr>
            <w:tcW w:w="800" w:type="dxa"/>
            <w:tcBorders>
              <w:top w:val="nil"/>
              <w:left w:val="nil"/>
              <w:bottom w:val="double" w:sz="6" w:space="0" w:color="000000"/>
              <w:right w:val="nil"/>
            </w:tcBorders>
            <w:shd w:val="clear" w:color="auto" w:fill="auto"/>
            <w:noWrap/>
            <w:hideMark/>
          </w:tcPr>
          <w:p w14:paraId="686D415F"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2286</w:t>
            </w:r>
          </w:p>
        </w:tc>
        <w:tc>
          <w:tcPr>
            <w:tcW w:w="800" w:type="dxa"/>
            <w:tcBorders>
              <w:top w:val="nil"/>
              <w:left w:val="nil"/>
              <w:bottom w:val="double" w:sz="6" w:space="0" w:color="000000"/>
              <w:right w:val="nil"/>
            </w:tcBorders>
            <w:shd w:val="clear" w:color="auto" w:fill="auto"/>
            <w:noWrap/>
            <w:hideMark/>
          </w:tcPr>
          <w:p w14:paraId="4271D033"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2467</w:t>
            </w:r>
          </w:p>
        </w:tc>
        <w:tc>
          <w:tcPr>
            <w:tcW w:w="800" w:type="dxa"/>
            <w:tcBorders>
              <w:top w:val="nil"/>
              <w:left w:val="nil"/>
              <w:bottom w:val="double" w:sz="6" w:space="0" w:color="000000"/>
              <w:right w:val="nil"/>
            </w:tcBorders>
            <w:shd w:val="clear" w:color="auto" w:fill="auto"/>
            <w:noWrap/>
            <w:hideMark/>
          </w:tcPr>
          <w:p w14:paraId="234D0394"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2747</w:t>
            </w:r>
          </w:p>
        </w:tc>
        <w:tc>
          <w:tcPr>
            <w:tcW w:w="800" w:type="dxa"/>
            <w:tcBorders>
              <w:top w:val="nil"/>
              <w:left w:val="nil"/>
              <w:bottom w:val="double" w:sz="6" w:space="0" w:color="000000"/>
              <w:right w:val="nil"/>
            </w:tcBorders>
            <w:shd w:val="clear" w:color="auto" w:fill="auto"/>
            <w:noWrap/>
            <w:hideMark/>
          </w:tcPr>
          <w:p w14:paraId="5C8F1071"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2377</w:t>
            </w:r>
          </w:p>
        </w:tc>
        <w:tc>
          <w:tcPr>
            <w:tcW w:w="800" w:type="dxa"/>
            <w:tcBorders>
              <w:top w:val="nil"/>
              <w:left w:val="nil"/>
              <w:bottom w:val="double" w:sz="6" w:space="0" w:color="000000"/>
              <w:right w:val="nil"/>
            </w:tcBorders>
            <w:shd w:val="clear" w:color="auto" w:fill="auto"/>
            <w:noWrap/>
            <w:hideMark/>
          </w:tcPr>
          <w:p w14:paraId="7776AA6C"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2761</w:t>
            </w:r>
          </w:p>
        </w:tc>
        <w:tc>
          <w:tcPr>
            <w:tcW w:w="800" w:type="dxa"/>
            <w:tcBorders>
              <w:top w:val="nil"/>
              <w:left w:val="nil"/>
              <w:bottom w:val="double" w:sz="6" w:space="0" w:color="000000"/>
              <w:right w:val="nil"/>
            </w:tcBorders>
            <w:shd w:val="clear" w:color="auto" w:fill="auto"/>
            <w:noWrap/>
            <w:hideMark/>
          </w:tcPr>
          <w:p w14:paraId="1E74D63D"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2057</w:t>
            </w:r>
          </w:p>
        </w:tc>
        <w:tc>
          <w:tcPr>
            <w:tcW w:w="800" w:type="dxa"/>
            <w:tcBorders>
              <w:top w:val="nil"/>
              <w:left w:val="nil"/>
              <w:bottom w:val="double" w:sz="6" w:space="0" w:color="000000"/>
              <w:right w:val="nil"/>
            </w:tcBorders>
            <w:shd w:val="clear" w:color="auto" w:fill="auto"/>
            <w:noWrap/>
            <w:hideMark/>
          </w:tcPr>
          <w:p w14:paraId="034BB64F"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1645</w:t>
            </w:r>
          </w:p>
        </w:tc>
        <w:tc>
          <w:tcPr>
            <w:tcW w:w="800" w:type="dxa"/>
            <w:tcBorders>
              <w:top w:val="nil"/>
              <w:left w:val="nil"/>
              <w:bottom w:val="double" w:sz="6" w:space="0" w:color="000000"/>
              <w:right w:val="nil"/>
            </w:tcBorders>
            <w:shd w:val="clear" w:color="auto" w:fill="auto"/>
            <w:noWrap/>
            <w:hideMark/>
          </w:tcPr>
          <w:p w14:paraId="0A9DA781"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8840</w:t>
            </w:r>
          </w:p>
        </w:tc>
        <w:tc>
          <w:tcPr>
            <w:tcW w:w="800" w:type="dxa"/>
            <w:tcBorders>
              <w:top w:val="nil"/>
              <w:left w:val="nil"/>
              <w:bottom w:val="double" w:sz="6" w:space="0" w:color="000000"/>
              <w:right w:val="nil"/>
            </w:tcBorders>
            <w:shd w:val="clear" w:color="auto" w:fill="auto"/>
            <w:noWrap/>
            <w:hideMark/>
          </w:tcPr>
          <w:p w14:paraId="5D2FB92F"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1942</w:t>
            </w:r>
          </w:p>
        </w:tc>
        <w:tc>
          <w:tcPr>
            <w:tcW w:w="800" w:type="dxa"/>
            <w:tcBorders>
              <w:top w:val="nil"/>
              <w:left w:val="nil"/>
              <w:bottom w:val="double" w:sz="6" w:space="0" w:color="000000"/>
              <w:right w:val="nil"/>
            </w:tcBorders>
            <w:shd w:val="clear" w:color="auto" w:fill="auto"/>
            <w:noWrap/>
            <w:hideMark/>
          </w:tcPr>
          <w:p w14:paraId="0AE02F30"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2439</w:t>
            </w:r>
          </w:p>
        </w:tc>
        <w:tc>
          <w:tcPr>
            <w:tcW w:w="960" w:type="dxa"/>
            <w:tcBorders>
              <w:top w:val="nil"/>
              <w:left w:val="nil"/>
              <w:bottom w:val="double" w:sz="6" w:space="0" w:color="000000"/>
              <w:right w:val="nil"/>
            </w:tcBorders>
            <w:shd w:val="clear" w:color="auto" w:fill="auto"/>
            <w:noWrap/>
            <w:hideMark/>
          </w:tcPr>
          <w:p w14:paraId="557EF6F0"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1374</w:t>
            </w:r>
          </w:p>
        </w:tc>
        <w:tc>
          <w:tcPr>
            <w:tcW w:w="960" w:type="dxa"/>
            <w:tcBorders>
              <w:top w:val="nil"/>
              <w:left w:val="nil"/>
              <w:bottom w:val="double" w:sz="6" w:space="0" w:color="000000"/>
              <w:right w:val="nil"/>
            </w:tcBorders>
            <w:shd w:val="clear" w:color="auto" w:fill="auto"/>
            <w:noWrap/>
            <w:hideMark/>
          </w:tcPr>
          <w:p w14:paraId="02D43F5D" w14:textId="77777777" w:rsidR="008367A5" w:rsidRPr="008367A5" w:rsidRDefault="008367A5" w:rsidP="008367A5">
            <w:pPr>
              <w:spacing w:after="0" w:line="240" w:lineRule="auto"/>
              <w:jc w:val="right"/>
              <w:rPr>
                <w:rFonts w:ascii="Arial" w:eastAsia="Times New Roman" w:hAnsi="Arial" w:cs="Arial"/>
                <w:color w:val="000000"/>
                <w:kern w:val="0"/>
                <w:sz w:val="14"/>
                <w:szCs w:val="14"/>
                <w:lang w:eastAsia="en-GB"/>
                <w14:ligatures w14:val="none"/>
              </w:rPr>
            </w:pPr>
            <w:r w:rsidRPr="008367A5">
              <w:rPr>
                <w:rFonts w:ascii="Arial" w:eastAsia="Times New Roman" w:hAnsi="Arial" w:cs="Arial"/>
                <w:color w:val="000000"/>
                <w:kern w:val="0"/>
                <w:sz w:val="14"/>
                <w:szCs w:val="14"/>
                <w:lang w:eastAsia="en-GB"/>
                <w14:ligatures w14:val="none"/>
              </w:rPr>
              <w:t>5755</w:t>
            </w:r>
          </w:p>
        </w:tc>
      </w:tr>
    </w:tbl>
    <w:p w14:paraId="4F924795" w14:textId="77777777" w:rsidR="00EB0765" w:rsidRDefault="00EB0765">
      <w:pPr>
        <w:rPr>
          <w:rFonts w:ascii="Arial" w:hAnsi="Arial" w:cs="Arial"/>
        </w:rPr>
      </w:pPr>
    </w:p>
    <w:p w14:paraId="6BC2925C" w14:textId="2275B2BC" w:rsidR="008367A5" w:rsidRDefault="008367A5">
      <w:pPr>
        <w:rPr>
          <w:rFonts w:ascii="Arial" w:hAnsi="Arial" w:cs="Arial"/>
        </w:rPr>
      </w:pPr>
      <w:r>
        <w:rPr>
          <w:rFonts w:ascii="Arial" w:hAnsi="Arial" w:cs="Arial"/>
        </w:rPr>
        <w:br w:type="page"/>
      </w:r>
    </w:p>
    <w:p w14:paraId="18568B93" w14:textId="7C06B159" w:rsidR="008367A5" w:rsidRDefault="00C421A6">
      <w:pPr>
        <w:rPr>
          <w:rFonts w:ascii="Arial" w:hAnsi="Arial" w:cs="Arial"/>
        </w:rPr>
      </w:pPr>
      <w:r>
        <w:rPr>
          <w:rFonts w:ascii="Arial" w:hAnsi="Arial" w:cs="Arial"/>
        </w:rPr>
        <w:lastRenderedPageBreak/>
        <w:t>Appendix Table 4d – Continuous mental wellbeing variables, by savings behaviour over six waves (</w:t>
      </w:r>
      <w:r w:rsidR="005B591A">
        <w:rPr>
          <w:rFonts w:ascii="Arial" w:hAnsi="Arial" w:cs="Arial"/>
        </w:rPr>
        <w:t>2</w:t>
      </w:r>
      <w:r>
        <w:rPr>
          <w:rFonts w:ascii="Arial" w:hAnsi="Arial" w:cs="Arial"/>
        </w:rPr>
        <w:t>) (longitudinal analysis)</w:t>
      </w:r>
    </w:p>
    <w:tbl>
      <w:tblPr>
        <w:tblW w:w="15489" w:type="dxa"/>
        <w:tblLook w:val="04A0" w:firstRow="1" w:lastRow="0" w:firstColumn="1" w:lastColumn="0" w:noHBand="0" w:noVBand="1"/>
      </w:tblPr>
      <w:tblGrid>
        <w:gridCol w:w="1301"/>
        <w:gridCol w:w="1712"/>
        <w:gridCol w:w="956"/>
        <w:gridCol w:w="960"/>
        <w:gridCol w:w="960"/>
        <w:gridCol w:w="960"/>
        <w:gridCol w:w="960"/>
        <w:gridCol w:w="960"/>
        <w:gridCol w:w="960"/>
        <w:gridCol w:w="960"/>
        <w:gridCol w:w="960"/>
        <w:gridCol w:w="960"/>
        <w:gridCol w:w="960"/>
        <w:gridCol w:w="960"/>
        <w:gridCol w:w="960"/>
      </w:tblGrid>
      <w:tr w:rsidR="00C421A6" w:rsidRPr="00C421A6" w14:paraId="66495BC6" w14:textId="77777777" w:rsidTr="00C421A6">
        <w:trPr>
          <w:trHeight w:val="430"/>
        </w:trPr>
        <w:tc>
          <w:tcPr>
            <w:tcW w:w="3969" w:type="dxa"/>
            <w:gridSpan w:val="3"/>
            <w:vMerge w:val="restart"/>
            <w:tcBorders>
              <w:top w:val="double" w:sz="6" w:space="0" w:color="000000"/>
              <w:left w:val="nil"/>
              <w:bottom w:val="single" w:sz="12" w:space="0" w:color="000000"/>
              <w:right w:val="nil"/>
            </w:tcBorders>
            <w:shd w:val="clear" w:color="auto" w:fill="auto"/>
            <w:vAlign w:val="bottom"/>
            <w:hideMark/>
          </w:tcPr>
          <w:p w14:paraId="0A21406A"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 </w:t>
            </w:r>
          </w:p>
        </w:tc>
        <w:tc>
          <w:tcPr>
            <w:tcW w:w="7680" w:type="dxa"/>
            <w:gridSpan w:val="8"/>
            <w:tcBorders>
              <w:top w:val="double" w:sz="6" w:space="0" w:color="000000"/>
              <w:left w:val="nil"/>
              <w:bottom w:val="single" w:sz="4" w:space="0" w:color="000000"/>
              <w:right w:val="nil"/>
            </w:tcBorders>
            <w:shd w:val="clear" w:color="auto" w:fill="auto"/>
            <w:vAlign w:val="center"/>
            <w:hideMark/>
          </w:tcPr>
          <w:p w14:paraId="38B0C99F" w14:textId="77777777" w:rsidR="00C421A6" w:rsidRPr="00C421A6" w:rsidRDefault="00C421A6" w:rsidP="00C421A6">
            <w:pPr>
              <w:spacing w:after="0" w:line="240" w:lineRule="auto"/>
              <w:jc w:val="center"/>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Savings cluster - household saving as % of equivalised AHC household income</w:t>
            </w:r>
          </w:p>
        </w:tc>
        <w:tc>
          <w:tcPr>
            <w:tcW w:w="3840" w:type="dxa"/>
            <w:gridSpan w:val="4"/>
            <w:tcBorders>
              <w:top w:val="double" w:sz="6" w:space="0" w:color="000000"/>
              <w:left w:val="nil"/>
              <w:bottom w:val="single" w:sz="4" w:space="0" w:color="000000"/>
              <w:right w:val="nil"/>
            </w:tcBorders>
            <w:shd w:val="clear" w:color="auto" w:fill="auto"/>
            <w:vAlign w:val="center"/>
            <w:hideMark/>
          </w:tcPr>
          <w:p w14:paraId="7133AB8E" w14:textId="77777777" w:rsidR="00C421A6" w:rsidRPr="00C421A6" w:rsidRDefault="00C421A6" w:rsidP="00C421A6">
            <w:pPr>
              <w:spacing w:after="0" w:line="240" w:lineRule="auto"/>
              <w:jc w:val="center"/>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Change in saving behaviour (individual, between w10 and w13)</w:t>
            </w:r>
          </w:p>
        </w:tc>
      </w:tr>
      <w:tr w:rsidR="00C421A6" w:rsidRPr="00C421A6" w14:paraId="138D3FE5" w14:textId="77777777" w:rsidTr="00C421A6">
        <w:trPr>
          <w:trHeight w:val="850"/>
        </w:trPr>
        <w:tc>
          <w:tcPr>
            <w:tcW w:w="3969" w:type="dxa"/>
            <w:gridSpan w:val="3"/>
            <w:vMerge/>
            <w:tcBorders>
              <w:top w:val="double" w:sz="6" w:space="0" w:color="000000"/>
              <w:left w:val="nil"/>
              <w:bottom w:val="single" w:sz="12" w:space="0" w:color="000000"/>
              <w:right w:val="nil"/>
            </w:tcBorders>
            <w:vAlign w:val="center"/>
            <w:hideMark/>
          </w:tcPr>
          <w:p w14:paraId="27529811"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p>
        </w:tc>
        <w:tc>
          <w:tcPr>
            <w:tcW w:w="960" w:type="dxa"/>
            <w:tcBorders>
              <w:top w:val="nil"/>
              <w:left w:val="nil"/>
              <w:bottom w:val="single" w:sz="12" w:space="0" w:color="000000"/>
              <w:right w:val="nil"/>
            </w:tcBorders>
            <w:shd w:val="clear" w:color="auto" w:fill="auto"/>
            <w:vAlign w:val="bottom"/>
            <w:hideMark/>
          </w:tcPr>
          <w:p w14:paraId="26A0958D" w14:textId="77777777" w:rsidR="00C421A6" w:rsidRPr="00C421A6" w:rsidRDefault="00C421A6" w:rsidP="00C421A6">
            <w:pPr>
              <w:spacing w:after="0" w:line="240" w:lineRule="auto"/>
              <w:jc w:val="center"/>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 Rare or never savers</w:t>
            </w:r>
          </w:p>
        </w:tc>
        <w:tc>
          <w:tcPr>
            <w:tcW w:w="960" w:type="dxa"/>
            <w:tcBorders>
              <w:top w:val="nil"/>
              <w:left w:val="nil"/>
              <w:bottom w:val="single" w:sz="12" w:space="0" w:color="000000"/>
              <w:right w:val="nil"/>
            </w:tcBorders>
            <w:shd w:val="clear" w:color="auto" w:fill="auto"/>
            <w:vAlign w:val="bottom"/>
            <w:hideMark/>
          </w:tcPr>
          <w:p w14:paraId="7995FFBC" w14:textId="77777777" w:rsidR="00C421A6" w:rsidRPr="00C421A6" w:rsidRDefault="00C421A6" w:rsidP="00C421A6">
            <w:pPr>
              <w:spacing w:after="0" w:line="240" w:lineRule="auto"/>
              <w:jc w:val="center"/>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2. Infrequent savers</w:t>
            </w:r>
          </w:p>
        </w:tc>
        <w:tc>
          <w:tcPr>
            <w:tcW w:w="960" w:type="dxa"/>
            <w:tcBorders>
              <w:top w:val="nil"/>
              <w:left w:val="nil"/>
              <w:bottom w:val="single" w:sz="12" w:space="0" w:color="000000"/>
              <w:right w:val="nil"/>
            </w:tcBorders>
            <w:shd w:val="clear" w:color="auto" w:fill="auto"/>
            <w:vAlign w:val="bottom"/>
            <w:hideMark/>
          </w:tcPr>
          <w:p w14:paraId="0A80D460" w14:textId="77777777" w:rsidR="00C421A6" w:rsidRPr="00C421A6" w:rsidRDefault="00C421A6" w:rsidP="00C421A6">
            <w:pPr>
              <w:spacing w:after="0" w:line="240" w:lineRule="auto"/>
              <w:jc w:val="center"/>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3. Constant low savers</w:t>
            </w:r>
          </w:p>
        </w:tc>
        <w:tc>
          <w:tcPr>
            <w:tcW w:w="960" w:type="dxa"/>
            <w:tcBorders>
              <w:top w:val="nil"/>
              <w:left w:val="nil"/>
              <w:bottom w:val="single" w:sz="12" w:space="0" w:color="000000"/>
              <w:right w:val="nil"/>
            </w:tcBorders>
            <w:shd w:val="clear" w:color="auto" w:fill="auto"/>
            <w:vAlign w:val="bottom"/>
            <w:hideMark/>
          </w:tcPr>
          <w:p w14:paraId="0B600AC5" w14:textId="77777777" w:rsidR="00C421A6" w:rsidRPr="00C421A6" w:rsidRDefault="00C421A6" w:rsidP="00C421A6">
            <w:pPr>
              <w:spacing w:after="0" w:line="240" w:lineRule="auto"/>
              <w:jc w:val="center"/>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4. Used to save, then stopped</w:t>
            </w:r>
          </w:p>
        </w:tc>
        <w:tc>
          <w:tcPr>
            <w:tcW w:w="960" w:type="dxa"/>
            <w:tcBorders>
              <w:top w:val="nil"/>
              <w:left w:val="nil"/>
              <w:bottom w:val="single" w:sz="12" w:space="0" w:color="000000"/>
              <w:right w:val="nil"/>
            </w:tcBorders>
            <w:shd w:val="clear" w:color="auto" w:fill="auto"/>
            <w:vAlign w:val="bottom"/>
            <w:hideMark/>
          </w:tcPr>
          <w:p w14:paraId="7E89DB43" w14:textId="77777777" w:rsidR="00C421A6" w:rsidRPr="00C421A6" w:rsidRDefault="00C421A6" w:rsidP="00C421A6">
            <w:pPr>
              <w:spacing w:after="0" w:line="240" w:lineRule="auto"/>
              <w:jc w:val="center"/>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 Constant middling savers</w:t>
            </w:r>
          </w:p>
        </w:tc>
        <w:tc>
          <w:tcPr>
            <w:tcW w:w="960" w:type="dxa"/>
            <w:tcBorders>
              <w:top w:val="nil"/>
              <w:left w:val="nil"/>
              <w:bottom w:val="single" w:sz="12" w:space="0" w:color="000000"/>
              <w:right w:val="nil"/>
            </w:tcBorders>
            <w:shd w:val="clear" w:color="auto" w:fill="auto"/>
            <w:vAlign w:val="bottom"/>
            <w:hideMark/>
          </w:tcPr>
          <w:p w14:paraId="09ADA649" w14:textId="77777777" w:rsidR="00C421A6" w:rsidRPr="00C421A6" w:rsidRDefault="00C421A6" w:rsidP="00C421A6">
            <w:pPr>
              <w:spacing w:after="0" w:line="240" w:lineRule="auto"/>
              <w:jc w:val="center"/>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6. Constant high savers</w:t>
            </w:r>
          </w:p>
        </w:tc>
        <w:tc>
          <w:tcPr>
            <w:tcW w:w="960" w:type="dxa"/>
            <w:tcBorders>
              <w:top w:val="nil"/>
              <w:left w:val="nil"/>
              <w:bottom w:val="single" w:sz="12" w:space="0" w:color="000000"/>
              <w:right w:val="nil"/>
            </w:tcBorders>
            <w:shd w:val="clear" w:color="auto" w:fill="auto"/>
            <w:vAlign w:val="bottom"/>
            <w:hideMark/>
          </w:tcPr>
          <w:p w14:paraId="65D0E541" w14:textId="77777777" w:rsidR="00C421A6" w:rsidRPr="00C421A6" w:rsidRDefault="00C421A6" w:rsidP="00C421A6">
            <w:pPr>
              <w:spacing w:after="0" w:line="240" w:lineRule="auto"/>
              <w:jc w:val="center"/>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7. Secretive savers</w:t>
            </w:r>
          </w:p>
        </w:tc>
        <w:tc>
          <w:tcPr>
            <w:tcW w:w="960" w:type="dxa"/>
            <w:tcBorders>
              <w:top w:val="nil"/>
              <w:left w:val="nil"/>
              <w:bottom w:val="single" w:sz="12" w:space="0" w:color="000000"/>
              <w:right w:val="nil"/>
            </w:tcBorders>
            <w:shd w:val="clear" w:color="auto" w:fill="auto"/>
            <w:vAlign w:val="center"/>
            <w:hideMark/>
          </w:tcPr>
          <w:p w14:paraId="19F7EB4C" w14:textId="77777777" w:rsidR="00C421A6" w:rsidRPr="00C421A6" w:rsidRDefault="00C421A6" w:rsidP="00C421A6">
            <w:pPr>
              <w:spacing w:after="0" w:line="240" w:lineRule="auto"/>
              <w:jc w:val="center"/>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Total</w:t>
            </w:r>
          </w:p>
        </w:tc>
        <w:tc>
          <w:tcPr>
            <w:tcW w:w="960" w:type="dxa"/>
            <w:tcBorders>
              <w:top w:val="nil"/>
              <w:left w:val="nil"/>
              <w:bottom w:val="single" w:sz="12" w:space="0" w:color="000000"/>
              <w:right w:val="nil"/>
            </w:tcBorders>
            <w:shd w:val="clear" w:color="auto" w:fill="auto"/>
            <w:vAlign w:val="center"/>
            <w:hideMark/>
          </w:tcPr>
          <w:p w14:paraId="570A7FAD" w14:textId="77777777" w:rsidR="00C421A6" w:rsidRPr="00C421A6" w:rsidRDefault="00C421A6" w:rsidP="00C421A6">
            <w:pPr>
              <w:spacing w:after="0" w:line="240" w:lineRule="auto"/>
              <w:jc w:val="center"/>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Wasn't saving before and still isn't</w:t>
            </w:r>
          </w:p>
        </w:tc>
        <w:tc>
          <w:tcPr>
            <w:tcW w:w="960" w:type="dxa"/>
            <w:tcBorders>
              <w:top w:val="nil"/>
              <w:left w:val="nil"/>
              <w:bottom w:val="single" w:sz="12" w:space="0" w:color="000000"/>
              <w:right w:val="nil"/>
            </w:tcBorders>
            <w:shd w:val="clear" w:color="auto" w:fill="auto"/>
            <w:vAlign w:val="center"/>
            <w:hideMark/>
          </w:tcPr>
          <w:p w14:paraId="48D0EB1C" w14:textId="77777777" w:rsidR="00C421A6" w:rsidRPr="00C421A6" w:rsidRDefault="00C421A6" w:rsidP="00C421A6">
            <w:pPr>
              <w:spacing w:after="0" w:line="240" w:lineRule="auto"/>
              <w:jc w:val="center"/>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Stopped saving</w:t>
            </w:r>
          </w:p>
        </w:tc>
        <w:tc>
          <w:tcPr>
            <w:tcW w:w="960" w:type="dxa"/>
            <w:tcBorders>
              <w:top w:val="nil"/>
              <w:left w:val="nil"/>
              <w:bottom w:val="single" w:sz="12" w:space="0" w:color="000000"/>
              <w:right w:val="nil"/>
            </w:tcBorders>
            <w:shd w:val="clear" w:color="auto" w:fill="auto"/>
            <w:vAlign w:val="center"/>
            <w:hideMark/>
          </w:tcPr>
          <w:p w14:paraId="11D87428" w14:textId="77777777" w:rsidR="00C421A6" w:rsidRPr="00C421A6" w:rsidRDefault="00C421A6" w:rsidP="00C421A6">
            <w:pPr>
              <w:spacing w:after="0" w:line="240" w:lineRule="auto"/>
              <w:jc w:val="center"/>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Already saving</w:t>
            </w:r>
          </w:p>
        </w:tc>
        <w:tc>
          <w:tcPr>
            <w:tcW w:w="960" w:type="dxa"/>
            <w:tcBorders>
              <w:top w:val="nil"/>
              <w:left w:val="nil"/>
              <w:bottom w:val="single" w:sz="12" w:space="0" w:color="000000"/>
              <w:right w:val="nil"/>
            </w:tcBorders>
            <w:shd w:val="clear" w:color="auto" w:fill="auto"/>
            <w:vAlign w:val="center"/>
            <w:hideMark/>
          </w:tcPr>
          <w:p w14:paraId="37ECD3FC" w14:textId="77777777" w:rsidR="00C421A6" w:rsidRPr="00C421A6" w:rsidRDefault="00C421A6" w:rsidP="00C421A6">
            <w:pPr>
              <w:spacing w:after="0" w:line="240" w:lineRule="auto"/>
              <w:jc w:val="center"/>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Started saving</w:t>
            </w:r>
          </w:p>
        </w:tc>
      </w:tr>
      <w:tr w:rsidR="00C421A6" w:rsidRPr="00C421A6" w14:paraId="5B7B517C" w14:textId="77777777" w:rsidTr="00C421A6">
        <w:trPr>
          <w:trHeight w:val="300"/>
        </w:trPr>
        <w:tc>
          <w:tcPr>
            <w:tcW w:w="1340" w:type="dxa"/>
            <w:vMerge w:val="restart"/>
            <w:tcBorders>
              <w:top w:val="nil"/>
              <w:left w:val="nil"/>
              <w:bottom w:val="nil"/>
              <w:right w:val="nil"/>
            </w:tcBorders>
            <w:shd w:val="clear" w:color="auto" w:fill="auto"/>
            <w:hideMark/>
          </w:tcPr>
          <w:p w14:paraId="2CD8E366"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Total</w:t>
            </w:r>
          </w:p>
        </w:tc>
        <w:tc>
          <w:tcPr>
            <w:tcW w:w="1840" w:type="dxa"/>
            <w:tcBorders>
              <w:top w:val="nil"/>
              <w:left w:val="nil"/>
              <w:bottom w:val="nil"/>
              <w:right w:val="nil"/>
            </w:tcBorders>
            <w:shd w:val="clear" w:color="auto" w:fill="auto"/>
            <w:hideMark/>
          </w:tcPr>
          <w:p w14:paraId="1798842B"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Total</w:t>
            </w:r>
          </w:p>
        </w:tc>
        <w:tc>
          <w:tcPr>
            <w:tcW w:w="789" w:type="dxa"/>
            <w:tcBorders>
              <w:top w:val="nil"/>
              <w:left w:val="nil"/>
              <w:bottom w:val="nil"/>
              <w:right w:val="nil"/>
            </w:tcBorders>
            <w:shd w:val="clear" w:color="auto" w:fill="auto"/>
            <w:hideMark/>
          </w:tcPr>
          <w:p w14:paraId="51131D5E"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Column N %</w:t>
            </w:r>
          </w:p>
        </w:tc>
        <w:tc>
          <w:tcPr>
            <w:tcW w:w="960" w:type="dxa"/>
            <w:tcBorders>
              <w:top w:val="nil"/>
              <w:left w:val="nil"/>
              <w:bottom w:val="nil"/>
              <w:right w:val="nil"/>
            </w:tcBorders>
            <w:shd w:val="clear" w:color="auto" w:fill="auto"/>
            <w:noWrap/>
            <w:hideMark/>
          </w:tcPr>
          <w:p w14:paraId="655A7E61"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100%</w:t>
            </w:r>
          </w:p>
        </w:tc>
        <w:tc>
          <w:tcPr>
            <w:tcW w:w="960" w:type="dxa"/>
            <w:tcBorders>
              <w:top w:val="nil"/>
              <w:left w:val="nil"/>
              <w:bottom w:val="nil"/>
              <w:right w:val="nil"/>
            </w:tcBorders>
            <w:shd w:val="clear" w:color="auto" w:fill="auto"/>
            <w:noWrap/>
            <w:hideMark/>
          </w:tcPr>
          <w:p w14:paraId="5BAF4A45"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100%</w:t>
            </w:r>
          </w:p>
        </w:tc>
        <w:tc>
          <w:tcPr>
            <w:tcW w:w="960" w:type="dxa"/>
            <w:tcBorders>
              <w:top w:val="nil"/>
              <w:left w:val="nil"/>
              <w:bottom w:val="nil"/>
              <w:right w:val="nil"/>
            </w:tcBorders>
            <w:shd w:val="clear" w:color="auto" w:fill="auto"/>
            <w:noWrap/>
            <w:hideMark/>
          </w:tcPr>
          <w:p w14:paraId="6EC11CA5"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100%</w:t>
            </w:r>
          </w:p>
        </w:tc>
        <w:tc>
          <w:tcPr>
            <w:tcW w:w="960" w:type="dxa"/>
            <w:tcBorders>
              <w:top w:val="nil"/>
              <w:left w:val="nil"/>
              <w:bottom w:val="nil"/>
              <w:right w:val="nil"/>
            </w:tcBorders>
            <w:shd w:val="clear" w:color="auto" w:fill="auto"/>
            <w:noWrap/>
            <w:hideMark/>
          </w:tcPr>
          <w:p w14:paraId="0174CF25"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100%</w:t>
            </w:r>
          </w:p>
        </w:tc>
        <w:tc>
          <w:tcPr>
            <w:tcW w:w="960" w:type="dxa"/>
            <w:tcBorders>
              <w:top w:val="nil"/>
              <w:left w:val="nil"/>
              <w:bottom w:val="nil"/>
              <w:right w:val="nil"/>
            </w:tcBorders>
            <w:shd w:val="clear" w:color="auto" w:fill="auto"/>
            <w:noWrap/>
            <w:hideMark/>
          </w:tcPr>
          <w:p w14:paraId="793B72D0"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100%</w:t>
            </w:r>
          </w:p>
        </w:tc>
        <w:tc>
          <w:tcPr>
            <w:tcW w:w="960" w:type="dxa"/>
            <w:tcBorders>
              <w:top w:val="nil"/>
              <w:left w:val="nil"/>
              <w:bottom w:val="nil"/>
              <w:right w:val="nil"/>
            </w:tcBorders>
            <w:shd w:val="clear" w:color="auto" w:fill="auto"/>
            <w:noWrap/>
            <w:hideMark/>
          </w:tcPr>
          <w:p w14:paraId="78B0947D"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100%</w:t>
            </w:r>
          </w:p>
        </w:tc>
        <w:tc>
          <w:tcPr>
            <w:tcW w:w="960" w:type="dxa"/>
            <w:tcBorders>
              <w:top w:val="nil"/>
              <w:left w:val="nil"/>
              <w:bottom w:val="nil"/>
              <w:right w:val="nil"/>
            </w:tcBorders>
            <w:shd w:val="clear" w:color="auto" w:fill="auto"/>
            <w:noWrap/>
            <w:hideMark/>
          </w:tcPr>
          <w:p w14:paraId="293D7F9D"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100%</w:t>
            </w:r>
          </w:p>
        </w:tc>
        <w:tc>
          <w:tcPr>
            <w:tcW w:w="960" w:type="dxa"/>
            <w:tcBorders>
              <w:top w:val="nil"/>
              <w:left w:val="nil"/>
              <w:bottom w:val="nil"/>
              <w:right w:val="nil"/>
            </w:tcBorders>
            <w:shd w:val="clear" w:color="auto" w:fill="auto"/>
            <w:noWrap/>
            <w:hideMark/>
          </w:tcPr>
          <w:p w14:paraId="37557BC8"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100%</w:t>
            </w:r>
          </w:p>
        </w:tc>
        <w:tc>
          <w:tcPr>
            <w:tcW w:w="960" w:type="dxa"/>
            <w:tcBorders>
              <w:top w:val="nil"/>
              <w:left w:val="nil"/>
              <w:bottom w:val="nil"/>
              <w:right w:val="nil"/>
            </w:tcBorders>
            <w:shd w:val="clear" w:color="auto" w:fill="auto"/>
            <w:noWrap/>
            <w:hideMark/>
          </w:tcPr>
          <w:p w14:paraId="657A8803"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100%</w:t>
            </w:r>
          </w:p>
        </w:tc>
        <w:tc>
          <w:tcPr>
            <w:tcW w:w="960" w:type="dxa"/>
            <w:tcBorders>
              <w:top w:val="nil"/>
              <w:left w:val="nil"/>
              <w:bottom w:val="nil"/>
              <w:right w:val="nil"/>
            </w:tcBorders>
            <w:shd w:val="clear" w:color="auto" w:fill="auto"/>
            <w:noWrap/>
            <w:hideMark/>
          </w:tcPr>
          <w:p w14:paraId="28C0CB8F"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100%</w:t>
            </w:r>
          </w:p>
        </w:tc>
        <w:tc>
          <w:tcPr>
            <w:tcW w:w="960" w:type="dxa"/>
            <w:tcBorders>
              <w:top w:val="nil"/>
              <w:left w:val="nil"/>
              <w:bottom w:val="nil"/>
              <w:right w:val="nil"/>
            </w:tcBorders>
            <w:shd w:val="clear" w:color="auto" w:fill="auto"/>
            <w:noWrap/>
            <w:hideMark/>
          </w:tcPr>
          <w:p w14:paraId="074DF915"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100%</w:t>
            </w:r>
          </w:p>
        </w:tc>
        <w:tc>
          <w:tcPr>
            <w:tcW w:w="960" w:type="dxa"/>
            <w:tcBorders>
              <w:top w:val="nil"/>
              <w:left w:val="nil"/>
              <w:bottom w:val="nil"/>
              <w:right w:val="nil"/>
            </w:tcBorders>
            <w:shd w:val="clear" w:color="auto" w:fill="auto"/>
            <w:noWrap/>
            <w:hideMark/>
          </w:tcPr>
          <w:p w14:paraId="55593CB8"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100%</w:t>
            </w:r>
          </w:p>
        </w:tc>
      </w:tr>
      <w:tr w:rsidR="00C421A6" w:rsidRPr="00C421A6" w14:paraId="23122ABD" w14:textId="77777777" w:rsidTr="00C421A6">
        <w:trPr>
          <w:trHeight w:val="290"/>
        </w:trPr>
        <w:tc>
          <w:tcPr>
            <w:tcW w:w="1340" w:type="dxa"/>
            <w:vMerge/>
            <w:tcBorders>
              <w:top w:val="nil"/>
              <w:left w:val="nil"/>
              <w:bottom w:val="nil"/>
              <w:right w:val="nil"/>
            </w:tcBorders>
            <w:vAlign w:val="center"/>
            <w:hideMark/>
          </w:tcPr>
          <w:p w14:paraId="24F1D871"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p>
        </w:tc>
        <w:tc>
          <w:tcPr>
            <w:tcW w:w="1840" w:type="dxa"/>
            <w:tcBorders>
              <w:top w:val="nil"/>
              <w:left w:val="nil"/>
              <w:bottom w:val="nil"/>
              <w:right w:val="nil"/>
            </w:tcBorders>
            <w:shd w:val="clear" w:color="auto" w:fill="auto"/>
            <w:hideMark/>
          </w:tcPr>
          <w:p w14:paraId="6D092B15"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Total</w:t>
            </w:r>
          </w:p>
        </w:tc>
        <w:tc>
          <w:tcPr>
            <w:tcW w:w="789" w:type="dxa"/>
            <w:tcBorders>
              <w:top w:val="nil"/>
              <w:left w:val="nil"/>
              <w:bottom w:val="nil"/>
              <w:right w:val="nil"/>
            </w:tcBorders>
            <w:shd w:val="clear" w:color="auto" w:fill="auto"/>
            <w:hideMark/>
          </w:tcPr>
          <w:p w14:paraId="13C6C223"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Unweighted Count</w:t>
            </w:r>
          </w:p>
        </w:tc>
        <w:tc>
          <w:tcPr>
            <w:tcW w:w="960" w:type="dxa"/>
            <w:tcBorders>
              <w:top w:val="nil"/>
              <w:left w:val="nil"/>
              <w:bottom w:val="nil"/>
              <w:right w:val="nil"/>
            </w:tcBorders>
            <w:shd w:val="clear" w:color="auto" w:fill="auto"/>
            <w:noWrap/>
            <w:hideMark/>
          </w:tcPr>
          <w:p w14:paraId="4B1275C8"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2449</w:t>
            </w:r>
          </w:p>
        </w:tc>
        <w:tc>
          <w:tcPr>
            <w:tcW w:w="960" w:type="dxa"/>
            <w:tcBorders>
              <w:top w:val="nil"/>
              <w:left w:val="nil"/>
              <w:bottom w:val="nil"/>
              <w:right w:val="nil"/>
            </w:tcBorders>
            <w:shd w:val="clear" w:color="auto" w:fill="auto"/>
            <w:noWrap/>
            <w:hideMark/>
          </w:tcPr>
          <w:p w14:paraId="1E3D54EC"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946</w:t>
            </w:r>
          </w:p>
        </w:tc>
        <w:tc>
          <w:tcPr>
            <w:tcW w:w="960" w:type="dxa"/>
            <w:tcBorders>
              <w:top w:val="nil"/>
              <w:left w:val="nil"/>
              <w:bottom w:val="nil"/>
              <w:right w:val="nil"/>
            </w:tcBorders>
            <w:shd w:val="clear" w:color="auto" w:fill="auto"/>
            <w:noWrap/>
            <w:hideMark/>
          </w:tcPr>
          <w:p w14:paraId="31EF9E5A"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1300</w:t>
            </w:r>
          </w:p>
        </w:tc>
        <w:tc>
          <w:tcPr>
            <w:tcW w:w="960" w:type="dxa"/>
            <w:tcBorders>
              <w:top w:val="nil"/>
              <w:left w:val="nil"/>
              <w:bottom w:val="nil"/>
              <w:right w:val="nil"/>
            </w:tcBorders>
            <w:shd w:val="clear" w:color="auto" w:fill="auto"/>
            <w:noWrap/>
            <w:hideMark/>
          </w:tcPr>
          <w:p w14:paraId="509ABA83"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875</w:t>
            </w:r>
          </w:p>
        </w:tc>
        <w:tc>
          <w:tcPr>
            <w:tcW w:w="960" w:type="dxa"/>
            <w:tcBorders>
              <w:top w:val="nil"/>
              <w:left w:val="nil"/>
              <w:bottom w:val="nil"/>
              <w:right w:val="nil"/>
            </w:tcBorders>
            <w:shd w:val="clear" w:color="auto" w:fill="auto"/>
            <w:noWrap/>
            <w:hideMark/>
          </w:tcPr>
          <w:p w14:paraId="5AF208EF"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1835</w:t>
            </w:r>
          </w:p>
        </w:tc>
        <w:tc>
          <w:tcPr>
            <w:tcW w:w="960" w:type="dxa"/>
            <w:tcBorders>
              <w:top w:val="nil"/>
              <w:left w:val="nil"/>
              <w:bottom w:val="nil"/>
              <w:right w:val="nil"/>
            </w:tcBorders>
            <w:shd w:val="clear" w:color="auto" w:fill="auto"/>
            <w:noWrap/>
            <w:hideMark/>
          </w:tcPr>
          <w:p w14:paraId="124D8E65"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868</w:t>
            </w:r>
          </w:p>
        </w:tc>
        <w:tc>
          <w:tcPr>
            <w:tcW w:w="960" w:type="dxa"/>
            <w:tcBorders>
              <w:top w:val="nil"/>
              <w:left w:val="nil"/>
              <w:bottom w:val="nil"/>
              <w:right w:val="nil"/>
            </w:tcBorders>
            <w:shd w:val="clear" w:color="auto" w:fill="auto"/>
            <w:noWrap/>
            <w:hideMark/>
          </w:tcPr>
          <w:p w14:paraId="445C7CCD"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567</w:t>
            </w:r>
          </w:p>
        </w:tc>
        <w:tc>
          <w:tcPr>
            <w:tcW w:w="960" w:type="dxa"/>
            <w:tcBorders>
              <w:top w:val="nil"/>
              <w:left w:val="nil"/>
              <w:bottom w:val="nil"/>
              <w:right w:val="nil"/>
            </w:tcBorders>
            <w:shd w:val="clear" w:color="auto" w:fill="auto"/>
            <w:noWrap/>
            <w:hideMark/>
          </w:tcPr>
          <w:p w14:paraId="2B2CA296"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8840</w:t>
            </w:r>
          </w:p>
        </w:tc>
        <w:tc>
          <w:tcPr>
            <w:tcW w:w="960" w:type="dxa"/>
            <w:tcBorders>
              <w:top w:val="nil"/>
              <w:left w:val="nil"/>
              <w:bottom w:val="nil"/>
              <w:right w:val="nil"/>
            </w:tcBorders>
            <w:shd w:val="clear" w:color="auto" w:fill="auto"/>
            <w:noWrap/>
            <w:hideMark/>
          </w:tcPr>
          <w:p w14:paraId="6A660D5C"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2971</w:t>
            </w:r>
          </w:p>
        </w:tc>
        <w:tc>
          <w:tcPr>
            <w:tcW w:w="960" w:type="dxa"/>
            <w:tcBorders>
              <w:top w:val="nil"/>
              <w:left w:val="nil"/>
              <w:bottom w:val="nil"/>
              <w:right w:val="nil"/>
            </w:tcBorders>
            <w:shd w:val="clear" w:color="auto" w:fill="auto"/>
            <w:noWrap/>
            <w:hideMark/>
          </w:tcPr>
          <w:p w14:paraId="681B7D74"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1490</w:t>
            </w:r>
          </w:p>
        </w:tc>
        <w:tc>
          <w:tcPr>
            <w:tcW w:w="960" w:type="dxa"/>
            <w:tcBorders>
              <w:top w:val="nil"/>
              <w:left w:val="nil"/>
              <w:bottom w:val="nil"/>
              <w:right w:val="nil"/>
            </w:tcBorders>
            <w:shd w:val="clear" w:color="auto" w:fill="auto"/>
            <w:noWrap/>
            <w:hideMark/>
          </w:tcPr>
          <w:p w14:paraId="01A8AEB9"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3340</w:t>
            </w:r>
          </w:p>
        </w:tc>
        <w:tc>
          <w:tcPr>
            <w:tcW w:w="960" w:type="dxa"/>
            <w:tcBorders>
              <w:top w:val="nil"/>
              <w:left w:val="nil"/>
              <w:bottom w:val="nil"/>
              <w:right w:val="nil"/>
            </w:tcBorders>
            <w:shd w:val="clear" w:color="auto" w:fill="auto"/>
            <w:noWrap/>
            <w:hideMark/>
          </w:tcPr>
          <w:p w14:paraId="3F43B20B"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1028</w:t>
            </w:r>
          </w:p>
        </w:tc>
      </w:tr>
      <w:tr w:rsidR="00C421A6" w:rsidRPr="00C421A6" w14:paraId="643AB7C9" w14:textId="77777777" w:rsidTr="00C421A6">
        <w:trPr>
          <w:trHeight w:val="290"/>
        </w:trPr>
        <w:tc>
          <w:tcPr>
            <w:tcW w:w="1340" w:type="dxa"/>
            <w:vMerge w:val="restart"/>
            <w:tcBorders>
              <w:top w:val="nil"/>
              <w:left w:val="nil"/>
              <w:bottom w:val="nil"/>
              <w:right w:val="nil"/>
            </w:tcBorders>
            <w:shd w:val="clear" w:color="auto" w:fill="auto"/>
            <w:hideMark/>
          </w:tcPr>
          <w:p w14:paraId="0AFE5254"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SF-12 Mental Component Summary</w:t>
            </w:r>
          </w:p>
        </w:tc>
        <w:tc>
          <w:tcPr>
            <w:tcW w:w="2629" w:type="dxa"/>
            <w:gridSpan w:val="2"/>
            <w:tcBorders>
              <w:top w:val="nil"/>
              <w:left w:val="nil"/>
              <w:bottom w:val="nil"/>
              <w:right w:val="nil"/>
            </w:tcBorders>
            <w:shd w:val="clear" w:color="auto" w:fill="auto"/>
            <w:hideMark/>
          </w:tcPr>
          <w:p w14:paraId="59A926CC"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Mean</w:t>
            </w:r>
          </w:p>
        </w:tc>
        <w:tc>
          <w:tcPr>
            <w:tcW w:w="960" w:type="dxa"/>
            <w:tcBorders>
              <w:top w:val="nil"/>
              <w:left w:val="nil"/>
              <w:bottom w:val="nil"/>
              <w:right w:val="nil"/>
            </w:tcBorders>
            <w:shd w:val="clear" w:color="auto" w:fill="auto"/>
            <w:noWrap/>
            <w:hideMark/>
          </w:tcPr>
          <w:p w14:paraId="4942487C"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46.7</w:t>
            </w:r>
          </w:p>
        </w:tc>
        <w:tc>
          <w:tcPr>
            <w:tcW w:w="960" w:type="dxa"/>
            <w:tcBorders>
              <w:top w:val="nil"/>
              <w:left w:val="nil"/>
              <w:bottom w:val="nil"/>
              <w:right w:val="nil"/>
            </w:tcBorders>
            <w:shd w:val="clear" w:color="auto" w:fill="auto"/>
            <w:noWrap/>
            <w:hideMark/>
          </w:tcPr>
          <w:p w14:paraId="0EE397DD"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47.8</w:t>
            </w:r>
          </w:p>
        </w:tc>
        <w:tc>
          <w:tcPr>
            <w:tcW w:w="960" w:type="dxa"/>
            <w:tcBorders>
              <w:top w:val="nil"/>
              <w:left w:val="nil"/>
              <w:bottom w:val="nil"/>
              <w:right w:val="nil"/>
            </w:tcBorders>
            <w:shd w:val="clear" w:color="auto" w:fill="auto"/>
            <w:noWrap/>
            <w:hideMark/>
          </w:tcPr>
          <w:p w14:paraId="4C45B274"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47.8</w:t>
            </w:r>
          </w:p>
        </w:tc>
        <w:tc>
          <w:tcPr>
            <w:tcW w:w="960" w:type="dxa"/>
            <w:tcBorders>
              <w:top w:val="nil"/>
              <w:left w:val="nil"/>
              <w:bottom w:val="nil"/>
              <w:right w:val="nil"/>
            </w:tcBorders>
            <w:shd w:val="clear" w:color="auto" w:fill="auto"/>
            <w:noWrap/>
            <w:hideMark/>
          </w:tcPr>
          <w:p w14:paraId="28DBFCAF"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48.7</w:t>
            </w:r>
          </w:p>
        </w:tc>
        <w:tc>
          <w:tcPr>
            <w:tcW w:w="960" w:type="dxa"/>
            <w:tcBorders>
              <w:top w:val="nil"/>
              <w:left w:val="nil"/>
              <w:bottom w:val="nil"/>
              <w:right w:val="nil"/>
            </w:tcBorders>
            <w:shd w:val="clear" w:color="auto" w:fill="auto"/>
            <w:noWrap/>
            <w:hideMark/>
          </w:tcPr>
          <w:p w14:paraId="1A7998AC"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49.4</w:t>
            </w:r>
          </w:p>
        </w:tc>
        <w:tc>
          <w:tcPr>
            <w:tcW w:w="960" w:type="dxa"/>
            <w:tcBorders>
              <w:top w:val="nil"/>
              <w:left w:val="nil"/>
              <w:bottom w:val="nil"/>
              <w:right w:val="nil"/>
            </w:tcBorders>
            <w:shd w:val="clear" w:color="auto" w:fill="auto"/>
            <w:noWrap/>
            <w:hideMark/>
          </w:tcPr>
          <w:p w14:paraId="45E2C2D2"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49.5</w:t>
            </w:r>
          </w:p>
        </w:tc>
        <w:tc>
          <w:tcPr>
            <w:tcW w:w="960" w:type="dxa"/>
            <w:tcBorders>
              <w:top w:val="nil"/>
              <w:left w:val="nil"/>
              <w:bottom w:val="nil"/>
              <w:right w:val="nil"/>
            </w:tcBorders>
            <w:shd w:val="clear" w:color="auto" w:fill="auto"/>
            <w:noWrap/>
            <w:hideMark/>
          </w:tcPr>
          <w:p w14:paraId="2758BEF1"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50.1</w:t>
            </w:r>
          </w:p>
        </w:tc>
        <w:tc>
          <w:tcPr>
            <w:tcW w:w="960" w:type="dxa"/>
            <w:tcBorders>
              <w:top w:val="nil"/>
              <w:left w:val="nil"/>
              <w:bottom w:val="nil"/>
              <w:right w:val="nil"/>
            </w:tcBorders>
            <w:shd w:val="clear" w:color="auto" w:fill="auto"/>
            <w:noWrap/>
            <w:hideMark/>
          </w:tcPr>
          <w:p w14:paraId="12A1F66D"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48.1</w:t>
            </w:r>
          </w:p>
        </w:tc>
        <w:tc>
          <w:tcPr>
            <w:tcW w:w="960" w:type="dxa"/>
            <w:tcBorders>
              <w:top w:val="nil"/>
              <w:left w:val="nil"/>
              <w:bottom w:val="nil"/>
              <w:right w:val="nil"/>
            </w:tcBorders>
            <w:shd w:val="clear" w:color="auto" w:fill="auto"/>
            <w:noWrap/>
            <w:hideMark/>
          </w:tcPr>
          <w:p w14:paraId="6A776306"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46.4</w:t>
            </w:r>
          </w:p>
        </w:tc>
        <w:tc>
          <w:tcPr>
            <w:tcW w:w="960" w:type="dxa"/>
            <w:tcBorders>
              <w:top w:val="nil"/>
              <w:left w:val="nil"/>
              <w:bottom w:val="nil"/>
              <w:right w:val="nil"/>
            </w:tcBorders>
            <w:shd w:val="clear" w:color="auto" w:fill="auto"/>
            <w:noWrap/>
            <w:hideMark/>
          </w:tcPr>
          <w:p w14:paraId="011EDC90"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48.6</w:t>
            </w:r>
          </w:p>
        </w:tc>
        <w:tc>
          <w:tcPr>
            <w:tcW w:w="960" w:type="dxa"/>
            <w:tcBorders>
              <w:top w:val="nil"/>
              <w:left w:val="nil"/>
              <w:bottom w:val="nil"/>
              <w:right w:val="nil"/>
            </w:tcBorders>
            <w:shd w:val="clear" w:color="auto" w:fill="auto"/>
            <w:noWrap/>
            <w:hideMark/>
          </w:tcPr>
          <w:p w14:paraId="18002BB3"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49.4</w:t>
            </w:r>
          </w:p>
        </w:tc>
        <w:tc>
          <w:tcPr>
            <w:tcW w:w="960" w:type="dxa"/>
            <w:tcBorders>
              <w:top w:val="nil"/>
              <w:left w:val="nil"/>
              <w:bottom w:val="nil"/>
              <w:right w:val="nil"/>
            </w:tcBorders>
            <w:shd w:val="clear" w:color="auto" w:fill="auto"/>
            <w:noWrap/>
            <w:hideMark/>
          </w:tcPr>
          <w:p w14:paraId="59992C06"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49.1</w:t>
            </w:r>
          </w:p>
        </w:tc>
      </w:tr>
      <w:tr w:rsidR="00C421A6" w:rsidRPr="00C421A6" w14:paraId="6AC1D6D8" w14:textId="77777777" w:rsidTr="00C421A6">
        <w:trPr>
          <w:trHeight w:val="290"/>
        </w:trPr>
        <w:tc>
          <w:tcPr>
            <w:tcW w:w="1340" w:type="dxa"/>
            <w:vMerge/>
            <w:tcBorders>
              <w:top w:val="nil"/>
              <w:left w:val="nil"/>
              <w:bottom w:val="nil"/>
              <w:right w:val="nil"/>
            </w:tcBorders>
            <w:vAlign w:val="center"/>
            <w:hideMark/>
          </w:tcPr>
          <w:p w14:paraId="3BA974D5"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p>
        </w:tc>
        <w:tc>
          <w:tcPr>
            <w:tcW w:w="2629" w:type="dxa"/>
            <w:gridSpan w:val="2"/>
            <w:tcBorders>
              <w:top w:val="nil"/>
              <w:left w:val="nil"/>
              <w:bottom w:val="nil"/>
              <w:right w:val="nil"/>
            </w:tcBorders>
            <w:shd w:val="clear" w:color="auto" w:fill="auto"/>
            <w:hideMark/>
          </w:tcPr>
          <w:p w14:paraId="6EF3EEE9"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Median</w:t>
            </w:r>
          </w:p>
        </w:tc>
        <w:tc>
          <w:tcPr>
            <w:tcW w:w="960" w:type="dxa"/>
            <w:tcBorders>
              <w:top w:val="nil"/>
              <w:left w:val="nil"/>
              <w:bottom w:val="nil"/>
              <w:right w:val="nil"/>
            </w:tcBorders>
            <w:shd w:val="clear" w:color="auto" w:fill="auto"/>
            <w:noWrap/>
            <w:hideMark/>
          </w:tcPr>
          <w:p w14:paraId="1F215130"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49.0</w:t>
            </w:r>
          </w:p>
        </w:tc>
        <w:tc>
          <w:tcPr>
            <w:tcW w:w="960" w:type="dxa"/>
            <w:tcBorders>
              <w:top w:val="nil"/>
              <w:left w:val="nil"/>
              <w:bottom w:val="nil"/>
              <w:right w:val="nil"/>
            </w:tcBorders>
            <w:shd w:val="clear" w:color="auto" w:fill="auto"/>
            <w:noWrap/>
            <w:hideMark/>
          </w:tcPr>
          <w:p w14:paraId="5C3471AE"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49.6</w:t>
            </w:r>
          </w:p>
        </w:tc>
        <w:tc>
          <w:tcPr>
            <w:tcW w:w="960" w:type="dxa"/>
            <w:tcBorders>
              <w:top w:val="nil"/>
              <w:left w:val="nil"/>
              <w:bottom w:val="nil"/>
              <w:right w:val="nil"/>
            </w:tcBorders>
            <w:shd w:val="clear" w:color="auto" w:fill="auto"/>
            <w:noWrap/>
            <w:hideMark/>
          </w:tcPr>
          <w:p w14:paraId="62FA18D8"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50.1</w:t>
            </w:r>
          </w:p>
        </w:tc>
        <w:tc>
          <w:tcPr>
            <w:tcW w:w="960" w:type="dxa"/>
            <w:tcBorders>
              <w:top w:val="nil"/>
              <w:left w:val="nil"/>
              <w:bottom w:val="nil"/>
              <w:right w:val="nil"/>
            </w:tcBorders>
            <w:shd w:val="clear" w:color="auto" w:fill="auto"/>
            <w:noWrap/>
            <w:hideMark/>
          </w:tcPr>
          <w:p w14:paraId="2F98013E"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51.1</w:t>
            </w:r>
          </w:p>
        </w:tc>
        <w:tc>
          <w:tcPr>
            <w:tcW w:w="960" w:type="dxa"/>
            <w:tcBorders>
              <w:top w:val="nil"/>
              <w:left w:val="nil"/>
              <w:bottom w:val="nil"/>
              <w:right w:val="nil"/>
            </w:tcBorders>
            <w:shd w:val="clear" w:color="auto" w:fill="auto"/>
            <w:noWrap/>
            <w:hideMark/>
          </w:tcPr>
          <w:p w14:paraId="75747B24"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51.7</w:t>
            </w:r>
          </w:p>
        </w:tc>
        <w:tc>
          <w:tcPr>
            <w:tcW w:w="960" w:type="dxa"/>
            <w:tcBorders>
              <w:top w:val="nil"/>
              <w:left w:val="nil"/>
              <w:bottom w:val="nil"/>
              <w:right w:val="nil"/>
            </w:tcBorders>
            <w:shd w:val="clear" w:color="auto" w:fill="auto"/>
            <w:noWrap/>
            <w:hideMark/>
          </w:tcPr>
          <w:p w14:paraId="10A50932"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51.8</w:t>
            </w:r>
          </w:p>
        </w:tc>
        <w:tc>
          <w:tcPr>
            <w:tcW w:w="960" w:type="dxa"/>
            <w:tcBorders>
              <w:top w:val="nil"/>
              <w:left w:val="nil"/>
              <w:bottom w:val="nil"/>
              <w:right w:val="nil"/>
            </w:tcBorders>
            <w:shd w:val="clear" w:color="auto" w:fill="auto"/>
            <w:noWrap/>
            <w:hideMark/>
          </w:tcPr>
          <w:p w14:paraId="265E730C"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52.6</w:t>
            </w:r>
          </w:p>
        </w:tc>
        <w:tc>
          <w:tcPr>
            <w:tcW w:w="960" w:type="dxa"/>
            <w:tcBorders>
              <w:top w:val="nil"/>
              <w:left w:val="nil"/>
              <w:bottom w:val="nil"/>
              <w:right w:val="nil"/>
            </w:tcBorders>
            <w:shd w:val="clear" w:color="auto" w:fill="auto"/>
            <w:noWrap/>
            <w:hideMark/>
          </w:tcPr>
          <w:p w14:paraId="10704976"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50.5</w:t>
            </w:r>
          </w:p>
        </w:tc>
        <w:tc>
          <w:tcPr>
            <w:tcW w:w="960" w:type="dxa"/>
            <w:tcBorders>
              <w:top w:val="nil"/>
              <w:left w:val="nil"/>
              <w:bottom w:val="nil"/>
              <w:right w:val="nil"/>
            </w:tcBorders>
            <w:shd w:val="clear" w:color="auto" w:fill="auto"/>
            <w:noWrap/>
            <w:hideMark/>
          </w:tcPr>
          <w:p w14:paraId="3EBEECE3"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48.9</w:t>
            </w:r>
          </w:p>
        </w:tc>
        <w:tc>
          <w:tcPr>
            <w:tcW w:w="960" w:type="dxa"/>
            <w:tcBorders>
              <w:top w:val="nil"/>
              <w:left w:val="nil"/>
              <w:bottom w:val="nil"/>
              <w:right w:val="nil"/>
            </w:tcBorders>
            <w:shd w:val="clear" w:color="auto" w:fill="auto"/>
            <w:noWrap/>
            <w:hideMark/>
          </w:tcPr>
          <w:p w14:paraId="3D92A312"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50.8</w:t>
            </w:r>
          </w:p>
        </w:tc>
        <w:tc>
          <w:tcPr>
            <w:tcW w:w="960" w:type="dxa"/>
            <w:tcBorders>
              <w:top w:val="nil"/>
              <w:left w:val="nil"/>
              <w:bottom w:val="nil"/>
              <w:right w:val="nil"/>
            </w:tcBorders>
            <w:shd w:val="clear" w:color="auto" w:fill="auto"/>
            <w:noWrap/>
            <w:hideMark/>
          </w:tcPr>
          <w:p w14:paraId="3D86C4E1"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51.7</w:t>
            </w:r>
          </w:p>
        </w:tc>
        <w:tc>
          <w:tcPr>
            <w:tcW w:w="960" w:type="dxa"/>
            <w:tcBorders>
              <w:top w:val="nil"/>
              <w:left w:val="nil"/>
              <w:bottom w:val="nil"/>
              <w:right w:val="nil"/>
            </w:tcBorders>
            <w:shd w:val="clear" w:color="auto" w:fill="auto"/>
            <w:noWrap/>
            <w:hideMark/>
          </w:tcPr>
          <w:p w14:paraId="763BAF52"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51.5</w:t>
            </w:r>
          </w:p>
        </w:tc>
      </w:tr>
      <w:tr w:rsidR="00C421A6" w:rsidRPr="00C421A6" w14:paraId="233EB2D1" w14:textId="77777777" w:rsidTr="00C421A6">
        <w:trPr>
          <w:trHeight w:val="290"/>
        </w:trPr>
        <w:tc>
          <w:tcPr>
            <w:tcW w:w="1340" w:type="dxa"/>
            <w:vMerge/>
            <w:tcBorders>
              <w:top w:val="nil"/>
              <w:left w:val="nil"/>
              <w:bottom w:val="nil"/>
              <w:right w:val="nil"/>
            </w:tcBorders>
            <w:vAlign w:val="center"/>
            <w:hideMark/>
          </w:tcPr>
          <w:p w14:paraId="295C18A0"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p>
        </w:tc>
        <w:tc>
          <w:tcPr>
            <w:tcW w:w="2629" w:type="dxa"/>
            <w:gridSpan w:val="2"/>
            <w:tcBorders>
              <w:top w:val="nil"/>
              <w:left w:val="nil"/>
              <w:bottom w:val="nil"/>
              <w:right w:val="nil"/>
            </w:tcBorders>
            <w:shd w:val="clear" w:color="auto" w:fill="auto"/>
            <w:hideMark/>
          </w:tcPr>
          <w:p w14:paraId="4D298B24"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Standard Deviation</w:t>
            </w:r>
          </w:p>
        </w:tc>
        <w:tc>
          <w:tcPr>
            <w:tcW w:w="960" w:type="dxa"/>
            <w:tcBorders>
              <w:top w:val="nil"/>
              <w:left w:val="nil"/>
              <w:bottom w:val="nil"/>
              <w:right w:val="nil"/>
            </w:tcBorders>
            <w:shd w:val="clear" w:color="auto" w:fill="auto"/>
            <w:noWrap/>
            <w:hideMark/>
          </w:tcPr>
          <w:p w14:paraId="4DCBB5D3"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11.9</w:t>
            </w:r>
          </w:p>
        </w:tc>
        <w:tc>
          <w:tcPr>
            <w:tcW w:w="960" w:type="dxa"/>
            <w:tcBorders>
              <w:top w:val="nil"/>
              <w:left w:val="nil"/>
              <w:bottom w:val="nil"/>
              <w:right w:val="nil"/>
            </w:tcBorders>
            <w:shd w:val="clear" w:color="auto" w:fill="auto"/>
            <w:noWrap/>
            <w:hideMark/>
          </w:tcPr>
          <w:p w14:paraId="1B0B4003"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10.7</w:t>
            </w:r>
          </w:p>
        </w:tc>
        <w:tc>
          <w:tcPr>
            <w:tcW w:w="960" w:type="dxa"/>
            <w:tcBorders>
              <w:top w:val="nil"/>
              <w:left w:val="nil"/>
              <w:bottom w:val="nil"/>
              <w:right w:val="nil"/>
            </w:tcBorders>
            <w:shd w:val="clear" w:color="auto" w:fill="auto"/>
            <w:noWrap/>
            <w:hideMark/>
          </w:tcPr>
          <w:p w14:paraId="19A37D32"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11.2</w:t>
            </w:r>
          </w:p>
        </w:tc>
        <w:tc>
          <w:tcPr>
            <w:tcW w:w="960" w:type="dxa"/>
            <w:tcBorders>
              <w:top w:val="nil"/>
              <w:left w:val="nil"/>
              <w:bottom w:val="nil"/>
              <w:right w:val="nil"/>
            </w:tcBorders>
            <w:shd w:val="clear" w:color="auto" w:fill="auto"/>
            <w:noWrap/>
            <w:hideMark/>
          </w:tcPr>
          <w:p w14:paraId="3006B34B"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10.5</w:t>
            </w:r>
          </w:p>
        </w:tc>
        <w:tc>
          <w:tcPr>
            <w:tcW w:w="960" w:type="dxa"/>
            <w:tcBorders>
              <w:top w:val="nil"/>
              <w:left w:val="nil"/>
              <w:bottom w:val="nil"/>
              <w:right w:val="nil"/>
            </w:tcBorders>
            <w:shd w:val="clear" w:color="auto" w:fill="auto"/>
            <w:noWrap/>
            <w:hideMark/>
          </w:tcPr>
          <w:p w14:paraId="0C190CB5"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9.6</w:t>
            </w:r>
          </w:p>
        </w:tc>
        <w:tc>
          <w:tcPr>
            <w:tcW w:w="960" w:type="dxa"/>
            <w:tcBorders>
              <w:top w:val="nil"/>
              <w:left w:val="nil"/>
              <w:bottom w:val="nil"/>
              <w:right w:val="nil"/>
            </w:tcBorders>
            <w:shd w:val="clear" w:color="auto" w:fill="auto"/>
            <w:noWrap/>
            <w:hideMark/>
          </w:tcPr>
          <w:p w14:paraId="380921AB"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9.7</w:t>
            </w:r>
          </w:p>
        </w:tc>
        <w:tc>
          <w:tcPr>
            <w:tcW w:w="960" w:type="dxa"/>
            <w:tcBorders>
              <w:top w:val="nil"/>
              <w:left w:val="nil"/>
              <w:bottom w:val="nil"/>
              <w:right w:val="nil"/>
            </w:tcBorders>
            <w:shd w:val="clear" w:color="auto" w:fill="auto"/>
            <w:noWrap/>
            <w:hideMark/>
          </w:tcPr>
          <w:p w14:paraId="515D7383"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9.3</w:t>
            </w:r>
          </w:p>
        </w:tc>
        <w:tc>
          <w:tcPr>
            <w:tcW w:w="960" w:type="dxa"/>
            <w:tcBorders>
              <w:top w:val="nil"/>
              <w:left w:val="nil"/>
              <w:bottom w:val="nil"/>
              <w:right w:val="nil"/>
            </w:tcBorders>
            <w:shd w:val="clear" w:color="auto" w:fill="auto"/>
            <w:noWrap/>
            <w:hideMark/>
          </w:tcPr>
          <w:p w14:paraId="092552FE"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10.9</w:t>
            </w:r>
          </w:p>
        </w:tc>
        <w:tc>
          <w:tcPr>
            <w:tcW w:w="960" w:type="dxa"/>
            <w:tcBorders>
              <w:top w:val="nil"/>
              <w:left w:val="nil"/>
              <w:bottom w:val="nil"/>
              <w:right w:val="nil"/>
            </w:tcBorders>
            <w:shd w:val="clear" w:color="auto" w:fill="auto"/>
            <w:noWrap/>
            <w:hideMark/>
          </w:tcPr>
          <w:p w14:paraId="77ED8B0C"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11.9</w:t>
            </w:r>
          </w:p>
        </w:tc>
        <w:tc>
          <w:tcPr>
            <w:tcW w:w="960" w:type="dxa"/>
            <w:tcBorders>
              <w:top w:val="nil"/>
              <w:left w:val="nil"/>
              <w:bottom w:val="nil"/>
              <w:right w:val="nil"/>
            </w:tcBorders>
            <w:shd w:val="clear" w:color="auto" w:fill="auto"/>
            <w:noWrap/>
            <w:hideMark/>
          </w:tcPr>
          <w:p w14:paraId="6EFC5513"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10.6</w:t>
            </w:r>
          </w:p>
        </w:tc>
        <w:tc>
          <w:tcPr>
            <w:tcW w:w="960" w:type="dxa"/>
            <w:tcBorders>
              <w:top w:val="nil"/>
              <w:left w:val="nil"/>
              <w:bottom w:val="nil"/>
              <w:right w:val="nil"/>
            </w:tcBorders>
            <w:shd w:val="clear" w:color="auto" w:fill="auto"/>
            <w:noWrap/>
            <w:hideMark/>
          </w:tcPr>
          <w:p w14:paraId="6158B4B5"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9.6</w:t>
            </w:r>
          </w:p>
        </w:tc>
        <w:tc>
          <w:tcPr>
            <w:tcW w:w="960" w:type="dxa"/>
            <w:tcBorders>
              <w:top w:val="nil"/>
              <w:left w:val="nil"/>
              <w:bottom w:val="nil"/>
              <w:right w:val="nil"/>
            </w:tcBorders>
            <w:shd w:val="clear" w:color="auto" w:fill="auto"/>
            <w:noWrap/>
            <w:hideMark/>
          </w:tcPr>
          <w:p w14:paraId="231978DE"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10.4</w:t>
            </w:r>
          </w:p>
        </w:tc>
      </w:tr>
      <w:tr w:rsidR="00C421A6" w:rsidRPr="00C421A6" w14:paraId="70CCC8FD" w14:textId="77777777" w:rsidTr="00C421A6">
        <w:trPr>
          <w:trHeight w:val="290"/>
        </w:trPr>
        <w:tc>
          <w:tcPr>
            <w:tcW w:w="1340" w:type="dxa"/>
            <w:vMerge/>
            <w:tcBorders>
              <w:top w:val="nil"/>
              <w:left w:val="nil"/>
              <w:bottom w:val="nil"/>
              <w:right w:val="nil"/>
            </w:tcBorders>
            <w:vAlign w:val="center"/>
            <w:hideMark/>
          </w:tcPr>
          <w:p w14:paraId="375ED16B"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p>
        </w:tc>
        <w:tc>
          <w:tcPr>
            <w:tcW w:w="2629" w:type="dxa"/>
            <w:gridSpan w:val="2"/>
            <w:tcBorders>
              <w:top w:val="nil"/>
              <w:left w:val="nil"/>
              <w:bottom w:val="nil"/>
              <w:right w:val="nil"/>
            </w:tcBorders>
            <w:shd w:val="clear" w:color="auto" w:fill="auto"/>
            <w:hideMark/>
          </w:tcPr>
          <w:p w14:paraId="4B94D960"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Unweighted Count</w:t>
            </w:r>
          </w:p>
        </w:tc>
        <w:tc>
          <w:tcPr>
            <w:tcW w:w="960" w:type="dxa"/>
            <w:tcBorders>
              <w:top w:val="nil"/>
              <w:left w:val="nil"/>
              <w:bottom w:val="nil"/>
              <w:right w:val="nil"/>
            </w:tcBorders>
            <w:shd w:val="clear" w:color="auto" w:fill="auto"/>
            <w:noWrap/>
            <w:hideMark/>
          </w:tcPr>
          <w:p w14:paraId="28641A1C"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2449</w:t>
            </w:r>
          </w:p>
        </w:tc>
        <w:tc>
          <w:tcPr>
            <w:tcW w:w="960" w:type="dxa"/>
            <w:tcBorders>
              <w:top w:val="nil"/>
              <w:left w:val="nil"/>
              <w:bottom w:val="nil"/>
              <w:right w:val="nil"/>
            </w:tcBorders>
            <w:shd w:val="clear" w:color="auto" w:fill="auto"/>
            <w:noWrap/>
            <w:hideMark/>
          </w:tcPr>
          <w:p w14:paraId="234A5CAB"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946</w:t>
            </w:r>
          </w:p>
        </w:tc>
        <w:tc>
          <w:tcPr>
            <w:tcW w:w="960" w:type="dxa"/>
            <w:tcBorders>
              <w:top w:val="nil"/>
              <w:left w:val="nil"/>
              <w:bottom w:val="nil"/>
              <w:right w:val="nil"/>
            </w:tcBorders>
            <w:shd w:val="clear" w:color="auto" w:fill="auto"/>
            <w:noWrap/>
            <w:hideMark/>
          </w:tcPr>
          <w:p w14:paraId="76D1E44F"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1300</w:t>
            </w:r>
          </w:p>
        </w:tc>
        <w:tc>
          <w:tcPr>
            <w:tcW w:w="960" w:type="dxa"/>
            <w:tcBorders>
              <w:top w:val="nil"/>
              <w:left w:val="nil"/>
              <w:bottom w:val="nil"/>
              <w:right w:val="nil"/>
            </w:tcBorders>
            <w:shd w:val="clear" w:color="auto" w:fill="auto"/>
            <w:noWrap/>
            <w:hideMark/>
          </w:tcPr>
          <w:p w14:paraId="6D30A2E2"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875</w:t>
            </w:r>
          </w:p>
        </w:tc>
        <w:tc>
          <w:tcPr>
            <w:tcW w:w="960" w:type="dxa"/>
            <w:tcBorders>
              <w:top w:val="nil"/>
              <w:left w:val="nil"/>
              <w:bottom w:val="nil"/>
              <w:right w:val="nil"/>
            </w:tcBorders>
            <w:shd w:val="clear" w:color="auto" w:fill="auto"/>
            <w:noWrap/>
            <w:hideMark/>
          </w:tcPr>
          <w:p w14:paraId="7DE59F6D"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1835</w:t>
            </w:r>
          </w:p>
        </w:tc>
        <w:tc>
          <w:tcPr>
            <w:tcW w:w="960" w:type="dxa"/>
            <w:tcBorders>
              <w:top w:val="nil"/>
              <w:left w:val="nil"/>
              <w:bottom w:val="nil"/>
              <w:right w:val="nil"/>
            </w:tcBorders>
            <w:shd w:val="clear" w:color="auto" w:fill="auto"/>
            <w:noWrap/>
            <w:hideMark/>
          </w:tcPr>
          <w:p w14:paraId="6D220504"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868</w:t>
            </w:r>
          </w:p>
        </w:tc>
        <w:tc>
          <w:tcPr>
            <w:tcW w:w="960" w:type="dxa"/>
            <w:tcBorders>
              <w:top w:val="nil"/>
              <w:left w:val="nil"/>
              <w:bottom w:val="nil"/>
              <w:right w:val="nil"/>
            </w:tcBorders>
            <w:shd w:val="clear" w:color="auto" w:fill="auto"/>
            <w:noWrap/>
            <w:hideMark/>
          </w:tcPr>
          <w:p w14:paraId="4D27645C"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567</w:t>
            </w:r>
          </w:p>
        </w:tc>
        <w:tc>
          <w:tcPr>
            <w:tcW w:w="960" w:type="dxa"/>
            <w:tcBorders>
              <w:top w:val="nil"/>
              <w:left w:val="nil"/>
              <w:bottom w:val="nil"/>
              <w:right w:val="nil"/>
            </w:tcBorders>
            <w:shd w:val="clear" w:color="auto" w:fill="auto"/>
            <w:noWrap/>
            <w:hideMark/>
          </w:tcPr>
          <w:p w14:paraId="7B420BA3"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8840</w:t>
            </w:r>
          </w:p>
        </w:tc>
        <w:tc>
          <w:tcPr>
            <w:tcW w:w="960" w:type="dxa"/>
            <w:tcBorders>
              <w:top w:val="nil"/>
              <w:left w:val="nil"/>
              <w:bottom w:val="nil"/>
              <w:right w:val="nil"/>
            </w:tcBorders>
            <w:shd w:val="clear" w:color="auto" w:fill="auto"/>
            <w:noWrap/>
            <w:hideMark/>
          </w:tcPr>
          <w:p w14:paraId="2FC573D6"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2971</w:t>
            </w:r>
          </w:p>
        </w:tc>
        <w:tc>
          <w:tcPr>
            <w:tcW w:w="960" w:type="dxa"/>
            <w:tcBorders>
              <w:top w:val="nil"/>
              <w:left w:val="nil"/>
              <w:bottom w:val="nil"/>
              <w:right w:val="nil"/>
            </w:tcBorders>
            <w:shd w:val="clear" w:color="auto" w:fill="auto"/>
            <w:noWrap/>
            <w:hideMark/>
          </w:tcPr>
          <w:p w14:paraId="44F9A9E4"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1490</w:t>
            </w:r>
          </w:p>
        </w:tc>
        <w:tc>
          <w:tcPr>
            <w:tcW w:w="960" w:type="dxa"/>
            <w:tcBorders>
              <w:top w:val="nil"/>
              <w:left w:val="nil"/>
              <w:bottom w:val="nil"/>
              <w:right w:val="nil"/>
            </w:tcBorders>
            <w:shd w:val="clear" w:color="auto" w:fill="auto"/>
            <w:noWrap/>
            <w:hideMark/>
          </w:tcPr>
          <w:p w14:paraId="38F75ECE"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3340</w:t>
            </w:r>
          </w:p>
        </w:tc>
        <w:tc>
          <w:tcPr>
            <w:tcW w:w="960" w:type="dxa"/>
            <w:tcBorders>
              <w:top w:val="nil"/>
              <w:left w:val="nil"/>
              <w:bottom w:val="nil"/>
              <w:right w:val="nil"/>
            </w:tcBorders>
            <w:shd w:val="clear" w:color="auto" w:fill="auto"/>
            <w:noWrap/>
            <w:hideMark/>
          </w:tcPr>
          <w:p w14:paraId="04FCC98D"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1028</w:t>
            </w:r>
          </w:p>
        </w:tc>
      </w:tr>
      <w:tr w:rsidR="00C421A6" w:rsidRPr="00C421A6" w14:paraId="31C2E6C1" w14:textId="77777777" w:rsidTr="00C421A6">
        <w:trPr>
          <w:trHeight w:val="290"/>
        </w:trPr>
        <w:tc>
          <w:tcPr>
            <w:tcW w:w="1340" w:type="dxa"/>
            <w:vMerge w:val="restart"/>
            <w:tcBorders>
              <w:top w:val="nil"/>
              <w:left w:val="nil"/>
              <w:bottom w:val="nil"/>
              <w:right w:val="nil"/>
            </w:tcBorders>
            <w:shd w:val="clear" w:color="auto" w:fill="auto"/>
            <w:hideMark/>
          </w:tcPr>
          <w:p w14:paraId="7B477689"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W2 - SF12 mental component</w:t>
            </w:r>
          </w:p>
        </w:tc>
        <w:tc>
          <w:tcPr>
            <w:tcW w:w="2629" w:type="dxa"/>
            <w:gridSpan w:val="2"/>
            <w:tcBorders>
              <w:top w:val="nil"/>
              <w:left w:val="nil"/>
              <w:bottom w:val="nil"/>
              <w:right w:val="nil"/>
            </w:tcBorders>
            <w:shd w:val="clear" w:color="auto" w:fill="auto"/>
            <w:hideMark/>
          </w:tcPr>
          <w:p w14:paraId="7F9B63DF"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Mean</w:t>
            </w:r>
          </w:p>
        </w:tc>
        <w:tc>
          <w:tcPr>
            <w:tcW w:w="960" w:type="dxa"/>
            <w:tcBorders>
              <w:top w:val="nil"/>
              <w:left w:val="nil"/>
              <w:bottom w:val="nil"/>
              <w:right w:val="nil"/>
            </w:tcBorders>
            <w:shd w:val="clear" w:color="auto" w:fill="auto"/>
            <w:noWrap/>
            <w:hideMark/>
          </w:tcPr>
          <w:p w14:paraId="075356D4"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48.6</w:t>
            </w:r>
          </w:p>
        </w:tc>
        <w:tc>
          <w:tcPr>
            <w:tcW w:w="960" w:type="dxa"/>
            <w:tcBorders>
              <w:top w:val="nil"/>
              <w:left w:val="nil"/>
              <w:bottom w:val="nil"/>
              <w:right w:val="nil"/>
            </w:tcBorders>
            <w:shd w:val="clear" w:color="auto" w:fill="auto"/>
            <w:noWrap/>
            <w:hideMark/>
          </w:tcPr>
          <w:p w14:paraId="2336BD63"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50.2</w:t>
            </w:r>
          </w:p>
        </w:tc>
        <w:tc>
          <w:tcPr>
            <w:tcW w:w="960" w:type="dxa"/>
            <w:tcBorders>
              <w:top w:val="nil"/>
              <w:left w:val="nil"/>
              <w:bottom w:val="nil"/>
              <w:right w:val="nil"/>
            </w:tcBorders>
            <w:shd w:val="clear" w:color="auto" w:fill="auto"/>
            <w:noWrap/>
            <w:hideMark/>
          </w:tcPr>
          <w:p w14:paraId="060C458D"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50.4</w:t>
            </w:r>
          </w:p>
        </w:tc>
        <w:tc>
          <w:tcPr>
            <w:tcW w:w="960" w:type="dxa"/>
            <w:tcBorders>
              <w:top w:val="nil"/>
              <w:left w:val="nil"/>
              <w:bottom w:val="nil"/>
              <w:right w:val="nil"/>
            </w:tcBorders>
            <w:shd w:val="clear" w:color="auto" w:fill="auto"/>
            <w:noWrap/>
            <w:hideMark/>
          </w:tcPr>
          <w:p w14:paraId="1FD4E9BF"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51.3</w:t>
            </w:r>
          </w:p>
        </w:tc>
        <w:tc>
          <w:tcPr>
            <w:tcW w:w="960" w:type="dxa"/>
            <w:tcBorders>
              <w:top w:val="nil"/>
              <w:left w:val="nil"/>
              <w:bottom w:val="nil"/>
              <w:right w:val="nil"/>
            </w:tcBorders>
            <w:shd w:val="clear" w:color="auto" w:fill="auto"/>
            <w:noWrap/>
            <w:hideMark/>
          </w:tcPr>
          <w:p w14:paraId="46180EB7"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51.3</w:t>
            </w:r>
          </w:p>
        </w:tc>
        <w:tc>
          <w:tcPr>
            <w:tcW w:w="960" w:type="dxa"/>
            <w:tcBorders>
              <w:top w:val="nil"/>
              <w:left w:val="nil"/>
              <w:bottom w:val="nil"/>
              <w:right w:val="nil"/>
            </w:tcBorders>
            <w:shd w:val="clear" w:color="auto" w:fill="auto"/>
            <w:noWrap/>
            <w:hideMark/>
          </w:tcPr>
          <w:p w14:paraId="23F96384"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52.1</w:t>
            </w:r>
          </w:p>
        </w:tc>
        <w:tc>
          <w:tcPr>
            <w:tcW w:w="960" w:type="dxa"/>
            <w:tcBorders>
              <w:top w:val="nil"/>
              <w:left w:val="nil"/>
              <w:bottom w:val="nil"/>
              <w:right w:val="nil"/>
            </w:tcBorders>
            <w:shd w:val="clear" w:color="auto" w:fill="auto"/>
            <w:noWrap/>
            <w:hideMark/>
          </w:tcPr>
          <w:p w14:paraId="316B7B0C"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52.1</w:t>
            </w:r>
          </w:p>
        </w:tc>
        <w:tc>
          <w:tcPr>
            <w:tcW w:w="960" w:type="dxa"/>
            <w:tcBorders>
              <w:top w:val="nil"/>
              <w:left w:val="nil"/>
              <w:bottom w:val="nil"/>
              <w:right w:val="nil"/>
            </w:tcBorders>
            <w:shd w:val="clear" w:color="auto" w:fill="auto"/>
            <w:noWrap/>
            <w:hideMark/>
          </w:tcPr>
          <w:p w14:paraId="035C48C4"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50.4</w:t>
            </w:r>
          </w:p>
        </w:tc>
        <w:tc>
          <w:tcPr>
            <w:tcW w:w="960" w:type="dxa"/>
            <w:tcBorders>
              <w:top w:val="nil"/>
              <w:left w:val="nil"/>
              <w:bottom w:val="nil"/>
              <w:right w:val="nil"/>
            </w:tcBorders>
            <w:shd w:val="clear" w:color="auto" w:fill="auto"/>
            <w:noWrap/>
            <w:hideMark/>
          </w:tcPr>
          <w:p w14:paraId="06602CAC"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49.3</w:t>
            </w:r>
          </w:p>
        </w:tc>
        <w:tc>
          <w:tcPr>
            <w:tcW w:w="960" w:type="dxa"/>
            <w:tcBorders>
              <w:top w:val="nil"/>
              <w:left w:val="nil"/>
              <w:bottom w:val="nil"/>
              <w:right w:val="nil"/>
            </w:tcBorders>
            <w:shd w:val="clear" w:color="auto" w:fill="auto"/>
            <w:noWrap/>
            <w:hideMark/>
          </w:tcPr>
          <w:p w14:paraId="329E6F11"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50.9</w:t>
            </w:r>
          </w:p>
        </w:tc>
        <w:tc>
          <w:tcPr>
            <w:tcW w:w="960" w:type="dxa"/>
            <w:tcBorders>
              <w:top w:val="nil"/>
              <w:left w:val="nil"/>
              <w:bottom w:val="nil"/>
              <w:right w:val="nil"/>
            </w:tcBorders>
            <w:shd w:val="clear" w:color="auto" w:fill="auto"/>
            <w:noWrap/>
            <w:hideMark/>
          </w:tcPr>
          <w:p w14:paraId="0317BBF1"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51.2</w:t>
            </w:r>
          </w:p>
        </w:tc>
        <w:tc>
          <w:tcPr>
            <w:tcW w:w="960" w:type="dxa"/>
            <w:tcBorders>
              <w:top w:val="nil"/>
              <w:left w:val="nil"/>
              <w:bottom w:val="nil"/>
              <w:right w:val="nil"/>
            </w:tcBorders>
            <w:shd w:val="clear" w:color="auto" w:fill="auto"/>
            <w:noWrap/>
            <w:hideMark/>
          </w:tcPr>
          <w:p w14:paraId="4091BB15"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50.2</w:t>
            </w:r>
          </w:p>
        </w:tc>
      </w:tr>
      <w:tr w:rsidR="00C421A6" w:rsidRPr="00C421A6" w14:paraId="61F82313" w14:textId="77777777" w:rsidTr="00C421A6">
        <w:trPr>
          <w:trHeight w:val="290"/>
        </w:trPr>
        <w:tc>
          <w:tcPr>
            <w:tcW w:w="1340" w:type="dxa"/>
            <w:vMerge/>
            <w:tcBorders>
              <w:top w:val="nil"/>
              <w:left w:val="nil"/>
              <w:bottom w:val="nil"/>
              <w:right w:val="nil"/>
            </w:tcBorders>
            <w:vAlign w:val="center"/>
            <w:hideMark/>
          </w:tcPr>
          <w:p w14:paraId="1D1B4797"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p>
        </w:tc>
        <w:tc>
          <w:tcPr>
            <w:tcW w:w="2629" w:type="dxa"/>
            <w:gridSpan w:val="2"/>
            <w:tcBorders>
              <w:top w:val="nil"/>
              <w:left w:val="nil"/>
              <w:bottom w:val="nil"/>
              <w:right w:val="nil"/>
            </w:tcBorders>
            <w:shd w:val="clear" w:color="auto" w:fill="auto"/>
            <w:hideMark/>
          </w:tcPr>
          <w:p w14:paraId="3A963EA7"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Median</w:t>
            </w:r>
          </w:p>
        </w:tc>
        <w:tc>
          <w:tcPr>
            <w:tcW w:w="960" w:type="dxa"/>
            <w:tcBorders>
              <w:top w:val="nil"/>
              <w:left w:val="nil"/>
              <w:bottom w:val="nil"/>
              <w:right w:val="nil"/>
            </w:tcBorders>
            <w:shd w:val="clear" w:color="auto" w:fill="auto"/>
            <w:noWrap/>
            <w:hideMark/>
          </w:tcPr>
          <w:p w14:paraId="30EE5B7E"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51.2</w:t>
            </w:r>
          </w:p>
        </w:tc>
        <w:tc>
          <w:tcPr>
            <w:tcW w:w="960" w:type="dxa"/>
            <w:tcBorders>
              <w:top w:val="nil"/>
              <w:left w:val="nil"/>
              <w:bottom w:val="nil"/>
              <w:right w:val="nil"/>
            </w:tcBorders>
            <w:shd w:val="clear" w:color="auto" w:fill="auto"/>
            <w:noWrap/>
            <w:hideMark/>
          </w:tcPr>
          <w:p w14:paraId="4338CDE9"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52.5</w:t>
            </w:r>
          </w:p>
        </w:tc>
        <w:tc>
          <w:tcPr>
            <w:tcW w:w="960" w:type="dxa"/>
            <w:tcBorders>
              <w:top w:val="nil"/>
              <w:left w:val="nil"/>
              <w:bottom w:val="nil"/>
              <w:right w:val="nil"/>
            </w:tcBorders>
            <w:shd w:val="clear" w:color="auto" w:fill="auto"/>
            <w:noWrap/>
            <w:hideMark/>
          </w:tcPr>
          <w:p w14:paraId="75403504"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52.4</w:t>
            </w:r>
          </w:p>
        </w:tc>
        <w:tc>
          <w:tcPr>
            <w:tcW w:w="960" w:type="dxa"/>
            <w:tcBorders>
              <w:top w:val="nil"/>
              <w:left w:val="nil"/>
              <w:bottom w:val="nil"/>
              <w:right w:val="nil"/>
            </w:tcBorders>
            <w:shd w:val="clear" w:color="auto" w:fill="auto"/>
            <w:noWrap/>
            <w:hideMark/>
          </w:tcPr>
          <w:p w14:paraId="3B3EBE55"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54.0</w:t>
            </w:r>
          </w:p>
        </w:tc>
        <w:tc>
          <w:tcPr>
            <w:tcW w:w="960" w:type="dxa"/>
            <w:tcBorders>
              <w:top w:val="nil"/>
              <w:left w:val="nil"/>
              <w:bottom w:val="nil"/>
              <w:right w:val="nil"/>
            </w:tcBorders>
            <w:shd w:val="clear" w:color="auto" w:fill="auto"/>
            <w:noWrap/>
            <w:hideMark/>
          </w:tcPr>
          <w:p w14:paraId="7118A1A9"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53.6</w:t>
            </w:r>
          </w:p>
        </w:tc>
        <w:tc>
          <w:tcPr>
            <w:tcW w:w="960" w:type="dxa"/>
            <w:tcBorders>
              <w:top w:val="nil"/>
              <w:left w:val="nil"/>
              <w:bottom w:val="nil"/>
              <w:right w:val="nil"/>
            </w:tcBorders>
            <w:shd w:val="clear" w:color="auto" w:fill="auto"/>
            <w:noWrap/>
            <w:hideMark/>
          </w:tcPr>
          <w:p w14:paraId="58FEC7FB"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54.1</w:t>
            </w:r>
          </w:p>
        </w:tc>
        <w:tc>
          <w:tcPr>
            <w:tcW w:w="960" w:type="dxa"/>
            <w:tcBorders>
              <w:top w:val="nil"/>
              <w:left w:val="nil"/>
              <w:bottom w:val="nil"/>
              <w:right w:val="nil"/>
            </w:tcBorders>
            <w:shd w:val="clear" w:color="auto" w:fill="auto"/>
            <w:noWrap/>
            <w:hideMark/>
          </w:tcPr>
          <w:p w14:paraId="414ABE20"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54.2</w:t>
            </w:r>
          </w:p>
        </w:tc>
        <w:tc>
          <w:tcPr>
            <w:tcW w:w="960" w:type="dxa"/>
            <w:tcBorders>
              <w:top w:val="nil"/>
              <w:left w:val="nil"/>
              <w:bottom w:val="nil"/>
              <w:right w:val="nil"/>
            </w:tcBorders>
            <w:shd w:val="clear" w:color="auto" w:fill="auto"/>
            <w:noWrap/>
            <w:hideMark/>
          </w:tcPr>
          <w:p w14:paraId="6B6CB893"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52.5</w:t>
            </w:r>
          </w:p>
        </w:tc>
        <w:tc>
          <w:tcPr>
            <w:tcW w:w="960" w:type="dxa"/>
            <w:tcBorders>
              <w:top w:val="nil"/>
              <w:left w:val="nil"/>
              <w:bottom w:val="nil"/>
              <w:right w:val="nil"/>
            </w:tcBorders>
            <w:shd w:val="clear" w:color="auto" w:fill="auto"/>
            <w:noWrap/>
            <w:hideMark/>
          </w:tcPr>
          <w:p w14:paraId="44F1CF45"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51.7</w:t>
            </w:r>
          </w:p>
        </w:tc>
        <w:tc>
          <w:tcPr>
            <w:tcW w:w="960" w:type="dxa"/>
            <w:tcBorders>
              <w:top w:val="nil"/>
              <w:left w:val="nil"/>
              <w:bottom w:val="nil"/>
              <w:right w:val="nil"/>
            </w:tcBorders>
            <w:shd w:val="clear" w:color="auto" w:fill="auto"/>
            <w:noWrap/>
            <w:hideMark/>
          </w:tcPr>
          <w:p w14:paraId="0BA96B40"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53.9</w:t>
            </w:r>
          </w:p>
        </w:tc>
        <w:tc>
          <w:tcPr>
            <w:tcW w:w="960" w:type="dxa"/>
            <w:tcBorders>
              <w:top w:val="nil"/>
              <w:left w:val="nil"/>
              <w:bottom w:val="nil"/>
              <w:right w:val="nil"/>
            </w:tcBorders>
            <w:shd w:val="clear" w:color="auto" w:fill="auto"/>
            <w:noWrap/>
            <w:hideMark/>
          </w:tcPr>
          <w:p w14:paraId="7D844047"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53.4</w:t>
            </w:r>
          </w:p>
        </w:tc>
        <w:tc>
          <w:tcPr>
            <w:tcW w:w="960" w:type="dxa"/>
            <w:tcBorders>
              <w:top w:val="nil"/>
              <w:left w:val="nil"/>
              <w:bottom w:val="nil"/>
              <w:right w:val="nil"/>
            </w:tcBorders>
            <w:shd w:val="clear" w:color="auto" w:fill="auto"/>
            <w:noWrap/>
            <w:hideMark/>
          </w:tcPr>
          <w:p w14:paraId="55A2CF50"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52.4</w:t>
            </w:r>
          </w:p>
        </w:tc>
      </w:tr>
      <w:tr w:rsidR="00C421A6" w:rsidRPr="00C421A6" w14:paraId="2A3979A5" w14:textId="77777777" w:rsidTr="00C421A6">
        <w:trPr>
          <w:trHeight w:val="290"/>
        </w:trPr>
        <w:tc>
          <w:tcPr>
            <w:tcW w:w="1340" w:type="dxa"/>
            <w:vMerge/>
            <w:tcBorders>
              <w:top w:val="nil"/>
              <w:left w:val="nil"/>
              <w:bottom w:val="nil"/>
              <w:right w:val="nil"/>
            </w:tcBorders>
            <w:vAlign w:val="center"/>
            <w:hideMark/>
          </w:tcPr>
          <w:p w14:paraId="07668924"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p>
        </w:tc>
        <w:tc>
          <w:tcPr>
            <w:tcW w:w="2629" w:type="dxa"/>
            <w:gridSpan w:val="2"/>
            <w:tcBorders>
              <w:top w:val="nil"/>
              <w:left w:val="nil"/>
              <w:bottom w:val="nil"/>
              <w:right w:val="nil"/>
            </w:tcBorders>
            <w:shd w:val="clear" w:color="auto" w:fill="auto"/>
            <w:hideMark/>
          </w:tcPr>
          <w:p w14:paraId="03A7D983"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Standard Deviation</w:t>
            </w:r>
          </w:p>
        </w:tc>
        <w:tc>
          <w:tcPr>
            <w:tcW w:w="960" w:type="dxa"/>
            <w:tcBorders>
              <w:top w:val="nil"/>
              <w:left w:val="nil"/>
              <w:bottom w:val="nil"/>
              <w:right w:val="nil"/>
            </w:tcBorders>
            <w:shd w:val="clear" w:color="auto" w:fill="auto"/>
            <w:noWrap/>
            <w:hideMark/>
          </w:tcPr>
          <w:p w14:paraId="5950293D"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10.7</w:t>
            </w:r>
          </w:p>
        </w:tc>
        <w:tc>
          <w:tcPr>
            <w:tcW w:w="960" w:type="dxa"/>
            <w:tcBorders>
              <w:top w:val="nil"/>
              <w:left w:val="nil"/>
              <w:bottom w:val="nil"/>
              <w:right w:val="nil"/>
            </w:tcBorders>
            <w:shd w:val="clear" w:color="auto" w:fill="auto"/>
            <w:noWrap/>
            <w:hideMark/>
          </w:tcPr>
          <w:p w14:paraId="734B0144"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9.4</w:t>
            </w:r>
          </w:p>
        </w:tc>
        <w:tc>
          <w:tcPr>
            <w:tcW w:w="960" w:type="dxa"/>
            <w:tcBorders>
              <w:top w:val="nil"/>
              <w:left w:val="nil"/>
              <w:bottom w:val="nil"/>
              <w:right w:val="nil"/>
            </w:tcBorders>
            <w:shd w:val="clear" w:color="auto" w:fill="auto"/>
            <w:noWrap/>
            <w:hideMark/>
          </w:tcPr>
          <w:p w14:paraId="1F7C946D"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9.6</w:t>
            </w:r>
          </w:p>
        </w:tc>
        <w:tc>
          <w:tcPr>
            <w:tcW w:w="960" w:type="dxa"/>
            <w:tcBorders>
              <w:top w:val="nil"/>
              <w:left w:val="nil"/>
              <w:bottom w:val="nil"/>
              <w:right w:val="nil"/>
            </w:tcBorders>
            <w:shd w:val="clear" w:color="auto" w:fill="auto"/>
            <w:noWrap/>
            <w:hideMark/>
          </w:tcPr>
          <w:p w14:paraId="0956E3DB"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8.5</w:t>
            </w:r>
          </w:p>
        </w:tc>
        <w:tc>
          <w:tcPr>
            <w:tcW w:w="960" w:type="dxa"/>
            <w:tcBorders>
              <w:top w:val="nil"/>
              <w:left w:val="nil"/>
              <w:bottom w:val="nil"/>
              <w:right w:val="nil"/>
            </w:tcBorders>
            <w:shd w:val="clear" w:color="auto" w:fill="auto"/>
            <w:noWrap/>
            <w:hideMark/>
          </w:tcPr>
          <w:p w14:paraId="656FFC42"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8.1</w:t>
            </w:r>
          </w:p>
        </w:tc>
        <w:tc>
          <w:tcPr>
            <w:tcW w:w="960" w:type="dxa"/>
            <w:tcBorders>
              <w:top w:val="nil"/>
              <w:left w:val="nil"/>
              <w:bottom w:val="nil"/>
              <w:right w:val="nil"/>
            </w:tcBorders>
            <w:shd w:val="clear" w:color="auto" w:fill="auto"/>
            <w:noWrap/>
            <w:hideMark/>
          </w:tcPr>
          <w:p w14:paraId="142D568E"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7.1</w:t>
            </w:r>
          </w:p>
        </w:tc>
        <w:tc>
          <w:tcPr>
            <w:tcW w:w="960" w:type="dxa"/>
            <w:tcBorders>
              <w:top w:val="nil"/>
              <w:left w:val="nil"/>
              <w:bottom w:val="nil"/>
              <w:right w:val="nil"/>
            </w:tcBorders>
            <w:shd w:val="clear" w:color="auto" w:fill="auto"/>
            <w:noWrap/>
            <w:hideMark/>
          </w:tcPr>
          <w:p w14:paraId="2A5E529D"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7.7</w:t>
            </w:r>
          </w:p>
        </w:tc>
        <w:tc>
          <w:tcPr>
            <w:tcW w:w="960" w:type="dxa"/>
            <w:tcBorders>
              <w:top w:val="nil"/>
              <w:left w:val="nil"/>
              <w:bottom w:val="nil"/>
              <w:right w:val="nil"/>
            </w:tcBorders>
            <w:shd w:val="clear" w:color="auto" w:fill="auto"/>
            <w:noWrap/>
            <w:hideMark/>
          </w:tcPr>
          <w:p w14:paraId="7F942061"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9.3</w:t>
            </w:r>
          </w:p>
        </w:tc>
        <w:tc>
          <w:tcPr>
            <w:tcW w:w="960" w:type="dxa"/>
            <w:tcBorders>
              <w:top w:val="nil"/>
              <w:left w:val="nil"/>
              <w:bottom w:val="nil"/>
              <w:right w:val="nil"/>
            </w:tcBorders>
            <w:shd w:val="clear" w:color="auto" w:fill="auto"/>
            <w:noWrap/>
            <w:hideMark/>
          </w:tcPr>
          <w:p w14:paraId="70AB3726"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10.2</w:t>
            </w:r>
          </w:p>
        </w:tc>
        <w:tc>
          <w:tcPr>
            <w:tcW w:w="960" w:type="dxa"/>
            <w:tcBorders>
              <w:top w:val="nil"/>
              <w:left w:val="nil"/>
              <w:bottom w:val="nil"/>
              <w:right w:val="nil"/>
            </w:tcBorders>
            <w:shd w:val="clear" w:color="auto" w:fill="auto"/>
            <w:noWrap/>
            <w:hideMark/>
          </w:tcPr>
          <w:p w14:paraId="736FAE34"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9.3</w:t>
            </w:r>
          </w:p>
        </w:tc>
        <w:tc>
          <w:tcPr>
            <w:tcW w:w="960" w:type="dxa"/>
            <w:tcBorders>
              <w:top w:val="nil"/>
              <w:left w:val="nil"/>
              <w:bottom w:val="nil"/>
              <w:right w:val="nil"/>
            </w:tcBorders>
            <w:shd w:val="clear" w:color="auto" w:fill="auto"/>
            <w:noWrap/>
            <w:hideMark/>
          </w:tcPr>
          <w:p w14:paraId="1E7AF568"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8.2</w:t>
            </w:r>
          </w:p>
        </w:tc>
        <w:tc>
          <w:tcPr>
            <w:tcW w:w="960" w:type="dxa"/>
            <w:tcBorders>
              <w:top w:val="nil"/>
              <w:left w:val="nil"/>
              <w:bottom w:val="nil"/>
              <w:right w:val="nil"/>
            </w:tcBorders>
            <w:shd w:val="clear" w:color="auto" w:fill="auto"/>
            <w:noWrap/>
            <w:hideMark/>
          </w:tcPr>
          <w:p w14:paraId="6E255BA3"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9.3</w:t>
            </w:r>
          </w:p>
        </w:tc>
      </w:tr>
      <w:tr w:rsidR="00C421A6" w:rsidRPr="00C421A6" w14:paraId="0A661565" w14:textId="77777777" w:rsidTr="00C421A6">
        <w:trPr>
          <w:trHeight w:val="290"/>
        </w:trPr>
        <w:tc>
          <w:tcPr>
            <w:tcW w:w="1340" w:type="dxa"/>
            <w:vMerge/>
            <w:tcBorders>
              <w:top w:val="nil"/>
              <w:left w:val="nil"/>
              <w:bottom w:val="nil"/>
              <w:right w:val="nil"/>
            </w:tcBorders>
            <w:vAlign w:val="center"/>
            <w:hideMark/>
          </w:tcPr>
          <w:p w14:paraId="79FC8B7A"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p>
        </w:tc>
        <w:tc>
          <w:tcPr>
            <w:tcW w:w="2629" w:type="dxa"/>
            <w:gridSpan w:val="2"/>
            <w:tcBorders>
              <w:top w:val="nil"/>
              <w:left w:val="nil"/>
              <w:bottom w:val="nil"/>
              <w:right w:val="nil"/>
            </w:tcBorders>
            <w:shd w:val="clear" w:color="auto" w:fill="auto"/>
            <w:hideMark/>
          </w:tcPr>
          <w:p w14:paraId="687FADAC"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Unweighted Count</w:t>
            </w:r>
          </w:p>
        </w:tc>
        <w:tc>
          <w:tcPr>
            <w:tcW w:w="960" w:type="dxa"/>
            <w:tcBorders>
              <w:top w:val="nil"/>
              <w:left w:val="nil"/>
              <w:bottom w:val="nil"/>
              <w:right w:val="nil"/>
            </w:tcBorders>
            <w:shd w:val="clear" w:color="auto" w:fill="auto"/>
            <w:noWrap/>
            <w:hideMark/>
          </w:tcPr>
          <w:p w14:paraId="05367E1F"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2449</w:t>
            </w:r>
          </w:p>
        </w:tc>
        <w:tc>
          <w:tcPr>
            <w:tcW w:w="960" w:type="dxa"/>
            <w:tcBorders>
              <w:top w:val="nil"/>
              <w:left w:val="nil"/>
              <w:bottom w:val="nil"/>
              <w:right w:val="nil"/>
            </w:tcBorders>
            <w:shd w:val="clear" w:color="auto" w:fill="auto"/>
            <w:noWrap/>
            <w:hideMark/>
          </w:tcPr>
          <w:p w14:paraId="16912E8D"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946</w:t>
            </w:r>
          </w:p>
        </w:tc>
        <w:tc>
          <w:tcPr>
            <w:tcW w:w="960" w:type="dxa"/>
            <w:tcBorders>
              <w:top w:val="nil"/>
              <w:left w:val="nil"/>
              <w:bottom w:val="nil"/>
              <w:right w:val="nil"/>
            </w:tcBorders>
            <w:shd w:val="clear" w:color="auto" w:fill="auto"/>
            <w:noWrap/>
            <w:hideMark/>
          </w:tcPr>
          <w:p w14:paraId="5AB38F0B"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1300</w:t>
            </w:r>
          </w:p>
        </w:tc>
        <w:tc>
          <w:tcPr>
            <w:tcW w:w="960" w:type="dxa"/>
            <w:tcBorders>
              <w:top w:val="nil"/>
              <w:left w:val="nil"/>
              <w:bottom w:val="nil"/>
              <w:right w:val="nil"/>
            </w:tcBorders>
            <w:shd w:val="clear" w:color="auto" w:fill="auto"/>
            <w:noWrap/>
            <w:hideMark/>
          </w:tcPr>
          <w:p w14:paraId="35837F33"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875</w:t>
            </w:r>
          </w:p>
        </w:tc>
        <w:tc>
          <w:tcPr>
            <w:tcW w:w="960" w:type="dxa"/>
            <w:tcBorders>
              <w:top w:val="nil"/>
              <w:left w:val="nil"/>
              <w:bottom w:val="nil"/>
              <w:right w:val="nil"/>
            </w:tcBorders>
            <w:shd w:val="clear" w:color="auto" w:fill="auto"/>
            <w:noWrap/>
            <w:hideMark/>
          </w:tcPr>
          <w:p w14:paraId="10B39814"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1835</w:t>
            </w:r>
          </w:p>
        </w:tc>
        <w:tc>
          <w:tcPr>
            <w:tcW w:w="960" w:type="dxa"/>
            <w:tcBorders>
              <w:top w:val="nil"/>
              <w:left w:val="nil"/>
              <w:bottom w:val="nil"/>
              <w:right w:val="nil"/>
            </w:tcBorders>
            <w:shd w:val="clear" w:color="auto" w:fill="auto"/>
            <w:noWrap/>
            <w:hideMark/>
          </w:tcPr>
          <w:p w14:paraId="54DDF4DB"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868</w:t>
            </w:r>
          </w:p>
        </w:tc>
        <w:tc>
          <w:tcPr>
            <w:tcW w:w="960" w:type="dxa"/>
            <w:tcBorders>
              <w:top w:val="nil"/>
              <w:left w:val="nil"/>
              <w:bottom w:val="nil"/>
              <w:right w:val="nil"/>
            </w:tcBorders>
            <w:shd w:val="clear" w:color="auto" w:fill="auto"/>
            <w:noWrap/>
            <w:hideMark/>
          </w:tcPr>
          <w:p w14:paraId="62075B3C"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567</w:t>
            </w:r>
          </w:p>
        </w:tc>
        <w:tc>
          <w:tcPr>
            <w:tcW w:w="960" w:type="dxa"/>
            <w:tcBorders>
              <w:top w:val="nil"/>
              <w:left w:val="nil"/>
              <w:bottom w:val="nil"/>
              <w:right w:val="nil"/>
            </w:tcBorders>
            <w:shd w:val="clear" w:color="auto" w:fill="auto"/>
            <w:noWrap/>
            <w:hideMark/>
          </w:tcPr>
          <w:p w14:paraId="4F43F94B"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8840</w:t>
            </w:r>
          </w:p>
        </w:tc>
        <w:tc>
          <w:tcPr>
            <w:tcW w:w="960" w:type="dxa"/>
            <w:tcBorders>
              <w:top w:val="nil"/>
              <w:left w:val="nil"/>
              <w:bottom w:val="nil"/>
              <w:right w:val="nil"/>
            </w:tcBorders>
            <w:shd w:val="clear" w:color="auto" w:fill="auto"/>
            <w:noWrap/>
            <w:hideMark/>
          </w:tcPr>
          <w:p w14:paraId="7DBF8CAE"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2971</w:t>
            </w:r>
          </w:p>
        </w:tc>
        <w:tc>
          <w:tcPr>
            <w:tcW w:w="960" w:type="dxa"/>
            <w:tcBorders>
              <w:top w:val="nil"/>
              <w:left w:val="nil"/>
              <w:bottom w:val="nil"/>
              <w:right w:val="nil"/>
            </w:tcBorders>
            <w:shd w:val="clear" w:color="auto" w:fill="auto"/>
            <w:noWrap/>
            <w:hideMark/>
          </w:tcPr>
          <w:p w14:paraId="3884F8A1"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1490</w:t>
            </w:r>
          </w:p>
        </w:tc>
        <w:tc>
          <w:tcPr>
            <w:tcW w:w="960" w:type="dxa"/>
            <w:tcBorders>
              <w:top w:val="nil"/>
              <w:left w:val="nil"/>
              <w:bottom w:val="nil"/>
              <w:right w:val="nil"/>
            </w:tcBorders>
            <w:shd w:val="clear" w:color="auto" w:fill="auto"/>
            <w:noWrap/>
            <w:hideMark/>
          </w:tcPr>
          <w:p w14:paraId="6043176C"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3340</w:t>
            </w:r>
          </w:p>
        </w:tc>
        <w:tc>
          <w:tcPr>
            <w:tcW w:w="960" w:type="dxa"/>
            <w:tcBorders>
              <w:top w:val="nil"/>
              <w:left w:val="nil"/>
              <w:bottom w:val="nil"/>
              <w:right w:val="nil"/>
            </w:tcBorders>
            <w:shd w:val="clear" w:color="auto" w:fill="auto"/>
            <w:noWrap/>
            <w:hideMark/>
          </w:tcPr>
          <w:p w14:paraId="08E66966"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1028</w:t>
            </w:r>
          </w:p>
        </w:tc>
      </w:tr>
      <w:tr w:rsidR="00C421A6" w:rsidRPr="00C421A6" w14:paraId="04F9CE70" w14:textId="77777777" w:rsidTr="00C421A6">
        <w:trPr>
          <w:trHeight w:val="290"/>
        </w:trPr>
        <w:tc>
          <w:tcPr>
            <w:tcW w:w="1340" w:type="dxa"/>
            <w:vMerge w:val="restart"/>
            <w:tcBorders>
              <w:top w:val="nil"/>
              <w:left w:val="nil"/>
              <w:bottom w:val="nil"/>
              <w:right w:val="nil"/>
            </w:tcBorders>
            <w:shd w:val="clear" w:color="auto" w:fill="auto"/>
            <w:hideMark/>
          </w:tcPr>
          <w:p w14:paraId="094F8508"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Previous savings wave: SF-12 mental component</w:t>
            </w:r>
          </w:p>
        </w:tc>
        <w:tc>
          <w:tcPr>
            <w:tcW w:w="2629" w:type="dxa"/>
            <w:gridSpan w:val="2"/>
            <w:tcBorders>
              <w:top w:val="nil"/>
              <w:left w:val="nil"/>
              <w:bottom w:val="nil"/>
              <w:right w:val="nil"/>
            </w:tcBorders>
            <w:shd w:val="clear" w:color="auto" w:fill="auto"/>
            <w:hideMark/>
          </w:tcPr>
          <w:p w14:paraId="4AAF465E"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Mean</w:t>
            </w:r>
          </w:p>
        </w:tc>
        <w:tc>
          <w:tcPr>
            <w:tcW w:w="960" w:type="dxa"/>
            <w:tcBorders>
              <w:top w:val="nil"/>
              <w:left w:val="nil"/>
              <w:bottom w:val="nil"/>
              <w:right w:val="nil"/>
            </w:tcBorders>
            <w:shd w:val="clear" w:color="auto" w:fill="auto"/>
            <w:noWrap/>
            <w:hideMark/>
          </w:tcPr>
          <w:p w14:paraId="412B6269"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46.8</w:t>
            </w:r>
          </w:p>
        </w:tc>
        <w:tc>
          <w:tcPr>
            <w:tcW w:w="960" w:type="dxa"/>
            <w:tcBorders>
              <w:top w:val="nil"/>
              <w:left w:val="nil"/>
              <w:bottom w:val="nil"/>
              <w:right w:val="nil"/>
            </w:tcBorders>
            <w:shd w:val="clear" w:color="auto" w:fill="auto"/>
            <w:noWrap/>
            <w:hideMark/>
          </w:tcPr>
          <w:p w14:paraId="386B1CF4"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48.7</w:t>
            </w:r>
          </w:p>
        </w:tc>
        <w:tc>
          <w:tcPr>
            <w:tcW w:w="960" w:type="dxa"/>
            <w:tcBorders>
              <w:top w:val="nil"/>
              <w:left w:val="nil"/>
              <w:bottom w:val="nil"/>
              <w:right w:val="nil"/>
            </w:tcBorders>
            <w:shd w:val="clear" w:color="auto" w:fill="auto"/>
            <w:noWrap/>
            <w:hideMark/>
          </w:tcPr>
          <w:p w14:paraId="00428912"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48.4</w:t>
            </w:r>
          </w:p>
        </w:tc>
        <w:tc>
          <w:tcPr>
            <w:tcW w:w="960" w:type="dxa"/>
            <w:tcBorders>
              <w:top w:val="nil"/>
              <w:left w:val="nil"/>
              <w:bottom w:val="nil"/>
              <w:right w:val="nil"/>
            </w:tcBorders>
            <w:shd w:val="clear" w:color="auto" w:fill="auto"/>
            <w:noWrap/>
            <w:hideMark/>
          </w:tcPr>
          <w:p w14:paraId="13913582"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49.5</w:t>
            </w:r>
          </w:p>
        </w:tc>
        <w:tc>
          <w:tcPr>
            <w:tcW w:w="960" w:type="dxa"/>
            <w:tcBorders>
              <w:top w:val="nil"/>
              <w:left w:val="nil"/>
              <w:bottom w:val="nil"/>
              <w:right w:val="nil"/>
            </w:tcBorders>
            <w:shd w:val="clear" w:color="auto" w:fill="auto"/>
            <w:noWrap/>
            <w:hideMark/>
          </w:tcPr>
          <w:p w14:paraId="44BE7805"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49.6</w:t>
            </w:r>
          </w:p>
        </w:tc>
        <w:tc>
          <w:tcPr>
            <w:tcW w:w="960" w:type="dxa"/>
            <w:tcBorders>
              <w:top w:val="nil"/>
              <w:left w:val="nil"/>
              <w:bottom w:val="nil"/>
              <w:right w:val="nil"/>
            </w:tcBorders>
            <w:shd w:val="clear" w:color="auto" w:fill="auto"/>
            <w:noWrap/>
            <w:hideMark/>
          </w:tcPr>
          <w:p w14:paraId="5A0F3E13"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50.3</w:t>
            </w:r>
          </w:p>
        </w:tc>
        <w:tc>
          <w:tcPr>
            <w:tcW w:w="960" w:type="dxa"/>
            <w:tcBorders>
              <w:top w:val="nil"/>
              <w:left w:val="nil"/>
              <w:bottom w:val="nil"/>
              <w:right w:val="nil"/>
            </w:tcBorders>
            <w:shd w:val="clear" w:color="auto" w:fill="auto"/>
            <w:noWrap/>
            <w:hideMark/>
          </w:tcPr>
          <w:p w14:paraId="15CD3E4A"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51.1</w:t>
            </w:r>
          </w:p>
        </w:tc>
        <w:tc>
          <w:tcPr>
            <w:tcW w:w="960" w:type="dxa"/>
            <w:tcBorders>
              <w:top w:val="nil"/>
              <w:left w:val="nil"/>
              <w:bottom w:val="nil"/>
              <w:right w:val="nil"/>
            </w:tcBorders>
            <w:shd w:val="clear" w:color="auto" w:fill="auto"/>
            <w:noWrap/>
            <w:hideMark/>
          </w:tcPr>
          <w:p w14:paraId="7DDB591F"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48.6</w:t>
            </w:r>
          </w:p>
        </w:tc>
        <w:tc>
          <w:tcPr>
            <w:tcW w:w="960" w:type="dxa"/>
            <w:tcBorders>
              <w:top w:val="nil"/>
              <w:left w:val="nil"/>
              <w:bottom w:val="nil"/>
              <w:right w:val="nil"/>
            </w:tcBorders>
            <w:shd w:val="clear" w:color="auto" w:fill="auto"/>
            <w:noWrap/>
            <w:hideMark/>
          </w:tcPr>
          <w:p w14:paraId="62F6FBF6"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47.0</w:t>
            </w:r>
          </w:p>
        </w:tc>
        <w:tc>
          <w:tcPr>
            <w:tcW w:w="960" w:type="dxa"/>
            <w:tcBorders>
              <w:top w:val="nil"/>
              <w:left w:val="nil"/>
              <w:bottom w:val="nil"/>
              <w:right w:val="nil"/>
            </w:tcBorders>
            <w:shd w:val="clear" w:color="auto" w:fill="auto"/>
            <w:noWrap/>
            <w:hideMark/>
          </w:tcPr>
          <w:p w14:paraId="382CF664"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49.3</w:t>
            </w:r>
          </w:p>
        </w:tc>
        <w:tc>
          <w:tcPr>
            <w:tcW w:w="960" w:type="dxa"/>
            <w:tcBorders>
              <w:top w:val="nil"/>
              <w:left w:val="nil"/>
              <w:bottom w:val="nil"/>
              <w:right w:val="nil"/>
            </w:tcBorders>
            <w:shd w:val="clear" w:color="auto" w:fill="auto"/>
            <w:noWrap/>
            <w:hideMark/>
          </w:tcPr>
          <w:p w14:paraId="2FF534FE"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49.9</w:t>
            </w:r>
          </w:p>
        </w:tc>
        <w:tc>
          <w:tcPr>
            <w:tcW w:w="960" w:type="dxa"/>
            <w:tcBorders>
              <w:top w:val="nil"/>
              <w:left w:val="nil"/>
              <w:bottom w:val="nil"/>
              <w:right w:val="nil"/>
            </w:tcBorders>
            <w:shd w:val="clear" w:color="auto" w:fill="auto"/>
            <w:noWrap/>
            <w:hideMark/>
          </w:tcPr>
          <w:p w14:paraId="6CFEC5DE"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48.8</w:t>
            </w:r>
          </w:p>
        </w:tc>
      </w:tr>
      <w:tr w:rsidR="00C421A6" w:rsidRPr="00C421A6" w14:paraId="145701B8" w14:textId="77777777" w:rsidTr="00C421A6">
        <w:trPr>
          <w:trHeight w:val="290"/>
        </w:trPr>
        <w:tc>
          <w:tcPr>
            <w:tcW w:w="1340" w:type="dxa"/>
            <w:vMerge/>
            <w:tcBorders>
              <w:top w:val="nil"/>
              <w:left w:val="nil"/>
              <w:bottom w:val="nil"/>
              <w:right w:val="nil"/>
            </w:tcBorders>
            <w:vAlign w:val="center"/>
            <w:hideMark/>
          </w:tcPr>
          <w:p w14:paraId="7E714AAB"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p>
        </w:tc>
        <w:tc>
          <w:tcPr>
            <w:tcW w:w="2629" w:type="dxa"/>
            <w:gridSpan w:val="2"/>
            <w:tcBorders>
              <w:top w:val="nil"/>
              <w:left w:val="nil"/>
              <w:bottom w:val="nil"/>
              <w:right w:val="nil"/>
            </w:tcBorders>
            <w:shd w:val="clear" w:color="auto" w:fill="auto"/>
            <w:hideMark/>
          </w:tcPr>
          <w:p w14:paraId="5B4A73DC"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Median</w:t>
            </w:r>
          </w:p>
        </w:tc>
        <w:tc>
          <w:tcPr>
            <w:tcW w:w="960" w:type="dxa"/>
            <w:tcBorders>
              <w:top w:val="nil"/>
              <w:left w:val="nil"/>
              <w:bottom w:val="nil"/>
              <w:right w:val="nil"/>
            </w:tcBorders>
            <w:shd w:val="clear" w:color="auto" w:fill="auto"/>
            <w:noWrap/>
            <w:hideMark/>
          </w:tcPr>
          <w:p w14:paraId="524BB4EF"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48.8</w:t>
            </w:r>
          </w:p>
        </w:tc>
        <w:tc>
          <w:tcPr>
            <w:tcW w:w="960" w:type="dxa"/>
            <w:tcBorders>
              <w:top w:val="nil"/>
              <w:left w:val="nil"/>
              <w:bottom w:val="nil"/>
              <w:right w:val="nil"/>
            </w:tcBorders>
            <w:shd w:val="clear" w:color="auto" w:fill="auto"/>
            <w:noWrap/>
            <w:hideMark/>
          </w:tcPr>
          <w:p w14:paraId="3D6911E3"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51.1</w:t>
            </w:r>
          </w:p>
        </w:tc>
        <w:tc>
          <w:tcPr>
            <w:tcW w:w="960" w:type="dxa"/>
            <w:tcBorders>
              <w:top w:val="nil"/>
              <w:left w:val="nil"/>
              <w:bottom w:val="nil"/>
              <w:right w:val="nil"/>
            </w:tcBorders>
            <w:shd w:val="clear" w:color="auto" w:fill="auto"/>
            <w:noWrap/>
            <w:hideMark/>
          </w:tcPr>
          <w:p w14:paraId="02DFFBDF"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50.6</w:t>
            </w:r>
          </w:p>
        </w:tc>
        <w:tc>
          <w:tcPr>
            <w:tcW w:w="960" w:type="dxa"/>
            <w:tcBorders>
              <w:top w:val="nil"/>
              <w:left w:val="nil"/>
              <w:bottom w:val="nil"/>
              <w:right w:val="nil"/>
            </w:tcBorders>
            <w:shd w:val="clear" w:color="auto" w:fill="auto"/>
            <w:noWrap/>
            <w:hideMark/>
          </w:tcPr>
          <w:p w14:paraId="65CE5BA6"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52.0</w:t>
            </w:r>
          </w:p>
        </w:tc>
        <w:tc>
          <w:tcPr>
            <w:tcW w:w="960" w:type="dxa"/>
            <w:tcBorders>
              <w:top w:val="nil"/>
              <w:left w:val="nil"/>
              <w:bottom w:val="nil"/>
              <w:right w:val="nil"/>
            </w:tcBorders>
            <w:shd w:val="clear" w:color="auto" w:fill="auto"/>
            <w:noWrap/>
            <w:hideMark/>
          </w:tcPr>
          <w:p w14:paraId="389ECDA4"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51.8</w:t>
            </w:r>
          </w:p>
        </w:tc>
        <w:tc>
          <w:tcPr>
            <w:tcW w:w="960" w:type="dxa"/>
            <w:tcBorders>
              <w:top w:val="nil"/>
              <w:left w:val="nil"/>
              <w:bottom w:val="nil"/>
              <w:right w:val="nil"/>
            </w:tcBorders>
            <w:shd w:val="clear" w:color="auto" w:fill="auto"/>
            <w:noWrap/>
            <w:hideMark/>
          </w:tcPr>
          <w:p w14:paraId="3F43F15B"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52.0</w:t>
            </w:r>
          </w:p>
        </w:tc>
        <w:tc>
          <w:tcPr>
            <w:tcW w:w="960" w:type="dxa"/>
            <w:tcBorders>
              <w:top w:val="nil"/>
              <w:left w:val="nil"/>
              <w:bottom w:val="nil"/>
              <w:right w:val="nil"/>
            </w:tcBorders>
            <w:shd w:val="clear" w:color="auto" w:fill="auto"/>
            <w:noWrap/>
            <w:hideMark/>
          </w:tcPr>
          <w:p w14:paraId="2C8F15AA"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53.0</w:t>
            </w:r>
          </w:p>
        </w:tc>
        <w:tc>
          <w:tcPr>
            <w:tcW w:w="960" w:type="dxa"/>
            <w:tcBorders>
              <w:top w:val="nil"/>
              <w:left w:val="nil"/>
              <w:bottom w:val="nil"/>
              <w:right w:val="nil"/>
            </w:tcBorders>
            <w:shd w:val="clear" w:color="auto" w:fill="auto"/>
            <w:noWrap/>
            <w:hideMark/>
          </w:tcPr>
          <w:p w14:paraId="083ED9ED"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51.1</w:t>
            </w:r>
          </w:p>
        </w:tc>
        <w:tc>
          <w:tcPr>
            <w:tcW w:w="960" w:type="dxa"/>
            <w:tcBorders>
              <w:top w:val="nil"/>
              <w:left w:val="nil"/>
              <w:bottom w:val="nil"/>
              <w:right w:val="nil"/>
            </w:tcBorders>
            <w:shd w:val="clear" w:color="auto" w:fill="auto"/>
            <w:noWrap/>
            <w:hideMark/>
          </w:tcPr>
          <w:p w14:paraId="6E3B114B"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49.0</w:t>
            </w:r>
          </w:p>
        </w:tc>
        <w:tc>
          <w:tcPr>
            <w:tcW w:w="960" w:type="dxa"/>
            <w:tcBorders>
              <w:top w:val="nil"/>
              <w:left w:val="nil"/>
              <w:bottom w:val="nil"/>
              <w:right w:val="nil"/>
            </w:tcBorders>
            <w:shd w:val="clear" w:color="auto" w:fill="auto"/>
            <w:noWrap/>
            <w:hideMark/>
          </w:tcPr>
          <w:p w14:paraId="6B134CED"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51.8</w:t>
            </w:r>
          </w:p>
        </w:tc>
        <w:tc>
          <w:tcPr>
            <w:tcW w:w="960" w:type="dxa"/>
            <w:tcBorders>
              <w:top w:val="nil"/>
              <w:left w:val="nil"/>
              <w:bottom w:val="nil"/>
              <w:right w:val="nil"/>
            </w:tcBorders>
            <w:shd w:val="clear" w:color="auto" w:fill="auto"/>
            <w:noWrap/>
            <w:hideMark/>
          </w:tcPr>
          <w:p w14:paraId="5E7B027A"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51.8</w:t>
            </w:r>
          </w:p>
        </w:tc>
        <w:tc>
          <w:tcPr>
            <w:tcW w:w="960" w:type="dxa"/>
            <w:tcBorders>
              <w:top w:val="nil"/>
              <w:left w:val="nil"/>
              <w:bottom w:val="nil"/>
              <w:right w:val="nil"/>
            </w:tcBorders>
            <w:shd w:val="clear" w:color="auto" w:fill="auto"/>
            <w:noWrap/>
            <w:hideMark/>
          </w:tcPr>
          <w:p w14:paraId="301AEF31"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51.4</w:t>
            </w:r>
          </w:p>
        </w:tc>
      </w:tr>
      <w:tr w:rsidR="00C421A6" w:rsidRPr="00C421A6" w14:paraId="7901B6D5" w14:textId="77777777" w:rsidTr="00C421A6">
        <w:trPr>
          <w:trHeight w:val="290"/>
        </w:trPr>
        <w:tc>
          <w:tcPr>
            <w:tcW w:w="1340" w:type="dxa"/>
            <w:vMerge/>
            <w:tcBorders>
              <w:top w:val="nil"/>
              <w:left w:val="nil"/>
              <w:bottom w:val="nil"/>
              <w:right w:val="nil"/>
            </w:tcBorders>
            <w:vAlign w:val="center"/>
            <w:hideMark/>
          </w:tcPr>
          <w:p w14:paraId="68E9BE4B"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p>
        </w:tc>
        <w:tc>
          <w:tcPr>
            <w:tcW w:w="2629" w:type="dxa"/>
            <w:gridSpan w:val="2"/>
            <w:tcBorders>
              <w:top w:val="nil"/>
              <w:left w:val="nil"/>
              <w:bottom w:val="nil"/>
              <w:right w:val="nil"/>
            </w:tcBorders>
            <w:shd w:val="clear" w:color="auto" w:fill="auto"/>
            <w:hideMark/>
          </w:tcPr>
          <w:p w14:paraId="6A3623E7"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Standard Deviation</w:t>
            </w:r>
          </w:p>
        </w:tc>
        <w:tc>
          <w:tcPr>
            <w:tcW w:w="960" w:type="dxa"/>
            <w:tcBorders>
              <w:top w:val="nil"/>
              <w:left w:val="nil"/>
              <w:bottom w:val="nil"/>
              <w:right w:val="nil"/>
            </w:tcBorders>
            <w:shd w:val="clear" w:color="auto" w:fill="auto"/>
            <w:noWrap/>
            <w:hideMark/>
          </w:tcPr>
          <w:p w14:paraId="3A0C3AE5"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11.4</w:t>
            </w:r>
          </w:p>
        </w:tc>
        <w:tc>
          <w:tcPr>
            <w:tcW w:w="960" w:type="dxa"/>
            <w:tcBorders>
              <w:top w:val="nil"/>
              <w:left w:val="nil"/>
              <w:bottom w:val="nil"/>
              <w:right w:val="nil"/>
            </w:tcBorders>
            <w:shd w:val="clear" w:color="auto" w:fill="auto"/>
            <w:noWrap/>
            <w:hideMark/>
          </w:tcPr>
          <w:p w14:paraId="023C4534"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10.7</w:t>
            </w:r>
          </w:p>
        </w:tc>
        <w:tc>
          <w:tcPr>
            <w:tcW w:w="960" w:type="dxa"/>
            <w:tcBorders>
              <w:top w:val="nil"/>
              <w:left w:val="nil"/>
              <w:bottom w:val="nil"/>
              <w:right w:val="nil"/>
            </w:tcBorders>
            <w:shd w:val="clear" w:color="auto" w:fill="auto"/>
            <w:noWrap/>
            <w:hideMark/>
          </w:tcPr>
          <w:p w14:paraId="5D377F7B"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10.4</w:t>
            </w:r>
          </w:p>
        </w:tc>
        <w:tc>
          <w:tcPr>
            <w:tcW w:w="960" w:type="dxa"/>
            <w:tcBorders>
              <w:top w:val="nil"/>
              <w:left w:val="nil"/>
              <w:bottom w:val="nil"/>
              <w:right w:val="nil"/>
            </w:tcBorders>
            <w:shd w:val="clear" w:color="auto" w:fill="auto"/>
            <w:noWrap/>
            <w:hideMark/>
          </w:tcPr>
          <w:p w14:paraId="3522763E"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10.1</w:t>
            </w:r>
          </w:p>
        </w:tc>
        <w:tc>
          <w:tcPr>
            <w:tcW w:w="960" w:type="dxa"/>
            <w:tcBorders>
              <w:top w:val="nil"/>
              <w:left w:val="nil"/>
              <w:bottom w:val="nil"/>
              <w:right w:val="nil"/>
            </w:tcBorders>
            <w:shd w:val="clear" w:color="auto" w:fill="auto"/>
            <w:noWrap/>
            <w:hideMark/>
          </w:tcPr>
          <w:p w14:paraId="061EE9DD"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9.4</w:t>
            </w:r>
          </w:p>
        </w:tc>
        <w:tc>
          <w:tcPr>
            <w:tcW w:w="960" w:type="dxa"/>
            <w:tcBorders>
              <w:top w:val="nil"/>
              <w:left w:val="nil"/>
              <w:bottom w:val="nil"/>
              <w:right w:val="nil"/>
            </w:tcBorders>
            <w:shd w:val="clear" w:color="auto" w:fill="auto"/>
            <w:noWrap/>
            <w:hideMark/>
          </w:tcPr>
          <w:p w14:paraId="6AFE85BF"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8.8</w:t>
            </w:r>
          </w:p>
        </w:tc>
        <w:tc>
          <w:tcPr>
            <w:tcW w:w="960" w:type="dxa"/>
            <w:tcBorders>
              <w:top w:val="nil"/>
              <w:left w:val="nil"/>
              <w:bottom w:val="nil"/>
              <w:right w:val="nil"/>
            </w:tcBorders>
            <w:shd w:val="clear" w:color="auto" w:fill="auto"/>
            <w:noWrap/>
            <w:hideMark/>
          </w:tcPr>
          <w:p w14:paraId="415DCEA6"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8.6</w:t>
            </w:r>
          </w:p>
        </w:tc>
        <w:tc>
          <w:tcPr>
            <w:tcW w:w="960" w:type="dxa"/>
            <w:tcBorders>
              <w:top w:val="nil"/>
              <w:left w:val="nil"/>
              <w:bottom w:val="nil"/>
              <w:right w:val="nil"/>
            </w:tcBorders>
            <w:shd w:val="clear" w:color="auto" w:fill="auto"/>
            <w:noWrap/>
            <w:hideMark/>
          </w:tcPr>
          <w:p w14:paraId="46CD7D43"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10.4</w:t>
            </w:r>
          </w:p>
        </w:tc>
        <w:tc>
          <w:tcPr>
            <w:tcW w:w="960" w:type="dxa"/>
            <w:tcBorders>
              <w:top w:val="nil"/>
              <w:left w:val="nil"/>
              <w:bottom w:val="nil"/>
              <w:right w:val="nil"/>
            </w:tcBorders>
            <w:shd w:val="clear" w:color="auto" w:fill="auto"/>
            <w:noWrap/>
            <w:hideMark/>
          </w:tcPr>
          <w:p w14:paraId="544B4DB4"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11.3</w:t>
            </w:r>
          </w:p>
        </w:tc>
        <w:tc>
          <w:tcPr>
            <w:tcW w:w="960" w:type="dxa"/>
            <w:tcBorders>
              <w:top w:val="nil"/>
              <w:left w:val="nil"/>
              <w:bottom w:val="nil"/>
              <w:right w:val="nil"/>
            </w:tcBorders>
            <w:shd w:val="clear" w:color="auto" w:fill="auto"/>
            <w:noWrap/>
            <w:hideMark/>
          </w:tcPr>
          <w:p w14:paraId="67F0CE7A"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10.5</w:t>
            </w:r>
          </w:p>
        </w:tc>
        <w:tc>
          <w:tcPr>
            <w:tcW w:w="960" w:type="dxa"/>
            <w:tcBorders>
              <w:top w:val="nil"/>
              <w:left w:val="nil"/>
              <w:bottom w:val="nil"/>
              <w:right w:val="nil"/>
            </w:tcBorders>
            <w:shd w:val="clear" w:color="auto" w:fill="auto"/>
            <w:noWrap/>
            <w:hideMark/>
          </w:tcPr>
          <w:p w14:paraId="1C2E013A"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9.0</w:t>
            </w:r>
          </w:p>
        </w:tc>
        <w:tc>
          <w:tcPr>
            <w:tcW w:w="960" w:type="dxa"/>
            <w:tcBorders>
              <w:top w:val="nil"/>
              <w:left w:val="nil"/>
              <w:bottom w:val="nil"/>
              <w:right w:val="nil"/>
            </w:tcBorders>
            <w:shd w:val="clear" w:color="auto" w:fill="auto"/>
            <w:noWrap/>
            <w:hideMark/>
          </w:tcPr>
          <w:p w14:paraId="2BF1DEEB"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10.4</w:t>
            </w:r>
          </w:p>
        </w:tc>
      </w:tr>
      <w:tr w:rsidR="00C421A6" w:rsidRPr="00C421A6" w14:paraId="14B05676" w14:textId="77777777" w:rsidTr="00C421A6">
        <w:trPr>
          <w:trHeight w:val="290"/>
        </w:trPr>
        <w:tc>
          <w:tcPr>
            <w:tcW w:w="1340" w:type="dxa"/>
            <w:vMerge/>
            <w:tcBorders>
              <w:top w:val="nil"/>
              <w:left w:val="nil"/>
              <w:bottom w:val="nil"/>
              <w:right w:val="nil"/>
            </w:tcBorders>
            <w:vAlign w:val="center"/>
            <w:hideMark/>
          </w:tcPr>
          <w:p w14:paraId="51D004EF"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p>
        </w:tc>
        <w:tc>
          <w:tcPr>
            <w:tcW w:w="2629" w:type="dxa"/>
            <w:gridSpan w:val="2"/>
            <w:tcBorders>
              <w:top w:val="nil"/>
              <w:left w:val="nil"/>
              <w:bottom w:val="nil"/>
              <w:right w:val="nil"/>
            </w:tcBorders>
            <w:shd w:val="clear" w:color="auto" w:fill="auto"/>
            <w:hideMark/>
          </w:tcPr>
          <w:p w14:paraId="345A32E5"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Unweighted Count</w:t>
            </w:r>
          </w:p>
        </w:tc>
        <w:tc>
          <w:tcPr>
            <w:tcW w:w="960" w:type="dxa"/>
            <w:tcBorders>
              <w:top w:val="nil"/>
              <w:left w:val="nil"/>
              <w:bottom w:val="nil"/>
              <w:right w:val="nil"/>
            </w:tcBorders>
            <w:shd w:val="clear" w:color="auto" w:fill="auto"/>
            <w:noWrap/>
            <w:hideMark/>
          </w:tcPr>
          <w:p w14:paraId="035F4E84"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2449</w:t>
            </w:r>
          </w:p>
        </w:tc>
        <w:tc>
          <w:tcPr>
            <w:tcW w:w="960" w:type="dxa"/>
            <w:tcBorders>
              <w:top w:val="nil"/>
              <w:left w:val="nil"/>
              <w:bottom w:val="nil"/>
              <w:right w:val="nil"/>
            </w:tcBorders>
            <w:shd w:val="clear" w:color="auto" w:fill="auto"/>
            <w:noWrap/>
            <w:hideMark/>
          </w:tcPr>
          <w:p w14:paraId="7A53D0D4"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946</w:t>
            </w:r>
          </w:p>
        </w:tc>
        <w:tc>
          <w:tcPr>
            <w:tcW w:w="960" w:type="dxa"/>
            <w:tcBorders>
              <w:top w:val="nil"/>
              <w:left w:val="nil"/>
              <w:bottom w:val="nil"/>
              <w:right w:val="nil"/>
            </w:tcBorders>
            <w:shd w:val="clear" w:color="auto" w:fill="auto"/>
            <w:noWrap/>
            <w:hideMark/>
          </w:tcPr>
          <w:p w14:paraId="7C7F3BAA"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1300</w:t>
            </w:r>
          </w:p>
        </w:tc>
        <w:tc>
          <w:tcPr>
            <w:tcW w:w="960" w:type="dxa"/>
            <w:tcBorders>
              <w:top w:val="nil"/>
              <w:left w:val="nil"/>
              <w:bottom w:val="nil"/>
              <w:right w:val="nil"/>
            </w:tcBorders>
            <w:shd w:val="clear" w:color="auto" w:fill="auto"/>
            <w:noWrap/>
            <w:hideMark/>
          </w:tcPr>
          <w:p w14:paraId="3820E344"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875</w:t>
            </w:r>
          </w:p>
        </w:tc>
        <w:tc>
          <w:tcPr>
            <w:tcW w:w="960" w:type="dxa"/>
            <w:tcBorders>
              <w:top w:val="nil"/>
              <w:left w:val="nil"/>
              <w:bottom w:val="nil"/>
              <w:right w:val="nil"/>
            </w:tcBorders>
            <w:shd w:val="clear" w:color="auto" w:fill="auto"/>
            <w:noWrap/>
            <w:hideMark/>
          </w:tcPr>
          <w:p w14:paraId="60BB80F1"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1835</w:t>
            </w:r>
          </w:p>
        </w:tc>
        <w:tc>
          <w:tcPr>
            <w:tcW w:w="960" w:type="dxa"/>
            <w:tcBorders>
              <w:top w:val="nil"/>
              <w:left w:val="nil"/>
              <w:bottom w:val="nil"/>
              <w:right w:val="nil"/>
            </w:tcBorders>
            <w:shd w:val="clear" w:color="auto" w:fill="auto"/>
            <w:noWrap/>
            <w:hideMark/>
          </w:tcPr>
          <w:p w14:paraId="144E8435"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868</w:t>
            </w:r>
          </w:p>
        </w:tc>
        <w:tc>
          <w:tcPr>
            <w:tcW w:w="960" w:type="dxa"/>
            <w:tcBorders>
              <w:top w:val="nil"/>
              <w:left w:val="nil"/>
              <w:bottom w:val="nil"/>
              <w:right w:val="nil"/>
            </w:tcBorders>
            <w:shd w:val="clear" w:color="auto" w:fill="auto"/>
            <w:noWrap/>
            <w:hideMark/>
          </w:tcPr>
          <w:p w14:paraId="233292E3"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567</w:t>
            </w:r>
          </w:p>
        </w:tc>
        <w:tc>
          <w:tcPr>
            <w:tcW w:w="960" w:type="dxa"/>
            <w:tcBorders>
              <w:top w:val="nil"/>
              <w:left w:val="nil"/>
              <w:bottom w:val="nil"/>
              <w:right w:val="nil"/>
            </w:tcBorders>
            <w:shd w:val="clear" w:color="auto" w:fill="auto"/>
            <w:noWrap/>
            <w:hideMark/>
          </w:tcPr>
          <w:p w14:paraId="6639D9B1"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8840</w:t>
            </w:r>
          </w:p>
        </w:tc>
        <w:tc>
          <w:tcPr>
            <w:tcW w:w="960" w:type="dxa"/>
            <w:tcBorders>
              <w:top w:val="nil"/>
              <w:left w:val="nil"/>
              <w:bottom w:val="nil"/>
              <w:right w:val="nil"/>
            </w:tcBorders>
            <w:shd w:val="clear" w:color="auto" w:fill="auto"/>
            <w:noWrap/>
            <w:hideMark/>
          </w:tcPr>
          <w:p w14:paraId="5461433A"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2971</w:t>
            </w:r>
          </w:p>
        </w:tc>
        <w:tc>
          <w:tcPr>
            <w:tcW w:w="960" w:type="dxa"/>
            <w:tcBorders>
              <w:top w:val="nil"/>
              <w:left w:val="nil"/>
              <w:bottom w:val="nil"/>
              <w:right w:val="nil"/>
            </w:tcBorders>
            <w:shd w:val="clear" w:color="auto" w:fill="auto"/>
            <w:noWrap/>
            <w:hideMark/>
          </w:tcPr>
          <w:p w14:paraId="325CDF70"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1490</w:t>
            </w:r>
          </w:p>
        </w:tc>
        <w:tc>
          <w:tcPr>
            <w:tcW w:w="960" w:type="dxa"/>
            <w:tcBorders>
              <w:top w:val="nil"/>
              <w:left w:val="nil"/>
              <w:bottom w:val="nil"/>
              <w:right w:val="nil"/>
            </w:tcBorders>
            <w:shd w:val="clear" w:color="auto" w:fill="auto"/>
            <w:noWrap/>
            <w:hideMark/>
          </w:tcPr>
          <w:p w14:paraId="2FF49D96"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3340</w:t>
            </w:r>
          </w:p>
        </w:tc>
        <w:tc>
          <w:tcPr>
            <w:tcW w:w="960" w:type="dxa"/>
            <w:tcBorders>
              <w:top w:val="nil"/>
              <w:left w:val="nil"/>
              <w:bottom w:val="nil"/>
              <w:right w:val="nil"/>
            </w:tcBorders>
            <w:shd w:val="clear" w:color="auto" w:fill="auto"/>
            <w:noWrap/>
            <w:hideMark/>
          </w:tcPr>
          <w:p w14:paraId="564E4B6C"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1028</w:t>
            </w:r>
          </w:p>
        </w:tc>
      </w:tr>
      <w:tr w:rsidR="00C421A6" w:rsidRPr="00C421A6" w14:paraId="45962FA9" w14:textId="77777777" w:rsidTr="00C421A6">
        <w:trPr>
          <w:trHeight w:val="290"/>
        </w:trPr>
        <w:tc>
          <w:tcPr>
            <w:tcW w:w="1340" w:type="dxa"/>
            <w:vMerge w:val="restart"/>
            <w:tcBorders>
              <w:top w:val="nil"/>
              <w:left w:val="nil"/>
              <w:bottom w:val="double" w:sz="6" w:space="0" w:color="000000"/>
              <w:right w:val="nil"/>
            </w:tcBorders>
            <w:shd w:val="clear" w:color="auto" w:fill="auto"/>
            <w:hideMark/>
          </w:tcPr>
          <w:p w14:paraId="4BF1B9BE"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Change since previous save wave: SF-12 mental</w:t>
            </w:r>
          </w:p>
        </w:tc>
        <w:tc>
          <w:tcPr>
            <w:tcW w:w="2629" w:type="dxa"/>
            <w:gridSpan w:val="2"/>
            <w:tcBorders>
              <w:top w:val="nil"/>
              <w:left w:val="nil"/>
              <w:bottom w:val="nil"/>
              <w:right w:val="nil"/>
            </w:tcBorders>
            <w:shd w:val="clear" w:color="auto" w:fill="auto"/>
            <w:hideMark/>
          </w:tcPr>
          <w:p w14:paraId="136F95CD"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Mean</w:t>
            </w:r>
          </w:p>
        </w:tc>
        <w:tc>
          <w:tcPr>
            <w:tcW w:w="960" w:type="dxa"/>
            <w:tcBorders>
              <w:top w:val="nil"/>
              <w:left w:val="nil"/>
              <w:bottom w:val="nil"/>
              <w:right w:val="nil"/>
            </w:tcBorders>
            <w:shd w:val="clear" w:color="auto" w:fill="auto"/>
            <w:noWrap/>
            <w:hideMark/>
          </w:tcPr>
          <w:p w14:paraId="3AD2A2E7"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-0.2</w:t>
            </w:r>
          </w:p>
        </w:tc>
        <w:tc>
          <w:tcPr>
            <w:tcW w:w="960" w:type="dxa"/>
            <w:tcBorders>
              <w:top w:val="nil"/>
              <w:left w:val="nil"/>
              <w:bottom w:val="nil"/>
              <w:right w:val="nil"/>
            </w:tcBorders>
            <w:shd w:val="clear" w:color="auto" w:fill="auto"/>
            <w:noWrap/>
            <w:hideMark/>
          </w:tcPr>
          <w:p w14:paraId="3DC0520F"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-0.9</w:t>
            </w:r>
          </w:p>
        </w:tc>
        <w:tc>
          <w:tcPr>
            <w:tcW w:w="960" w:type="dxa"/>
            <w:tcBorders>
              <w:top w:val="nil"/>
              <w:left w:val="nil"/>
              <w:bottom w:val="nil"/>
              <w:right w:val="nil"/>
            </w:tcBorders>
            <w:shd w:val="clear" w:color="auto" w:fill="auto"/>
            <w:noWrap/>
            <w:hideMark/>
          </w:tcPr>
          <w:p w14:paraId="1618D0A2"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-0.7</w:t>
            </w:r>
          </w:p>
        </w:tc>
        <w:tc>
          <w:tcPr>
            <w:tcW w:w="960" w:type="dxa"/>
            <w:tcBorders>
              <w:top w:val="nil"/>
              <w:left w:val="nil"/>
              <w:bottom w:val="nil"/>
              <w:right w:val="nil"/>
            </w:tcBorders>
            <w:shd w:val="clear" w:color="auto" w:fill="auto"/>
            <w:noWrap/>
            <w:hideMark/>
          </w:tcPr>
          <w:p w14:paraId="51089FC2"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-0.8</w:t>
            </w:r>
          </w:p>
        </w:tc>
        <w:tc>
          <w:tcPr>
            <w:tcW w:w="960" w:type="dxa"/>
            <w:tcBorders>
              <w:top w:val="nil"/>
              <w:left w:val="nil"/>
              <w:bottom w:val="nil"/>
              <w:right w:val="nil"/>
            </w:tcBorders>
            <w:shd w:val="clear" w:color="auto" w:fill="auto"/>
            <w:noWrap/>
            <w:hideMark/>
          </w:tcPr>
          <w:p w14:paraId="52E5A533"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-0.3</w:t>
            </w:r>
          </w:p>
        </w:tc>
        <w:tc>
          <w:tcPr>
            <w:tcW w:w="960" w:type="dxa"/>
            <w:tcBorders>
              <w:top w:val="nil"/>
              <w:left w:val="nil"/>
              <w:bottom w:val="nil"/>
              <w:right w:val="nil"/>
            </w:tcBorders>
            <w:shd w:val="clear" w:color="auto" w:fill="auto"/>
            <w:noWrap/>
            <w:hideMark/>
          </w:tcPr>
          <w:p w14:paraId="4EFF798E"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-0.7</w:t>
            </w:r>
          </w:p>
        </w:tc>
        <w:tc>
          <w:tcPr>
            <w:tcW w:w="960" w:type="dxa"/>
            <w:tcBorders>
              <w:top w:val="nil"/>
              <w:left w:val="nil"/>
              <w:bottom w:val="nil"/>
              <w:right w:val="nil"/>
            </w:tcBorders>
            <w:shd w:val="clear" w:color="auto" w:fill="auto"/>
            <w:noWrap/>
            <w:hideMark/>
          </w:tcPr>
          <w:p w14:paraId="39E7293C"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-0.8</w:t>
            </w:r>
          </w:p>
        </w:tc>
        <w:tc>
          <w:tcPr>
            <w:tcW w:w="960" w:type="dxa"/>
            <w:tcBorders>
              <w:top w:val="nil"/>
              <w:left w:val="nil"/>
              <w:bottom w:val="nil"/>
              <w:right w:val="nil"/>
            </w:tcBorders>
            <w:shd w:val="clear" w:color="auto" w:fill="auto"/>
            <w:noWrap/>
            <w:hideMark/>
          </w:tcPr>
          <w:p w14:paraId="7425A4CE"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-0.5</w:t>
            </w:r>
          </w:p>
        </w:tc>
        <w:tc>
          <w:tcPr>
            <w:tcW w:w="960" w:type="dxa"/>
            <w:tcBorders>
              <w:top w:val="nil"/>
              <w:left w:val="nil"/>
              <w:bottom w:val="nil"/>
              <w:right w:val="nil"/>
            </w:tcBorders>
            <w:shd w:val="clear" w:color="auto" w:fill="auto"/>
            <w:noWrap/>
            <w:hideMark/>
          </w:tcPr>
          <w:p w14:paraId="63307403"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-0.6</w:t>
            </w:r>
          </w:p>
        </w:tc>
        <w:tc>
          <w:tcPr>
            <w:tcW w:w="960" w:type="dxa"/>
            <w:tcBorders>
              <w:top w:val="nil"/>
              <w:left w:val="nil"/>
              <w:bottom w:val="nil"/>
              <w:right w:val="nil"/>
            </w:tcBorders>
            <w:shd w:val="clear" w:color="auto" w:fill="auto"/>
            <w:noWrap/>
            <w:hideMark/>
          </w:tcPr>
          <w:p w14:paraId="54DF769F"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-0.9</w:t>
            </w:r>
          </w:p>
        </w:tc>
        <w:tc>
          <w:tcPr>
            <w:tcW w:w="960" w:type="dxa"/>
            <w:tcBorders>
              <w:top w:val="nil"/>
              <w:left w:val="nil"/>
              <w:bottom w:val="nil"/>
              <w:right w:val="nil"/>
            </w:tcBorders>
            <w:shd w:val="clear" w:color="auto" w:fill="auto"/>
            <w:noWrap/>
            <w:hideMark/>
          </w:tcPr>
          <w:p w14:paraId="1BD6A24E"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-0.5</w:t>
            </w:r>
          </w:p>
        </w:tc>
        <w:tc>
          <w:tcPr>
            <w:tcW w:w="960" w:type="dxa"/>
            <w:tcBorders>
              <w:top w:val="nil"/>
              <w:left w:val="nil"/>
              <w:bottom w:val="nil"/>
              <w:right w:val="nil"/>
            </w:tcBorders>
            <w:shd w:val="clear" w:color="auto" w:fill="auto"/>
            <w:noWrap/>
            <w:hideMark/>
          </w:tcPr>
          <w:p w14:paraId="141D5D6F"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0.4</w:t>
            </w:r>
          </w:p>
        </w:tc>
      </w:tr>
      <w:tr w:rsidR="00C421A6" w:rsidRPr="00C421A6" w14:paraId="18365B76" w14:textId="77777777" w:rsidTr="00C421A6">
        <w:trPr>
          <w:trHeight w:val="290"/>
        </w:trPr>
        <w:tc>
          <w:tcPr>
            <w:tcW w:w="1340" w:type="dxa"/>
            <w:vMerge/>
            <w:tcBorders>
              <w:top w:val="nil"/>
              <w:left w:val="nil"/>
              <w:bottom w:val="double" w:sz="6" w:space="0" w:color="000000"/>
              <w:right w:val="nil"/>
            </w:tcBorders>
            <w:vAlign w:val="center"/>
            <w:hideMark/>
          </w:tcPr>
          <w:p w14:paraId="2DAF330C"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p>
        </w:tc>
        <w:tc>
          <w:tcPr>
            <w:tcW w:w="2629" w:type="dxa"/>
            <w:gridSpan w:val="2"/>
            <w:tcBorders>
              <w:top w:val="nil"/>
              <w:left w:val="nil"/>
              <w:bottom w:val="nil"/>
              <w:right w:val="nil"/>
            </w:tcBorders>
            <w:shd w:val="clear" w:color="auto" w:fill="auto"/>
            <w:hideMark/>
          </w:tcPr>
          <w:p w14:paraId="3546263B"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Median</w:t>
            </w:r>
          </w:p>
        </w:tc>
        <w:tc>
          <w:tcPr>
            <w:tcW w:w="960" w:type="dxa"/>
            <w:tcBorders>
              <w:top w:val="nil"/>
              <w:left w:val="nil"/>
              <w:bottom w:val="nil"/>
              <w:right w:val="nil"/>
            </w:tcBorders>
            <w:shd w:val="clear" w:color="auto" w:fill="auto"/>
            <w:noWrap/>
            <w:hideMark/>
          </w:tcPr>
          <w:p w14:paraId="5F357B3A"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0.0</w:t>
            </w:r>
          </w:p>
        </w:tc>
        <w:tc>
          <w:tcPr>
            <w:tcW w:w="960" w:type="dxa"/>
            <w:tcBorders>
              <w:top w:val="nil"/>
              <w:left w:val="nil"/>
              <w:bottom w:val="nil"/>
              <w:right w:val="nil"/>
            </w:tcBorders>
            <w:shd w:val="clear" w:color="auto" w:fill="auto"/>
            <w:noWrap/>
            <w:hideMark/>
          </w:tcPr>
          <w:p w14:paraId="21C53916"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-0.2</w:t>
            </w:r>
          </w:p>
        </w:tc>
        <w:tc>
          <w:tcPr>
            <w:tcW w:w="960" w:type="dxa"/>
            <w:tcBorders>
              <w:top w:val="nil"/>
              <w:left w:val="nil"/>
              <w:bottom w:val="nil"/>
              <w:right w:val="nil"/>
            </w:tcBorders>
            <w:shd w:val="clear" w:color="auto" w:fill="auto"/>
            <w:noWrap/>
            <w:hideMark/>
          </w:tcPr>
          <w:p w14:paraId="262BD2BE"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0.0</w:t>
            </w:r>
          </w:p>
        </w:tc>
        <w:tc>
          <w:tcPr>
            <w:tcW w:w="960" w:type="dxa"/>
            <w:tcBorders>
              <w:top w:val="nil"/>
              <w:left w:val="nil"/>
              <w:bottom w:val="nil"/>
              <w:right w:val="nil"/>
            </w:tcBorders>
            <w:shd w:val="clear" w:color="auto" w:fill="auto"/>
            <w:noWrap/>
            <w:hideMark/>
          </w:tcPr>
          <w:p w14:paraId="7A407D04"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0.0</w:t>
            </w:r>
          </w:p>
        </w:tc>
        <w:tc>
          <w:tcPr>
            <w:tcW w:w="960" w:type="dxa"/>
            <w:tcBorders>
              <w:top w:val="nil"/>
              <w:left w:val="nil"/>
              <w:bottom w:val="nil"/>
              <w:right w:val="nil"/>
            </w:tcBorders>
            <w:shd w:val="clear" w:color="auto" w:fill="auto"/>
            <w:noWrap/>
            <w:hideMark/>
          </w:tcPr>
          <w:p w14:paraId="1708F2EC"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0.0</w:t>
            </w:r>
          </w:p>
        </w:tc>
        <w:tc>
          <w:tcPr>
            <w:tcW w:w="960" w:type="dxa"/>
            <w:tcBorders>
              <w:top w:val="nil"/>
              <w:left w:val="nil"/>
              <w:bottom w:val="nil"/>
              <w:right w:val="nil"/>
            </w:tcBorders>
            <w:shd w:val="clear" w:color="auto" w:fill="auto"/>
            <w:noWrap/>
            <w:hideMark/>
          </w:tcPr>
          <w:p w14:paraId="4D5C13F0"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0.0</w:t>
            </w:r>
          </w:p>
        </w:tc>
        <w:tc>
          <w:tcPr>
            <w:tcW w:w="960" w:type="dxa"/>
            <w:tcBorders>
              <w:top w:val="nil"/>
              <w:left w:val="nil"/>
              <w:bottom w:val="nil"/>
              <w:right w:val="nil"/>
            </w:tcBorders>
            <w:shd w:val="clear" w:color="auto" w:fill="auto"/>
            <w:noWrap/>
            <w:hideMark/>
          </w:tcPr>
          <w:p w14:paraId="6075AD9C"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-0.2</w:t>
            </w:r>
          </w:p>
        </w:tc>
        <w:tc>
          <w:tcPr>
            <w:tcW w:w="960" w:type="dxa"/>
            <w:tcBorders>
              <w:top w:val="nil"/>
              <w:left w:val="nil"/>
              <w:bottom w:val="nil"/>
              <w:right w:val="nil"/>
            </w:tcBorders>
            <w:shd w:val="clear" w:color="auto" w:fill="auto"/>
            <w:noWrap/>
            <w:hideMark/>
          </w:tcPr>
          <w:p w14:paraId="1D922832"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0.0</w:t>
            </w:r>
          </w:p>
        </w:tc>
        <w:tc>
          <w:tcPr>
            <w:tcW w:w="960" w:type="dxa"/>
            <w:tcBorders>
              <w:top w:val="nil"/>
              <w:left w:val="nil"/>
              <w:bottom w:val="nil"/>
              <w:right w:val="nil"/>
            </w:tcBorders>
            <w:shd w:val="clear" w:color="auto" w:fill="auto"/>
            <w:noWrap/>
            <w:hideMark/>
          </w:tcPr>
          <w:p w14:paraId="0B1CB692"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-0.2</w:t>
            </w:r>
          </w:p>
        </w:tc>
        <w:tc>
          <w:tcPr>
            <w:tcW w:w="960" w:type="dxa"/>
            <w:tcBorders>
              <w:top w:val="nil"/>
              <w:left w:val="nil"/>
              <w:bottom w:val="nil"/>
              <w:right w:val="nil"/>
            </w:tcBorders>
            <w:shd w:val="clear" w:color="auto" w:fill="auto"/>
            <w:noWrap/>
            <w:hideMark/>
          </w:tcPr>
          <w:p w14:paraId="6794BF8D"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-0.2</w:t>
            </w:r>
          </w:p>
        </w:tc>
        <w:tc>
          <w:tcPr>
            <w:tcW w:w="960" w:type="dxa"/>
            <w:tcBorders>
              <w:top w:val="nil"/>
              <w:left w:val="nil"/>
              <w:bottom w:val="nil"/>
              <w:right w:val="nil"/>
            </w:tcBorders>
            <w:shd w:val="clear" w:color="auto" w:fill="auto"/>
            <w:noWrap/>
            <w:hideMark/>
          </w:tcPr>
          <w:p w14:paraId="50856D1F"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0.0</w:t>
            </w:r>
          </w:p>
        </w:tc>
        <w:tc>
          <w:tcPr>
            <w:tcW w:w="960" w:type="dxa"/>
            <w:tcBorders>
              <w:top w:val="nil"/>
              <w:left w:val="nil"/>
              <w:bottom w:val="nil"/>
              <w:right w:val="nil"/>
            </w:tcBorders>
            <w:shd w:val="clear" w:color="auto" w:fill="auto"/>
            <w:noWrap/>
            <w:hideMark/>
          </w:tcPr>
          <w:p w14:paraId="29B8237E"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0.0</w:t>
            </w:r>
          </w:p>
        </w:tc>
      </w:tr>
      <w:tr w:rsidR="00C421A6" w:rsidRPr="00C421A6" w14:paraId="235C2CF2" w14:textId="77777777" w:rsidTr="00C421A6">
        <w:trPr>
          <w:trHeight w:val="290"/>
        </w:trPr>
        <w:tc>
          <w:tcPr>
            <w:tcW w:w="1340" w:type="dxa"/>
            <w:vMerge/>
            <w:tcBorders>
              <w:top w:val="nil"/>
              <w:left w:val="nil"/>
              <w:bottom w:val="double" w:sz="6" w:space="0" w:color="000000"/>
              <w:right w:val="nil"/>
            </w:tcBorders>
            <w:vAlign w:val="center"/>
            <w:hideMark/>
          </w:tcPr>
          <w:p w14:paraId="785F8AAA"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p>
        </w:tc>
        <w:tc>
          <w:tcPr>
            <w:tcW w:w="2629" w:type="dxa"/>
            <w:gridSpan w:val="2"/>
            <w:tcBorders>
              <w:top w:val="nil"/>
              <w:left w:val="nil"/>
              <w:bottom w:val="nil"/>
              <w:right w:val="nil"/>
            </w:tcBorders>
            <w:shd w:val="clear" w:color="auto" w:fill="auto"/>
            <w:hideMark/>
          </w:tcPr>
          <w:p w14:paraId="0457A2EF"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Standard Deviation</w:t>
            </w:r>
          </w:p>
        </w:tc>
        <w:tc>
          <w:tcPr>
            <w:tcW w:w="960" w:type="dxa"/>
            <w:tcBorders>
              <w:top w:val="nil"/>
              <w:left w:val="nil"/>
              <w:bottom w:val="nil"/>
              <w:right w:val="nil"/>
            </w:tcBorders>
            <w:shd w:val="clear" w:color="auto" w:fill="auto"/>
            <w:noWrap/>
            <w:hideMark/>
          </w:tcPr>
          <w:p w14:paraId="31125203"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10.6</w:t>
            </w:r>
          </w:p>
        </w:tc>
        <w:tc>
          <w:tcPr>
            <w:tcW w:w="960" w:type="dxa"/>
            <w:tcBorders>
              <w:top w:val="nil"/>
              <w:left w:val="nil"/>
              <w:bottom w:val="nil"/>
              <w:right w:val="nil"/>
            </w:tcBorders>
            <w:shd w:val="clear" w:color="auto" w:fill="auto"/>
            <w:noWrap/>
            <w:hideMark/>
          </w:tcPr>
          <w:p w14:paraId="26E116DB"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9.6</w:t>
            </w:r>
          </w:p>
        </w:tc>
        <w:tc>
          <w:tcPr>
            <w:tcW w:w="960" w:type="dxa"/>
            <w:tcBorders>
              <w:top w:val="nil"/>
              <w:left w:val="nil"/>
              <w:bottom w:val="nil"/>
              <w:right w:val="nil"/>
            </w:tcBorders>
            <w:shd w:val="clear" w:color="auto" w:fill="auto"/>
            <w:noWrap/>
            <w:hideMark/>
          </w:tcPr>
          <w:p w14:paraId="24369A44"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10.2</w:t>
            </w:r>
          </w:p>
        </w:tc>
        <w:tc>
          <w:tcPr>
            <w:tcW w:w="960" w:type="dxa"/>
            <w:tcBorders>
              <w:top w:val="nil"/>
              <w:left w:val="nil"/>
              <w:bottom w:val="nil"/>
              <w:right w:val="nil"/>
            </w:tcBorders>
            <w:shd w:val="clear" w:color="auto" w:fill="auto"/>
            <w:noWrap/>
            <w:hideMark/>
          </w:tcPr>
          <w:p w14:paraId="5DC8D9D9"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9.1</w:t>
            </w:r>
          </w:p>
        </w:tc>
        <w:tc>
          <w:tcPr>
            <w:tcW w:w="960" w:type="dxa"/>
            <w:tcBorders>
              <w:top w:val="nil"/>
              <w:left w:val="nil"/>
              <w:bottom w:val="nil"/>
              <w:right w:val="nil"/>
            </w:tcBorders>
            <w:shd w:val="clear" w:color="auto" w:fill="auto"/>
            <w:noWrap/>
            <w:hideMark/>
          </w:tcPr>
          <w:p w14:paraId="7D5A4E0B"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9.0</w:t>
            </w:r>
          </w:p>
        </w:tc>
        <w:tc>
          <w:tcPr>
            <w:tcW w:w="960" w:type="dxa"/>
            <w:tcBorders>
              <w:top w:val="nil"/>
              <w:left w:val="nil"/>
              <w:bottom w:val="nil"/>
              <w:right w:val="nil"/>
            </w:tcBorders>
            <w:shd w:val="clear" w:color="auto" w:fill="auto"/>
            <w:noWrap/>
            <w:hideMark/>
          </w:tcPr>
          <w:p w14:paraId="0C70F1A3"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10.0</w:t>
            </w:r>
          </w:p>
        </w:tc>
        <w:tc>
          <w:tcPr>
            <w:tcW w:w="960" w:type="dxa"/>
            <w:tcBorders>
              <w:top w:val="nil"/>
              <w:left w:val="nil"/>
              <w:bottom w:val="nil"/>
              <w:right w:val="nil"/>
            </w:tcBorders>
            <w:shd w:val="clear" w:color="auto" w:fill="auto"/>
            <w:noWrap/>
            <w:hideMark/>
          </w:tcPr>
          <w:p w14:paraId="63F2B495"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8.5</w:t>
            </w:r>
          </w:p>
        </w:tc>
        <w:tc>
          <w:tcPr>
            <w:tcW w:w="960" w:type="dxa"/>
            <w:tcBorders>
              <w:top w:val="nil"/>
              <w:left w:val="nil"/>
              <w:bottom w:val="nil"/>
              <w:right w:val="nil"/>
            </w:tcBorders>
            <w:shd w:val="clear" w:color="auto" w:fill="auto"/>
            <w:noWrap/>
            <w:hideMark/>
          </w:tcPr>
          <w:p w14:paraId="7106A512"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9.8</w:t>
            </w:r>
          </w:p>
        </w:tc>
        <w:tc>
          <w:tcPr>
            <w:tcW w:w="960" w:type="dxa"/>
            <w:tcBorders>
              <w:top w:val="nil"/>
              <w:left w:val="nil"/>
              <w:bottom w:val="nil"/>
              <w:right w:val="nil"/>
            </w:tcBorders>
            <w:shd w:val="clear" w:color="auto" w:fill="auto"/>
            <w:noWrap/>
            <w:hideMark/>
          </w:tcPr>
          <w:p w14:paraId="26F7A7CA"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10.7</w:t>
            </w:r>
          </w:p>
        </w:tc>
        <w:tc>
          <w:tcPr>
            <w:tcW w:w="960" w:type="dxa"/>
            <w:tcBorders>
              <w:top w:val="nil"/>
              <w:left w:val="nil"/>
              <w:bottom w:val="nil"/>
              <w:right w:val="nil"/>
            </w:tcBorders>
            <w:shd w:val="clear" w:color="auto" w:fill="auto"/>
            <w:noWrap/>
            <w:hideMark/>
          </w:tcPr>
          <w:p w14:paraId="05ECBACA"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9.6</w:t>
            </w:r>
          </w:p>
        </w:tc>
        <w:tc>
          <w:tcPr>
            <w:tcW w:w="960" w:type="dxa"/>
            <w:tcBorders>
              <w:top w:val="nil"/>
              <w:left w:val="nil"/>
              <w:bottom w:val="nil"/>
              <w:right w:val="nil"/>
            </w:tcBorders>
            <w:shd w:val="clear" w:color="auto" w:fill="auto"/>
            <w:noWrap/>
            <w:hideMark/>
          </w:tcPr>
          <w:p w14:paraId="65C69905"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9.1</w:t>
            </w:r>
          </w:p>
        </w:tc>
        <w:tc>
          <w:tcPr>
            <w:tcW w:w="960" w:type="dxa"/>
            <w:tcBorders>
              <w:top w:val="nil"/>
              <w:left w:val="nil"/>
              <w:bottom w:val="nil"/>
              <w:right w:val="nil"/>
            </w:tcBorders>
            <w:shd w:val="clear" w:color="auto" w:fill="auto"/>
            <w:noWrap/>
            <w:hideMark/>
          </w:tcPr>
          <w:p w14:paraId="0EE93328"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9.6</w:t>
            </w:r>
          </w:p>
        </w:tc>
      </w:tr>
      <w:tr w:rsidR="00C421A6" w:rsidRPr="00C421A6" w14:paraId="0EDE2D6F" w14:textId="77777777" w:rsidTr="00C421A6">
        <w:trPr>
          <w:trHeight w:val="300"/>
        </w:trPr>
        <w:tc>
          <w:tcPr>
            <w:tcW w:w="1340" w:type="dxa"/>
            <w:vMerge/>
            <w:tcBorders>
              <w:top w:val="nil"/>
              <w:left w:val="nil"/>
              <w:bottom w:val="double" w:sz="6" w:space="0" w:color="000000"/>
              <w:right w:val="nil"/>
            </w:tcBorders>
            <w:vAlign w:val="center"/>
            <w:hideMark/>
          </w:tcPr>
          <w:p w14:paraId="22350839"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p>
        </w:tc>
        <w:tc>
          <w:tcPr>
            <w:tcW w:w="2629" w:type="dxa"/>
            <w:gridSpan w:val="2"/>
            <w:tcBorders>
              <w:top w:val="nil"/>
              <w:left w:val="nil"/>
              <w:bottom w:val="double" w:sz="6" w:space="0" w:color="000000"/>
              <w:right w:val="nil"/>
            </w:tcBorders>
            <w:shd w:val="clear" w:color="auto" w:fill="auto"/>
            <w:hideMark/>
          </w:tcPr>
          <w:p w14:paraId="6789310C" w14:textId="77777777" w:rsidR="00C421A6" w:rsidRPr="00C421A6" w:rsidRDefault="00C421A6" w:rsidP="00C421A6">
            <w:pPr>
              <w:spacing w:after="0" w:line="240" w:lineRule="auto"/>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Unweighted Count</w:t>
            </w:r>
          </w:p>
        </w:tc>
        <w:tc>
          <w:tcPr>
            <w:tcW w:w="960" w:type="dxa"/>
            <w:tcBorders>
              <w:top w:val="nil"/>
              <w:left w:val="nil"/>
              <w:bottom w:val="double" w:sz="6" w:space="0" w:color="000000"/>
              <w:right w:val="nil"/>
            </w:tcBorders>
            <w:shd w:val="clear" w:color="auto" w:fill="auto"/>
            <w:noWrap/>
            <w:hideMark/>
          </w:tcPr>
          <w:p w14:paraId="152B77FF"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2449</w:t>
            </w:r>
          </w:p>
        </w:tc>
        <w:tc>
          <w:tcPr>
            <w:tcW w:w="960" w:type="dxa"/>
            <w:tcBorders>
              <w:top w:val="nil"/>
              <w:left w:val="nil"/>
              <w:bottom w:val="double" w:sz="6" w:space="0" w:color="000000"/>
              <w:right w:val="nil"/>
            </w:tcBorders>
            <w:shd w:val="clear" w:color="auto" w:fill="auto"/>
            <w:noWrap/>
            <w:hideMark/>
          </w:tcPr>
          <w:p w14:paraId="3FA734EC"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946</w:t>
            </w:r>
          </w:p>
        </w:tc>
        <w:tc>
          <w:tcPr>
            <w:tcW w:w="960" w:type="dxa"/>
            <w:tcBorders>
              <w:top w:val="nil"/>
              <w:left w:val="nil"/>
              <w:bottom w:val="double" w:sz="6" w:space="0" w:color="000000"/>
              <w:right w:val="nil"/>
            </w:tcBorders>
            <w:shd w:val="clear" w:color="auto" w:fill="auto"/>
            <w:noWrap/>
            <w:hideMark/>
          </w:tcPr>
          <w:p w14:paraId="0CA61FEC"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1300</w:t>
            </w:r>
          </w:p>
        </w:tc>
        <w:tc>
          <w:tcPr>
            <w:tcW w:w="960" w:type="dxa"/>
            <w:tcBorders>
              <w:top w:val="nil"/>
              <w:left w:val="nil"/>
              <w:bottom w:val="double" w:sz="6" w:space="0" w:color="000000"/>
              <w:right w:val="nil"/>
            </w:tcBorders>
            <w:shd w:val="clear" w:color="auto" w:fill="auto"/>
            <w:noWrap/>
            <w:hideMark/>
          </w:tcPr>
          <w:p w14:paraId="5C236092"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875</w:t>
            </w:r>
          </w:p>
        </w:tc>
        <w:tc>
          <w:tcPr>
            <w:tcW w:w="960" w:type="dxa"/>
            <w:tcBorders>
              <w:top w:val="nil"/>
              <w:left w:val="nil"/>
              <w:bottom w:val="double" w:sz="6" w:space="0" w:color="000000"/>
              <w:right w:val="nil"/>
            </w:tcBorders>
            <w:shd w:val="clear" w:color="auto" w:fill="auto"/>
            <w:noWrap/>
            <w:hideMark/>
          </w:tcPr>
          <w:p w14:paraId="543CB7F3"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1835</w:t>
            </w:r>
          </w:p>
        </w:tc>
        <w:tc>
          <w:tcPr>
            <w:tcW w:w="960" w:type="dxa"/>
            <w:tcBorders>
              <w:top w:val="nil"/>
              <w:left w:val="nil"/>
              <w:bottom w:val="double" w:sz="6" w:space="0" w:color="000000"/>
              <w:right w:val="nil"/>
            </w:tcBorders>
            <w:shd w:val="clear" w:color="auto" w:fill="auto"/>
            <w:noWrap/>
            <w:hideMark/>
          </w:tcPr>
          <w:p w14:paraId="3869C93C"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868</w:t>
            </w:r>
          </w:p>
        </w:tc>
        <w:tc>
          <w:tcPr>
            <w:tcW w:w="960" w:type="dxa"/>
            <w:tcBorders>
              <w:top w:val="nil"/>
              <w:left w:val="nil"/>
              <w:bottom w:val="double" w:sz="6" w:space="0" w:color="000000"/>
              <w:right w:val="nil"/>
            </w:tcBorders>
            <w:shd w:val="clear" w:color="auto" w:fill="auto"/>
            <w:noWrap/>
            <w:hideMark/>
          </w:tcPr>
          <w:p w14:paraId="4D59C21C"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567</w:t>
            </w:r>
          </w:p>
        </w:tc>
        <w:tc>
          <w:tcPr>
            <w:tcW w:w="960" w:type="dxa"/>
            <w:tcBorders>
              <w:top w:val="nil"/>
              <w:left w:val="nil"/>
              <w:bottom w:val="double" w:sz="6" w:space="0" w:color="000000"/>
              <w:right w:val="nil"/>
            </w:tcBorders>
            <w:shd w:val="clear" w:color="auto" w:fill="auto"/>
            <w:noWrap/>
            <w:hideMark/>
          </w:tcPr>
          <w:p w14:paraId="077898AC"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8840</w:t>
            </w:r>
          </w:p>
        </w:tc>
        <w:tc>
          <w:tcPr>
            <w:tcW w:w="960" w:type="dxa"/>
            <w:tcBorders>
              <w:top w:val="nil"/>
              <w:left w:val="nil"/>
              <w:bottom w:val="double" w:sz="6" w:space="0" w:color="000000"/>
              <w:right w:val="nil"/>
            </w:tcBorders>
            <w:shd w:val="clear" w:color="auto" w:fill="auto"/>
            <w:noWrap/>
            <w:hideMark/>
          </w:tcPr>
          <w:p w14:paraId="3885B28F"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2971</w:t>
            </w:r>
          </w:p>
        </w:tc>
        <w:tc>
          <w:tcPr>
            <w:tcW w:w="960" w:type="dxa"/>
            <w:tcBorders>
              <w:top w:val="nil"/>
              <w:left w:val="nil"/>
              <w:bottom w:val="double" w:sz="6" w:space="0" w:color="000000"/>
              <w:right w:val="nil"/>
            </w:tcBorders>
            <w:shd w:val="clear" w:color="auto" w:fill="auto"/>
            <w:noWrap/>
            <w:hideMark/>
          </w:tcPr>
          <w:p w14:paraId="7C1FFB00"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1490</w:t>
            </w:r>
          </w:p>
        </w:tc>
        <w:tc>
          <w:tcPr>
            <w:tcW w:w="960" w:type="dxa"/>
            <w:tcBorders>
              <w:top w:val="nil"/>
              <w:left w:val="nil"/>
              <w:bottom w:val="double" w:sz="6" w:space="0" w:color="000000"/>
              <w:right w:val="nil"/>
            </w:tcBorders>
            <w:shd w:val="clear" w:color="auto" w:fill="auto"/>
            <w:noWrap/>
            <w:hideMark/>
          </w:tcPr>
          <w:p w14:paraId="71ED3425"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3340</w:t>
            </w:r>
          </w:p>
        </w:tc>
        <w:tc>
          <w:tcPr>
            <w:tcW w:w="960" w:type="dxa"/>
            <w:tcBorders>
              <w:top w:val="nil"/>
              <w:left w:val="nil"/>
              <w:bottom w:val="double" w:sz="6" w:space="0" w:color="000000"/>
              <w:right w:val="nil"/>
            </w:tcBorders>
            <w:shd w:val="clear" w:color="auto" w:fill="auto"/>
            <w:noWrap/>
            <w:hideMark/>
          </w:tcPr>
          <w:p w14:paraId="33F6671A" w14:textId="77777777" w:rsidR="00C421A6" w:rsidRPr="00C421A6" w:rsidRDefault="00C421A6" w:rsidP="00C421A6">
            <w:pPr>
              <w:spacing w:after="0" w:line="240" w:lineRule="auto"/>
              <w:jc w:val="right"/>
              <w:rPr>
                <w:rFonts w:ascii="Arial" w:eastAsia="Times New Roman" w:hAnsi="Arial" w:cs="Arial"/>
                <w:color w:val="000000"/>
                <w:kern w:val="0"/>
                <w:sz w:val="14"/>
                <w:szCs w:val="14"/>
                <w:lang w:eastAsia="en-GB"/>
                <w14:ligatures w14:val="none"/>
              </w:rPr>
            </w:pPr>
            <w:r w:rsidRPr="00C421A6">
              <w:rPr>
                <w:rFonts w:ascii="Arial" w:eastAsia="Times New Roman" w:hAnsi="Arial" w:cs="Arial"/>
                <w:color w:val="000000"/>
                <w:kern w:val="0"/>
                <w:sz w:val="14"/>
                <w:szCs w:val="14"/>
                <w:lang w:eastAsia="en-GB"/>
                <w14:ligatures w14:val="none"/>
              </w:rPr>
              <w:t>1028</w:t>
            </w:r>
          </w:p>
        </w:tc>
      </w:tr>
    </w:tbl>
    <w:p w14:paraId="219C3274" w14:textId="77777777" w:rsidR="00C421A6" w:rsidRDefault="00C421A6">
      <w:pPr>
        <w:rPr>
          <w:rFonts w:ascii="Arial" w:hAnsi="Arial" w:cs="Arial"/>
        </w:rPr>
      </w:pPr>
    </w:p>
    <w:p w14:paraId="3D7B8F7B" w14:textId="6B6D062E" w:rsidR="00B23719" w:rsidRDefault="00B23719">
      <w:pPr>
        <w:rPr>
          <w:rFonts w:ascii="Arial" w:hAnsi="Arial" w:cs="Arial"/>
        </w:rPr>
      </w:pPr>
      <w:r>
        <w:rPr>
          <w:rFonts w:ascii="Arial" w:hAnsi="Arial" w:cs="Arial"/>
        </w:rPr>
        <w:br w:type="page"/>
      </w:r>
    </w:p>
    <w:p w14:paraId="509310E4" w14:textId="26F1AE9E" w:rsidR="005B591A" w:rsidRDefault="00B23719">
      <w:pPr>
        <w:rPr>
          <w:rFonts w:ascii="Arial" w:hAnsi="Arial" w:cs="Arial"/>
        </w:rPr>
      </w:pPr>
      <w:r>
        <w:rPr>
          <w:rFonts w:ascii="Arial" w:hAnsi="Arial" w:cs="Arial"/>
        </w:rPr>
        <w:lastRenderedPageBreak/>
        <w:t xml:space="preserve">Appendix Table 5 – Wave 12 and Wave 13 mental wellbeing scores, by </w:t>
      </w:r>
      <w:r w:rsidR="007D2E74">
        <w:rPr>
          <w:rFonts w:ascii="Arial" w:hAnsi="Arial" w:cs="Arial"/>
        </w:rPr>
        <w:t>life events between waves</w:t>
      </w:r>
    </w:p>
    <w:tbl>
      <w:tblPr>
        <w:tblW w:w="14553" w:type="dxa"/>
        <w:tblLook w:val="04A0" w:firstRow="1" w:lastRow="0" w:firstColumn="1" w:lastColumn="0" w:noHBand="0" w:noVBand="1"/>
      </w:tblPr>
      <w:tblGrid>
        <w:gridCol w:w="3574"/>
        <w:gridCol w:w="3089"/>
        <w:gridCol w:w="958"/>
        <w:gridCol w:w="958"/>
        <w:gridCol w:w="959"/>
        <w:gridCol w:w="959"/>
        <w:gridCol w:w="958"/>
        <w:gridCol w:w="958"/>
        <w:gridCol w:w="959"/>
        <w:gridCol w:w="959"/>
        <w:gridCol w:w="222"/>
      </w:tblGrid>
      <w:tr w:rsidR="00B23719" w:rsidRPr="00B23719" w14:paraId="601D17EB" w14:textId="77777777" w:rsidTr="00B23719">
        <w:trPr>
          <w:gridAfter w:val="1"/>
          <w:wAfter w:w="222" w:type="dxa"/>
          <w:trHeight w:val="300"/>
        </w:trPr>
        <w:tc>
          <w:tcPr>
            <w:tcW w:w="6663" w:type="dxa"/>
            <w:gridSpan w:val="2"/>
            <w:vMerge w:val="restart"/>
            <w:tcBorders>
              <w:top w:val="double" w:sz="6" w:space="0" w:color="auto"/>
              <w:left w:val="nil"/>
              <w:bottom w:val="single" w:sz="8" w:space="0" w:color="000000"/>
              <w:right w:val="nil"/>
            </w:tcBorders>
            <w:shd w:val="clear" w:color="auto" w:fill="auto"/>
            <w:vAlign w:val="bottom"/>
            <w:hideMark/>
          </w:tcPr>
          <w:p w14:paraId="63DC2C18"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 </w:t>
            </w:r>
          </w:p>
        </w:tc>
        <w:tc>
          <w:tcPr>
            <w:tcW w:w="3834" w:type="dxa"/>
            <w:gridSpan w:val="4"/>
            <w:tcBorders>
              <w:top w:val="double" w:sz="6" w:space="0" w:color="auto"/>
              <w:left w:val="nil"/>
              <w:bottom w:val="single" w:sz="4" w:space="0" w:color="auto"/>
              <w:right w:val="nil"/>
            </w:tcBorders>
            <w:shd w:val="clear" w:color="auto" w:fill="auto"/>
            <w:vAlign w:val="center"/>
            <w:hideMark/>
          </w:tcPr>
          <w:p w14:paraId="109493BA" w14:textId="4725702A" w:rsidR="00B23719" w:rsidRPr="00B23719" w:rsidRDefault="00B23719" w:rsidP="00B23719">
            <w:pPr>
              <w:spacing w:after="0" w:line="240" w:lineRule="auto"/>
              <w:jc w:val="center"/>
              <w:rPr>
                <w:rFonts w:ascii="Arial" w:eastAsia="Times New Roman" w:hAnsi="Arial" w:cs="Arial"/>
                <w:color w:val="000000"/>
                <w:kern w:val="0"/>
                <w:sz w:val="14"/>
                <w:szCs w:val="14"/>
                <w:lang w:eastAsia="en-GB"/>
                <w14:ligatures w14:val="none"/>
              </w:rPr>
            </w:pPr>
            <w:r>
              <w:rPr>
                <w:rFonts w:ascii="Arial" w:eastAsia="Times New Roman" w:hAnsi="Arial" w:cs="Arial"/>
                <w:color w:val="000000"/>
                <w:kern w:val="0"/>
                <w:sz w:val="14"/>
                <w:szCs w:val="14"/>
                <w:lang w:eastAsia="en-GB"/>
                <w14:ligatures w14:val="none"/>
              </w:rPr>
              <w:t>Wave 12</w:t>
            </w:r>
            <w:r w:rsidRPr="00B23719">
              <w:rPr>
                <w:rFonts w:ascii="Arial" w:eastAsia="Times New Roman" w:hAnsi="Arial" w:cs="Arial"/>
                <w:color w:val="000000"/>
                <w:kern w:val="0"/>
                <w:sz w:val="14"/>
                <w:szCs w:val="14"/>
                <w:lang w:eastAsia="en-GB"/>
                <w14:ligatures w14:val="none"/>
              </w:rPr>
              <w:t>: SF-12 mental component</w:t>
            </w:r>
            <w:r>
              <w:rPr>
                <w:rFonts w:ascii="Arial" w:eastAsia="Times New Roman" w:hAnsi="Arial" w:cs="Arial"/>
                <w:color w:val="000000"/>
                <w:kern w:val="0"/>
                <w:sz w:val="14"/>
                <w:szCs w:val="14"/>
                <w:lang w:eastAsia="en-GB"/>
                <w14:ligatures w14:val="none"/>
              </w:rPr>
              <w:t xml:space="preserve"> summary</w:t>
            </w:r>
          </w:p>
        </w:tc>
        <w:tc>
          <w:tcPr>
            <w:tcW w:w="3834" w:type="dxa"/>
            <w:gridSpan w:val="4"/>
            <w:tcBorders>
              <w:top w:val="double" w:sz="6" w:space="0" w:color="auto"/>
              <w:left w:val="nil"/>
              <w:bottom w:val="single" w:sz="4" w:space="0" w:color="auto"/>
              <w:right w:val="nil"/>
            </w:tcBorders>
            <w:shd w:val="clear" w:color="auto" w:fill="auto"/>
            <w:vAlign w:val="center"/>
            <w:hideMark/>
          </w:tcPr>
          <w:p w14:paraId="2EF3F57A" w14:textId="0D47EC32" w:rsidR="00B23719" w:rsidRPr="00B23719" w:rsidRDefault="00B23719" w:rsidP="00B23719">
            <w:pPr>
              <w:spacing w:after="0" w:line="240" w:lineRule="auto"/>
              <w:jc w:val="center"/>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 xml:space="preserve">Wave 13: SF-12 </w:t>
            </w:r>
            <w:r>
              <w:rPr>
                <w:rFonts w:ascii="Arial" w:eastAsia="Times New Roman" w:hAnsi="Arial" w:cs="Arial"/>
                <w:color w:val="000000"/>
                <w:kern w:val="0"/>
                <w:sz w:val="14"/>
                <w:szCs w:val="14"/>
                <w:lang w:eastAsia="en-GB"/>
                <w14:ligatures w14:val="none"/>
              </w:rPr>
              <w:t>m</w:t>
            </w:r>
            <w:r w:rsidRPr="00B23719">
              <w:rPr>
                <w:rFonts w:ascii="Arial" w:eastAsia="Times New Roman" w:hAnsi="Arial" w:cs="Arial"/>
                <w:color w:val="000000"/>
                <w:kern w:val="0"/>
                <w:sz w:val="14"/>
                <w:szCs w:val="14"/>
                <w:lang w:eastAsia="en-GB"/>
                <w14:ligatures w14:val="none"/>
              </w:rPr>
              <w:t xml:space="preserve">ental </w:t>
            </w:r>
            <w:r>
              <w:rPr>
                <w:rFonts w:ascii="Arial" w:eastAsia="Times New Roman" w:hAnsi="Arial" w:cs="Arial"/>
                <w:color w:val="000000"/>
                <w:kern w:val="0"/>
                <w:sz w:val="14"/>
                <w:szCs w:val="14"/>
                <w:lang w:eastAsia="en-GB"/>
                <w14:ligatures w14:val="none"/>
              </w:rPr>
              <w:t>c</w:t>
            </w:r>
            <w:r w:rsidRPr="00B23719">
              <w:rPr>
                <w:rFonts w:ascii="Arial" w:eastAsia="Times New Roman" w:hAnsi="Arial" w:cs="Arial"/>
                <w:color w:val="000000"/>
                <w:kern w:val="0"/>
                <w:sz w:val="14"/>
                <w:szCs w:val="14"/>
                <w:lang w:eastAsia="en-GB"/>
                <w14:ligatures w14:val="none"/>
              </w:rPr>
              <w:t xml:space="preserve">omponent </w:t>
            </w:r>
            <w:r>
              <w:rPr>
                <w:rFonts w:ascii="Arial" w:eastAsia="Times New Roman" w:hAnsi="Arial" w:cs="Arial"/>
                <w:color w:val="000000"/>
                <w:kern w:val="0"/>
                <w:sz w:val="14"/>
                <w:szCs w:val="14"/>
                <w:lang w:eastAsia="en-GB"/>
                <w14:ligatures w14:val="none"/>
              </w:rPr>
              <w:t>s</w:t>
            </w:r>
            <w:r w:rsidRPr="00B23719">
              <w:rPr>
                <w:rFonts w:ascii="Arial" w:eastAsia="Times New Roman" w:hAnsi="Arial" w:cs="Arial"/>
                <w:color w:val="000000"/>
                <w:kern w:val="0"/>
                <w:sz w:val="14"/>
                <w:szCs w:val="14"/>
                <w:lang w:eastAsia="en-GB"/>
                <w14:ligatures w14:val="none"/>
              </w:rPr>
              <w:t>ummary</w:t>
            </w:r>
          </w:p>
        </w:tc>
      </w:tr>
      <w:tr w:rsidR="00B23719" w:rsidRPr="00B23719" w14:paraId="709EBDA3" w14:textId="77777777" w:rsidTr="00B23719">
        <w:trPr>
          <w:gridAfter w:val="1"/>
          <w:wAfter w:w="222" w:type="dxa"/>
          <w:trHeight w:val="450"/>
        </w:trPr>
        <w:tc>
          <w:tcPr>
            <w:tcW w:w="6663" w:type="dxa"/>
            <w:gridSpan w:val="2"/>
            <w:vMerge/>
            <w:tcBorders>
              <w:top w:val="double" w:sz="6" w:space="0" w:color="auto"/>
              <w:left w:val="nil"/>
              <w:bottom w:val="single" w:sz="8" w:space="0" w:color="000000"/>
              <w:right w:val="nil"/>
            </w:tcBorders>
            <w:vAlign w:val="center"/>
            <w:hideMark/>
          </w:tcPr>
          <w:p w14:paraId="572B80F7"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958" w:type="dxa"/>
            <w:vMerge w:val="restart"/>
            <w:tcBorders>
              <w:top w:val="nil"/>
              <w:left w:val="nil"/>
              <w:bottom w:val="single" w:sz="8" w:space="0" w:color="000000"/>
              <w:right w:val="nil"/>
            </w:tcBorders>
            <w:shd w:val="clear" w:color="auto" w:fill="auto"/>
            <w:vAlign w:val="center"/>
            <w:hideMark/>
          </w:tcPr>
          <w:p w14:paraId="3AFF6177" w14:textId="77777777" w:rsidR="00B23719" w:rsidRPr="00B23719" w:rsidRDefault="00B23719" w:rsidP="00B23719">
            <w:pPr>
              <w:spacing w:after="0" w:line="240" w:lineRule="auto"/>
              <w:jc w:val="center"/>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Mean</w:t>
            </w:r>
          </w:p>
        </w:tc>
        <w:tc>
          <w:tcPr>
            <w:tcW w:w="958" w:type="dxa"/>
            <w:vMerge w:val="restart"/>
            <w:tcBorders>
              <w:top w:val="nil"/>
              <w:left w:val="nil"/>
              <w:bottom w:val="single" w:sz="8" w:space="0" w:color="000000"/>
              <w:right w:val="nil"/>
            </w:tcBorders>
            <w:shd w:val="clear" w:color="auto" w:fill="auto"/>
            <w:vAlign w:val="center"/>
            <w:hideMark/>
          </w:tcPr>
          <w:p w14:paraId="724AF4FC" w14:textId="77777777" w:rsidR="00B23719" w:rsidRPr="00B23719" w:rsidRDefault="00B23719" w:rsidP="00B23719">
            <w:pPr>
              <w:spacing w:after="0" w:line="240" w:lineRule="auto"/>
              <w:jc w:val="center"/>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Median</w:t>
            </w:r>
          </w:p>
        </w:tc>
        <w:tc>
          <w:tcPr>
            <w:tcW w:w="959" w:type="dxa"/>
            <w:vMerge w:val="restart"/>
            <w:tcBorders>
              <w:top w:val="nil"/>
              <w:left w:val="nil"/>
              <w:bottom w:val="single" w:sz="8" w:space="0" w:color="000000"/>
              <w:right w:val="nil"/>
            </w:tcBorders>
            <w:shd w:val="clear" w:color="auto" w:fill="auto"/>
            <w:vAlign w:val="center"/>
            <w:hideMark/>
          </w:tcPr>
          <w:p w14:paraId="40A550D2" w14:textId="77777777" w:rsidR="00B23719" w:rsidRPr="00B23719" w:rsidRDefault="00B23719" w:rsidP="00B23719">
            <w:pPr>
              <w:spacing w:after="0" w:line="240" w:lineRule="auto"/>
              <w:jc w:val="center"/>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Standard Deviation</w:t>
            </w:r>
          </w:p>
        </w:tc>
        <w:tc>
          <w:tcPr>
            <w:tcW w:w="959" w:type="dxa"/>
            <w:vMerge w:val="restart"/>
            <w:tcBorders>
              <w:top w:val="nil"/>
              <w:left w:val="nil"/>
              <w:bottom w:val="single" w:sz="8" w:space="0" w:color="000000"/>
              <w:right w:val="nil"/>
            </w:tcBorders>
            <w:shd w:val="clear" w:color="auto" w:fill="auto"/>
            <w:vAlign w:val="center"/>
            <w:hideMark/>
          </w:tcPr>
          <w:p w14:paraId="211A6A13" w14:textId="77777777" w:rsidR="00B23719" w:rsidRPr="00B23719" w:rsidRDefault="00B23719" w:rsidP="00B23719">
            <w:pPr>
              <w:spacing w:after="0" w:line="240" w:lineRule="auto"/>
              <w:jc w:val="center"/>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Unweighted Count</w:t>
            </w:r>
          </w:p>
        </w:tc>
        <w:tc>
          <w:tcPr>
            <w:tcW w:w="958" w:type="dxa"/>
            <w:vMerge w:val="restart"/>
            <w:tcBorders>
              <w:top w:val="nil"/>
              <w:left w:val="nil"/>
              <w:bottom w:val="single" w:sz="8" w:space="0" w:color="000000"/>
              <w:right w:val="nil"/>
            </w:tcBorders>
            <w:shd w:val="clear" w:color="auto" w:fill="auto"/>
            <w:vAlign w:val="center"/>
            <w:hideMark/>
          </w:tcPr>
          <w:p w14:paraId="0D640FF4" w14:textId="77777777" w:rsidR="00B23719" w:rsidRPr="00B23719" w:rsidRDefault="00B23719" w:rsidP="00B23719">
            <w:pPr>
              <w:spacing w:after="0" w:line="240" w:lineRule="auto"/>
              <w:jc w:val="center"/>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Mean</w:t>
            </w:r>
          </w:p>
        </w:tc>
        <w:tc>
          <w:tcPr>
            <w:tcW w:w="958" w:type="dxa"/>
            <w:vMerge w:val="restart"/>
            <w:tcBorders>
              <w:top w:val="nil"/>
              <w:left w:val="nil"/>
              <w:bottom w:val="single" w:sz="8" w:space="0" w:color="000000"/>
              <w:right w:val="nil"/>
            </w:tcBorders>
            <w:shd w:val="clear" w:color="auto" w:fill="auto"/>
            <w:vAlign w:val="center"/>
            <w:hideMark/>
          </w:tcPr>
          <w:p w14:paraId="52C4CE32" w14:textId="77777777" w:rsidR="00B23719" w:rsidRPr="00B23719" w:rsidRDefault="00B23719" w:rsidP="00B23719">
            <w:pPr>
              <w:spacing w:after="0" w:line="240" w:lineRule="auto"/>
              <w:jc w:val="center"/>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Median</w:t>
            </w:r>
          </w:p>
        </w:tc>
        <w:tc>
          <w:tcPr>
            <w:tcW w:w="959" w:type="dxa"/>
            <w:vMerge w:val="restart"/>
            <w:tcBorders>
              <w:top w:val="nil"/>
              <w:left w:val="nil"/>
              <w:bottom w:val="single" w:sz="8" w:space="0" w:color="000000"/>
              <w:right w:val="nil"/>
            </w:tcBorders>
            <w:shd w:val="clear" w:color="auto" w:fill="auto"/>
            <w:vAlign w:val="center"/>
            <w:hideMark/>
          </w:tcPr>
          <w:p w14:paraId="632723BC" w14:textId="77777777" w:rsidR="00B23719" w:rsidRPr="00B23719" w:rsidRDefault="00B23719" w:rsidP="00B23719">
            <w:pPr>
              <w:spacing w:after="0" w:line="240" w:lineRule="auto"/>
              <w:jc w:val="center"/>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Standard Deviation</w:t>
            </w:r>
          </w:p>
        </w:tc>
        <w:tc>
          <w:tcPr>
            <w:tcW w:w="959" w:type="dxa"/>
            <w:vMerge w:val="restart"/>
            <w:tcBorders>
              <w:top w:val="nil"/>
              <w:left w:val="nil"/>
              <w:bottom w:val="single" w:sz="8" w:space="0" w:color="000000"/>
              <w:right w:val="nil"/>
            </w:tcBorders>
            <w:shd w:val="clear" w:color="auto" w:fill="auto"/>
            <w:vAlign w:val="center"/>
            <w:hideMark/>
          </w:tcPr>
          <w:p w14:paraId="6F92DFC0" w14:textId="77777777" w:rsidR="00B23719" w:rsidRPr="00B23719" w:rsidRDefault="00B23719" w:rsidP="00B23719">
            <w:pPr>
              <w:spacing w:after="0" w:line="240" w:lineRule="auto"/>
              <w:jc w:val="center"/>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Unweighted Count</w:t>
            </w:r>
          </w:p>
        </w:tc>
      </w:tr>
      <w:tr w:rsidR="00B23719" w:rsidRPr="00B23719" w14:paraId="78347096" w14:textId="77777777" w:rsidTr="00E7093D">
        <w:trPr>
          <w:trHeight w:val="35"/>
        </w:trPr>
        <w:tc>
          <w:tcPr>
            <w:tcW w:w="6663" w:type="dxa"/>
            <w:gridSpan w:val="2"/>
            <w:vMerge/>
            <w:tcBorders>
              <w:top w:val="double" w:sz="6" w:space="0" w:color="auto"/>
              <w:left w:val="nil"/>
              <w:bottom w:val="single" w:sz="8" w:space="0" w:color="000000"/>
              <w:right w:val="nil"/>
            </w:tcBorders>
            <w:vAlign w:val="center"/>
            <w:hideMark/>
          </w:tcPr>
          <w:p w14:paraId="14DDFDD8"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958" w:type="dxa"/>
            <w:vMerge/>
            <w:tcBorders>
              <w:top w:val="nil"/>
              <w:left w:val="nil"/>
              <w:bottom w:val="single" w:sz="8" w:space="0" w:color="000000"/>
              <w:right w:val="nil"/>
            </w:tcBorders>
            <w:vAlign w:val="center"/>
            <w:hideMark/>
          </w:tcPr>
          <w:p w14:paraId="2360030A"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958" w:type="dxa"/>
            <w:vMerge/>
            <w:tcBorders>
              <w:top w:val="nil"/>
              <w:left w:val="nil"/>
              <w:bottom w:val="single" w:sz="8" w:space="0" w:color="000000"/>
              <w:right w:val="nil"/>
            </w:tcBorders>
            <w:vAlign w:val="center"/>
            <w:hideMark/>
          </w:tcPr>
          <w:p w14:paraId="3561599F"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959" w:type="dxa"/>
            <w:vMerge/>
            <w:tcBorders>
              <w:top w:val="nil"/>
              <w:left w:val="nil"/>
              <w:bottom w:val="single" w:sz="8" w:space="0" w:color="000000"/>
              <w:right w:val="nil"/>
            </w:tcBorders>
            <w:vAlign w:val="center"/>
            <w:hideMark/>
          </w:tcPr>
          <w:p w14:paraId="72B7EB12"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959" w:type="dxa"/>
            <w:vMerge/>
            <w:tcBorders>
              <w:top w:val="nil"/>
              <w:left w:val="nil"/>
              <w:bottom w:val="single" w:sz="8" w:space="0" w:color="000000"/>
              <w:right w:val="nil"/>
            </w:tcBorders>
            <w:vAlign w:val="center"/>
            <w:hideMark/>
          </w:tcPr>
          <w:p w14:paraId="14C2083A"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958" w:type="dxa"/>
            <w:vMerge/>
            <w:tcBorders>
              <w:top w:val="nil"/>
              <w:left w:val="nil"/>
              <w:bottom w:val="single" w:sz="8" w:space="0" w:color="000000"/>
              <w:right w:val="nil"/>
            </w:tcBorders>
            <w:vAlign w:val="center"/>
            <w:hideMark/>
          </w:tcPr>
          <w:p w14:paraId="72C2681E"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958" w:type="dxa"/>
            <w:vMerge/>
            <w:tcBorders>
              <w:top w:val="nil"/>
              <w:left w:val="nil"/>
              <w:bottom w:val="single" w:sz="8" w:space="0" w:color="000000"/>
              <w:right w:val="nil"/>
            </w:tcBorders>
            <w:vAlign w:val="center"/>
            <w:hideMark/>
          </w:tcPr>
          <w:p w14:paraId="272138F1"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959" w:type="dxa"/>
            <w:vMerge/>
            <w:tcBorders>
              <w:top w:val="nil"/>
              <w:left w:val="nil"/>
              <w:bottom w:val="single" w:sz="8" w:space="0" w:color="000000"/>
              <w:right w:val="nil"/>
            </w:tcBorders>
            <w:vAlign w:val="center"/>
            <w:hideMark/>
          </w:tcPr>
          <w:p w14:paraId="40923AB6"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959" w:type="dxa"/>
            <w:vMerge/>
            <w:tcBorders>
              <w:top w:val="nil"/>
              <w:left w:val="nil"/>
              <w:bottom w:val="single" w:sz="8" w:space="0" w:color="000000"/>
              <w:right w:val="nil"/>
            </w:tcBorders>
            <w:vAlign w:val="center"/>
            <w:hideMark/>
          </w:tcPr>
          <w:p w14:paraId="44E324B2"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222" w:type="dxa"/>
            <w:tcBorders>
              <w:top w:val="nil"/>
              <w:left w:val="nil"/>
              <w:bottom w:val="nil"/>
              <w:right w:val="nil"/>
            </w:tcBorders>
            <w:shd w:val="clear" w:color="auto" w:fill="auto"/>
            <w:noWrap/>
            <w:vAlign w:val="bottom"/>
            <w:hideMark/>
          </w:tcPr>
          <w:p w14:paraId="59038C91"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r>
      <w:tr w:rsidR="00B23719" w:rsidRPr="00B23719" w14:paraId="3FDEE5AD" w14:textId="77777777" w:rsidTr="00E7093D">
        <w:trPr>
          <w:trHeight w:val="198"/>
        </w:trPr>
        <w:tc>
          <w:tcPr>
            <w:tcW w:w="3574" w:type="dxa"/>
            <w:vMerge w:val="restart"/>
            <w:tcBorders>
              <w:top w:val="nil"/>
              <w:left w:val="nil"/>
              <w:bottom w:val="nil"/>
              <w:right w:val="nil"/>
            </w:tcBorders>
            <w:shd w:val="clear" w:color="auto" w:fill="auto"/>
            <w:hideMark/>
          </w:tcPr>
          <w:p w14:paraId="0ED02980"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Change in saving behaviour (individual, w10 to w13)</w:t>
            </w:r>
          </w:p>
        </w:tc>
        <w:tc>
          <w:tcPr>
            <w:tcW w:w="3089" w:type="dxa"/>
            <w:tcBorders>
              <w:top w:val="nil"/>
              <w:left w:val="nil"/>
              <w:bottom w:val="nil"/>
              <w:right w:val="nil"/>
            </w:tcBorders>
            <w:shd w:val="clear" w:color="auto" w:fill="auto"/>
            <w:hideMark/>
          </w:tcPr>
          <w:p w14:paraId="62D4C27A"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Wasn't saving before and still isn't</w:t>
            </w:r>
          </w:p>
        </w:tc>
        <w:tc>
          <w:tcPr>
            <w:tcW w:w="958" w:type="dxa"/>
            <w:tcBorders>
              <w:top w:val="nil"/>
              <w:left w:val="nil"/>
              <w:bottom w:val="nil"/>
              <w:right w:val="nil"/>
            </w:tcBorders>
            <w:shd w:val="clear" w:color="auto" w:fill="auto"/>
            <w:noWrap/>
            <w:hideMark/>
          </w:tcPr>
          <w:p w14:paraId="1735BE41"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46.7</w:t>
            </w:r>
          </w:p>
        </w:tc>
        <w:tc>
          <w:tcPr>
            <w:tcW w:w="958" w:type="dxa"/>
            <w:tcBorders>
              <w:top w:val="nil"/>
              <w:left w:val="nil"/>
              <w:bottom w:val="nil"/>
              <w:right w:val="nil"/>
            </w:tcBorders>
            <w:shd w:val="clear" w:color="auto" w:fill="auto"/>
            <w:noWrap/>
            <w:hideMark/>
          </w:tcPr>
          <w:p w14:paraId="03D087BA"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49.0</w:t>
            </w:r>
          </w:p>
        </w:tc>
        <w:tc>
          <w:tcPr>
            <w:tcW w:w="959" w:type="dxa"/>
            <w:tcBorders>
              <w:top w:val="nil"/>
              <w:left w:val="nil"/>
              <w:bottom w:val="nil"/>
              <w:right w:val="nil"/>
            </w:tcBorders>
            <w:shd w:val="clear" w:color="auto" w:fill="auto"/>
            <w:noWrap/>
            <w:hideMark/>
          </w:tcPr>
          <w:p w14:paraId="71F3A250"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11.7</w:t>
            </w:r>
          </w:p>
        </w:tc>
        <w:tc>
          <w:tcPr>
            <w:tcW w:w="959" w:type="dxa"/>
            <w:tcBorders>
              <w:top w:val="nil"/>
              <w:left w:val="nil"/>
              <w:bottom w:val="nil"/>
              <w:right w:val="nil"/>
            </w:tcBorders>
            <w:shd w:val="clear" w:color="auto" w:fill="auto"/>
            <w:noWrap/>
            <w:hideMark/>
          </w:tcPr>
          <w:p w14:paraId="2AA6DCA9"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2971</w:t>
            </w:r>
          </w:p>
        </w:tc>
        <w:tc>
          <w:tcPr>
            <w:tcW w:w="958" w:type="dxa"/>
            <w:tcBorders>
              <w:top w:val="nil"/>
              <w:left w:val="nil"/>
              <w:bottom w:val="nil"/>
              <w:right w:val="nil"/>
            </w:tcBorders>
            <w:shd w:val="clear" w:color="auto" w:fill="auto"/>
            <w:noWrap/>
            <w:hideMark/>
          </w:tcPr>
          <w:p w14:paraId="5E6C1423"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46.4</w:t>
            </w:r>
          </w:p>
        </w:tc>
        <w:tc>
          <w:tcPr>
            <w:tcW w:w="958" w:type="dxa"/>
            <w:tcBorders>
              <w:top w:val="nil"/>
              <w:left w:val="nil"/>
              <w:bottom w:val="nil"/>
              <w:right w:val="nil"/>
            </w:tcBorders>
            <w:shd w:val="clear" w:color="auto" w:fill="auto"/>
            <w:noWrap/>
            <w:hideMark/>
          </w:tcPr>
          <w:p w14:paraId="734D6D43"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48.9</w:t>
            </w:r>
          </w:p>
        </w:tc>
        <w:tc>
          <w:tcPr>
            <w:tcW w:w="959" w:type="dxa"/>
            <w:tcBorders>
              <w:top w:val="nil"/>
              <w:left w:val="nil"/>
              <w:bottom w:val="nil"/>
              <w:right w:val="nil"/>
            </w:tcBorders>
            <w:shd w:val="clear" w:color="auto" w:fill="auto"/>
            <w:noWrap/>
            <w:hideMark/>
          </w:tcPr>
          <w:p w14:paraId="7C65886A"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11.9</w:t>
            </w:r>
          </w:p>
        </w:tc>
        <w:tc>
          <w:tcPr>
            <w:tcW w:w="959" w:type="dxa"/>
            <w:tcBorders>
              <w:top w:val="nil"/>
              <w:left w:val="nil"/>
              <w:bottom w:val="nil"/>
              <w:right w:val="nil"/>
            </w:tcBorders>
            <w:shd w:val="clear" w:color="auto" w:fill="auto"/>
            <w:noWrap/>
            <w:hideMark/>
          </w:tcPr>
          <w:p w14:paraId="5E2F4C0F"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2971</w:t>
            </w:r>
          </w:p>
        </w:tc>
        <w:tc>
          <w:tcPr>
            <w:tcW w:w="222" w:type="dxa"/>
            <w:vAlign w:val="center"/>
            <w:hideMark/>
          </w:tcPr>
          <w:p w14:paraId="5785B789"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58071787" w14:textId="77777777" w:rsidTr="00E7093D">
        <w:trPr>
          <w:trHeight w:val="198"/>
        </w:trPr>
        <w:tc>
          <w:tcPr>
            <w:tcW w:w="3574" w:type="dxa"/>
            <w:vMerge/>
            <w:tcBorders>
              <w:top w:val="nil"/>
              <w:left w:val="nil"/>
              <w:bottom w:val="nil"/>
              <w:right w:val="nil"/>
            </w:tcBorders>
            <w:vAlign w:val="center"/>
            <w:hideMark/>
          </w:tcPr>
          <w:p w14:paraId="651DEEB1"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3089" w:type="dxa"/>
            <w:tcBorders>
              <w:top w:val="nil"/>
              <w:left w:val="nil"/>
              <w:bottom w:val="nil"/>
              <w:right w:val="nil"/>
            </w:tcBorders>
            <w:shd w:val="clear" w:color="auto" w:fill="auto"/>
            <w:hideMark/>
          </w:tcPr>
          <w:p w14:paraId="485AFC21"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Stopped saving</w:t>
            </w:r>
          </w:p>
        </w:tc>
        <w:tc>
          <w:tcPr>
            <w:tcW w:w="958" w:type="dxa"/>
            <w:tcBorders>
              <w:top w:val="nil"/>
              <w:left w:val="nil"/>
              <w:bottom w:val="nil"/>
              <w:right w:val="nil"/>
            </w:tcBorders>
            <w:shd w:val="clear" w:color="auto" w:fill="auto"/>
            <w:noWrap/>
            <w:hideMark/>
          </w:tcPr>
          <w:p w14:paraId="6587532E"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48.6</w:t>
            </w:r>
          </w:p>
        </w:tc>
        <w:tc>
          <w:tcPr>
            <w:tcW w:w="958" w:type="dxa"/>
            <w:tcBorders>
              <w:top w:val="nil"/>
              <w:left w:val="nil"/>
              <w:bottom w:val="nil"/>
              <w:right w:val="nil"/>
            </w:tcBorders>
            <w:shd w:val="clear" w:color="auto" w:fill="auto"/>
            <w:noWrap/>
            <w:hideMark/>
          </w:tcPr>
          <w:p w14:paraId="138EF9B5"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51.2</w:t>
            </w:r>
          </w:p>
        </w:tc>
        <w:tc>
          <w:tcPr>
            <w:tcW w:w="959" w:type="dxa"/>
            <w:tcBorders>
              <w:top w:val="nil"/>
              <w:left w:val="nil"/>
              <w:bottom w:val="nil"/>
              <w:right w:val="nil"/>
            </w:tcBorders>
            <w:shd w:val="clear" w:color="auto" w:fill="auto"/>
            <w:noWrap/>
            <w:hideMark/>
          </w:tcPr>
          <w:p w14:paraId="6F0E611A"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11.0</w:t>
            </w:r>
          </w:p>
        </w:tc>
        <w:tc>
          <w:tcPr>
            <w:tcW w:w="959" w:type="dxa"/>
            <w:tcBorders>
              <w:top w:val="nil"/>
              <w:left w:val="nil"/>
              <w:bottom w:val="nil"/>
              <w:right w:val="nil"/>
            </w:tcBorders>
            <w:shd w:val="clear" w:color="auto" w:fill="auto"/>
            <w:noWrap/>
            <w:hideMark/>
          </w:tcPr>
          <w:p w14:paraId="15B0262C"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1490</w:t>
            </w:r>
          </w:p>
        </w:tc>
        <w:tc>
          <w:tcPr>
            <w:tcW w:w="958" w:type="dxa"/>
            <w:tcBorders>
              <w:top w:val="nil"/>
              <w:left w:val="nil"/>
              <w:bottom w:val="nil"/>
              <w:right w:val="nil"/>
            </w:tcBorders>
            <w:shd w:val="clear" w:color="auto" w:fill="auto"/>
            <w:noWrap/>
            <w:hideMark/>
          </w:tcPr>
          <w:p w14:paraId="21B5260D"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48.6</w:t>
            </w:r>
          </w:p>
        </w:tc>
        <w:tc>
          <w:tcPr>
            <w:tcW w:w="958" w:type="dxa"/>
            <w:tcBorders>
              <w:top w:val="nil"/>
              <w:left w:val="nil"/>
              <w:bottom w:val="nil"/>
              <w:right w:val="nil"/>
            </w:tcBorders>
            <w:shd w:val="clear" w:color="auto" w:fill="auto"/>
            <w:noWrap/>
            <w:hideMark/>
          </w:tcPr>
          <w:p w14:paraId="3D817FD0"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50.8</w:t>
            </w:r>
          </w:p>
        </w:tc>
        <w:tc>
          <w:tcPr>
            <w:tcW w:w="959" w:type="dxa"/>
            <w:tcBorders>
              <w:top w:val="nil"/>
              <w:left w:val="nil"/>
              <w:bottom w:val="nil"/>
              <w:right w:val="nil"/>
            </w:tcBorders>
            <w:shd w:val="clear" w:color="auto" w:fill="auto"/>
            <w:noWrap/>
            <w:hideMark/>
          </w:tcPr>
          <w:p w14:paraId="2C112628"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10.6</w:t>
            </w:r>
          </w:p>
        </w:tc>
        <w:tc>
          <w:tcPr>
            <w:tcW w:w="959" w:type="dxa"/>
            <w:tcBorders>
              <w:top w:val="nil"/>
              <w:left w:val="nil"/>
              <w:bottom w:val="nil"/>
              <w:right w:val="nil"/>
            </w:tcBorders>
            <w:shd w:val="clear" w:color="auto" w:fill="auto"/>
            <w:noWrap/>
            <w:hideMark/>
          </w:tcPr>
          <w:p w14:paraId="28F18CF9"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1490</w:t>
            </w:r>
          </w:p>
        </w:tc>
        <w:tc>
          <w:tcPr>
            <w:tcW w:w="222" w:type="dxa"/>
            <w:vAlign w:val="center"/>
            <w:hideMark/>
          </w:tcPr>
          <w:p w14:paraId="55B9E806"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18B309D6" w14:textId="77777777" w:rsidTr="00E7093D">
        <w:trPr>
          <w:trHeight w:val="198"/>
        </w:trPr>
        <w:tc>
          <w:tcPr>
            <w:tcW w:w="3574" w:type="dxa"/>
            <w:vMerge/>
            <w:tcBorders>
              <w:top w:val="nil"/>
              <w:left w:val="nil"/>
              <w:bottom w:val="nil"/>
              <w:right w:val="nil"/>
            </w:tcBorders>
            <w:vAlign w:val="center"/>
            <w:hideMark/>
          </w:tcPr>
          <w:p w14:paraId="231E7EB8"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3089" w:type="dxa"/>
            <w:tcBorders>
              <w:top w:val="nil"/>
              <w:left w:val="nil"/>
              <w:bottom w:val="nil"/>
              <w:right w:val="nil"/>
            </w:tcBorders>
            <w:shd w:val="clear" w:color="auto" w:fill="auto"/>
            <w:hideMark/>
          </w:tcPr>
          <w:p w14:paraId="63F0292A"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Already saving</w:t>
            </w:r>
          </w:p>
        </w:tc>
        <w:tc>
          <w:tcPr>
            <w:tcW w:w="958" w:type="dxa"/>
            <w:tcBorders>
              <w:top w:val="nil"/>
              <w:left w:val="nil"/>
              <w:bottom w:val="nil"/>
              <w:right w:val="nil"/>
            </w:tcBorders>
            <w:shd w:val="clear" w:color="auto" w:fill="auto"/>
            <w:noWrap/>
            <w:hideMark/>
          </w:tcPr>
          <w:p w14:paraId="0F6825AC"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49.1</w:t>
            </w:r>
          </w:p>
        </w:tc>
        <w:tc>
          <w:tcPr>
            <w:tcW w:w="958" w:type="dxa"/>
            <w:tcBorders>
              <w:top w:val="nil"/>
              <w:left w:val="nil"/>
              <w:bottom w:val="nil"/>
              <w:right w:val="nil"/>
            </w:tcBorders>
            <w:shd w:val="clear" w:color="auto" w:fill="auto"/>
            <w:noWrap/>
            <w:hideMark/>
          </w:tcPr>
          <w:p w14:paraId="297A032A"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51.2</w:t>
            </w:r>
          </w:p>
        </w:tc>
        <w:tc>
          <w:tcPr>
            <w:tcW w:w="959" w:type="dxa"/>
            <w:tcBorders>
              <w:top w:val="nil"/>
              <w:left w:val="nil"/>
              <w:bottom w:val="nil"/>
              <w:right w:val="nil"/>
            </w:tcBorders>
            <w:shd w:val="clear" w:color="auto" w:fill="auto"/>
            <w:noWrap/>
            <w:hideMark/>
          </w:tcPr>
          <w:p w14:paraId="48D82744"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9.7</w:t>
            </w:r>
          </w:p>
        </w:tc>
        <w:tc>
          <w:tcPr>
            <w:tcW w:w="959" w:type="dxa"/>
            <w:tcBorders>
              <w:top w:val="nil"/>
              <w:left w:val="nil"/>
              <w:bottom w:val="nil"/>
              <w:right w:val="nil"/>
            </w:tcBorders>
            <w:shd w:val="clear" w:color="auto" w:fill="auto"/>
            <w:noWrap/>
            <w:hideMark/>
          </w:tcPr>
          <w:p w14:paraId="276740B5"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3340</w:t>
            </w:r>
          </w:p>
        </w:tc>
        <w:tc>
          <w:tcPr>
            <w:tcW w:w="958" w:type="dxa"/>
            <w:tcBorders>
              <w:top w:val="nil"/>
              <w:left w:val="nil"/>
              <w:bottom w:val="nil"/>
              <w:right w:val="nil"/>
            </w:tcBorders>
            <w:shd w:val="clear" w:color="auto" w:fill="auto"/>
            <w:noWrap/>
            <w:hideMark/>
          </w:tcPr>
          <w:p w14:paraId="3F2A33E6"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49.4</w:t>
            </w:r>
          </w:p>
        </w:tc>
        <w:tc>
          <w:tcPr>
            <w:tcW w:w="958" w:type="dxa"/>
            <w:tcBorders>
              <w:top w:val="nil"/>
              <w:left w:val="nil"/>
              <w:bottom w:val="nil"/>
              <w:right w:val="nil"/>
            </w:tcBorders>
            <w:shd w:val="clear" w:color="auto" w:fill="auto"/>
            <w:noWrap/>
            <w:hideMark/>
          </w:tcPr>
          <w:p w14:paraId="5115D7B8"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51.7</w:t>
            </w:r>
          </w:p>
        </w:tc>
        <w:tc>
          <w:tcPr>
            <w:tcW w:w="959" w:type="dxa"/>
            <w:tcBorders>
              <w:top w:val="nil"/>
              <w:left w:val="nil"/>
              <w:bottom w:val="nil"/>
              <w:right w:val="nil"/>
            </w:tcBorders>
            <w:shd w:val="clear" w:color="auto" w:fill="auto"/>
            <w:noWrap/>
            <w:hideMark/>
          </w:tcPr>
          <w:p w14:paraId="4E018D87"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9.6</w:t>
            </w:r>
          </w:p>
        </w:tc>
        <w:tc>
          <w:tcPr>
            <w:tcW w:w="959" w:type="dxa"/>
            <w:tcBorders>
              <w:top w:val="nil"/>
              <w:left w:val="nil"/>
              <w:bottom w:val="nil"/>
              <w:right w:val="nil"/>
            </w:tcBorders>
            <w:shd w:val="clear" w:color="auto" w:fill="auto"/>
            <w:noWrap/>
            <w:hideMark/>
          </w:tcPr>
          <w:p w14:paraId="2C9F4C29"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3340</w:t>
            </w:r>
          </w:p>
        </w:tc>
        <w:tc>
          <w:tcPr>
            <w:tcW w:w="222" w:type="dxa"/>
            <w:vAlign w:val="center"/>
            <w:hideMark/>
          </w:tcPr>
          <w:p w14:paraId="76398BBF"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64775CCE" w14:textId="77777777" w:rsidTr="00E7093D">
        <w:trPr>
          <w:trHeight w:val="198"/>
        </w:trPr>
        <w:tc>
          <w:tcPr>
            <w:tcW w:w="3574" w:type="dxa"/>
            <w:vMerge/>
            <w:tcBorders>
              <w:top w:val="nil"/>
              <w:left w:val="nil"/>
              <w:bottom w:val="nil"/>
              <w:right w:val="nil"/>
            </w:tcBorders>
            <w:vAlign w:val="center"/>
            <w:hideMark/>
          </w:tcPr>
          <w:p w14:paraId="278D1C81"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3089" w:type="dxa"/>
            <w:tcBorders>
              <w:top w:val="nil"/>
              <w:left w:val="nil"/>
              <w:bottom w:val="nil"/>
              <w:right w:val="nil"/>
            </w:tcBorders>
            <w:shd w:val="clear" w:color="auto" w:fill="auto"/>
            <w:hideMark/>
          </w:tcPr>
          <w:p w14:paraId="6B8B3875"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Started saving</w:t>
            </w:r>
          </w:p>
        </w:tc>
        <w:tc>
          <w:tcPr>
            <w:tcW w:w="958" w:type="dxa"/>
            <w:tcBorders>
              <w:top w:val="nil"/>
              <w:left w:val="nil"/>
              <w:bottom w:val="nil"/>
              <w:right w:val="nil"/>
            </w:tcBorders>
            <w:shd w:val="clear" w:color="auto" w:fill="auto"/>
            <w:noWrap/>
            <w:hideMark/>
          </w:tcPr>
          <w:p w14:paraId="5701D82A"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48.4</w:t>
            </w:r>
          </w:p>
        </w:tc>
        <w:tc>
          <w:tcPr>
            <w:tcW w:w="958" w:type="dxa"/>
            <w:tcBorders>
              <w:top w:val="nil"/>
              <w:left w:val="nil"/>
              <w:bottom w:val="nil"/>
              <w:right w:val="nil"/>
            </w:tcBorders>
            <w:shd w:val="clear" w:color="auto" w:fill="auto"/>
            <w:noWrap/>
            <w:hideMark/>
          </w:tcPr>
          <w:p w14:paraId="7CCEA03E"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51.2</w:t>
            </w:r>
          </w:p>
        </w:tc>
        <w:tc>
          <w:tcPr>
            <w:tcW w:w="959" w:type="dxa"/>
            <w:tcBorders>
              <w:top w:val="nil"/>
              <w:left w:val="nil"/>
              <w:bottom w:val="nil"/>
              <w:right w:val="nil"/>
            </w:tcBorders>
            <w:shd w:val="clear" w:color="auto" w:fill="auto"/>
            <w:noWrap/>
            <w:hideMark/>
          </w:tcPr>
          <w:p w14:paraId="1DE65453"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10.8</w:t>
            </w:r>
          </w:p>
        </w:tc>
        <w:tc>
          <w:tcPr>
            <w:tcW w:w="959" w:type="dxa"/>
            <w:tcBorders>
              <w:top w:val="nil"/>
              <w:left w:val="nil"/>
              <w:bottom w:val="nil"/>
              <w:right w:val="nil"/>
            </w:tcBorders>
            <w:shd w:val="clear" w:color="auto" w:fill="auto"/>
            <w:noWrap/>
            <w:hideMark/>
          </w:tcPr>
          <w:p w14:paraId="283DB9EA"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1028</w:t>
            </w:r>
          </w:p>
        </w:tc>
        <w:tc>
          <w:tcPr>
            <w:tcW w:w="958" w:type="dxa"/>
            <w:tcBorders>
              <w:top w:val="nil"/>
              <w:left w:val="nil"/>
              <w:bottom w:val="nil"/>
              <w:right w:val="nil"/>
            </w:tcBorders>
            <w:shd w:val="clear" w:color="auto" w:fill="auto"/>
            <w:noWrap/>
            <w:hideMark/>
          </w:tcPr>
          <w:p w14:paraId="6311FD9A"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49.1</w:t>
            </w:r>
          </w:p>
        </w:tc>
        <w:tc>
          <w:tcPr>
            <w:tcW w:w="958" w:type="dxa"/>
            <w:tcBorders>
              <w:top w:val="nil"/>
              <w:left w:val="nil"/>
              <w:bottom w:val="nil"/>
              <w:right w:val="nil"/>
            </w:tcBorders>
            <w:shd w:val="clear" w:color="auto" w:fill="auto"/>
            <w:noWrap/>
            <w:hideMark/>
          </w:tcPr>
          <w:p w14:paraId="443AF49B"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51.5</w:t>
            </w:r>
          </w:p>
        </w:tc>
        <w:tc>
          <w:tcPr>
            <w:tcW w:w="959" w:type="dxa"/>
            <w:tcBorders>
              <w:top w:val="nil"/>
              <w:left w:val="nil"/>
              <w:bottom w:val="nil"/>
              <w:right w:val="nil"/>
            </w:tcBorders>
            <w:shd w:val="clear" w:color="auto" w:fill="auto"/>
            <w:noWrap/>
            <w:hideMark/>
          </w:tcPr>
          <w:p w14:paraId="24C6BB39"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10.4</w:t>
            </w:r>
          </w:p>
        </w:tc>
        <w:tc>
          <w:tcPr>
            <w:tcW w:w="959" w:type="dxa"/>
            <w:tcBorders>
              <w:top w:val="nil"/>
              <w:left w:val="nil"/>
              <w:bottom w:val="nil"/>
              <w:right w:val="nil"/>
            </w:tcBorders>
            <w:shd w:val="clear" w:color="auto" w:fill="auto"/>
            <w:noWrap/>
            <w:hideMark/>
          </w:tcPr>
          <w:p w14:paraId="7709362C"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1028</w:t>
            </w:r>
          </w:p>
        </w:tc>
        <w:tc>
          <w:tcPr>
            <w:tcW w:w="222" w:type="dxa"/>
            <w:vAlign w:val="center"/>
            <w:hideMark/>
          </w:tcPr>
          <w:p w14:paraId="3770263A"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039C84A0" w14:textId="77777777" w:rsidTr="00E7093D">
        <w:trPr>
          <w:trHeight w:val="198"/>
        </w:trPr>
        <w:tc>
          <w:tcPr>
            <w:tcW w:w="3574" w:type="dxa"/>
            <w:vMerge/>
            <w:tcBorders>
              <w:top w:val="nil"/>
              <w:left w:val="nil"/>
              <w:bottom w:val="nil"/>
              <w:right w:val="nil"/>
            </w:tcBorders>
            <w:vAlign w:val="center"/>
            <w:hideMark/>
          </w:tcPr>
          <w:p w14:paraId="52302D97"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3089" w:type="dxa"/>
            <w:tcBorders>
              <w:top w:val="nil"/>
              <w:left w:val="nil"/>
              <w:bottom w:val="nil"/>
              <w:right w:val="nil"/>
            </w:tcBorders>
            <w:shd w:val="clear" w:color="auto" w:fill="auto"/>
            <w:hideMark/>
          </w:tcPr>
          <w:p w14:paraId="1D51E322"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Total</w:t>
            </w:r>
          </w:p>
        </w:tc>
        <w:tc>
          <w:tcPr>
            <w:tcW w:w="958" w:type="dxa"/>
            <w:tcBorders>
              <w:top w:val="nil"/>
              <w:left w:val="nil"/>
              <w:bottom w:val="nil"/>
              <w:right w:val="nil"/>
            </w:tcBorders>
            <w:shd w:val="clear" w:color="auto" w:fill="auto"/>
            <w:noWrap/>
            <w:hideMark/>
          </w:tcPr>
          <w:p w14:paraId="69834AB1"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48.0</w:t>
            </w:r>
          </w:p>
        </w:tc>
        <w:tc>
          <w:tcPr>
            <w:tcW w:w="958" w:type="dxa"/>
            <w:tcBorders>
              <w:top w:val="nil"/>
              <w:left w:val="nil"/>
              <w:bottom w:val="nil"/>
              <w:right w:val="nil"/>
            </w:tcBorders>
            <w:shd w:val="clear" w:color="auto" w:fill="auto"/>
            <w:noWrap/>
            <w:hideMark/>
          </w:tcPr>
          <w:p w14:paraId="6CD5631B"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50.4</w:t>
            </w:r>
          </w:p>
        </w:tc>
        <w:tc>
          <w:tcPr>
            <w:tcW w:w="959" w:type="dxa"/>
            <w:tcBorders>
              <w:top w:val="nil"/>
              <w:left w:val="nil"/>
              <w:bottom w:val="nil"/>
              <w:right w:val="nil"/>
            </w:tcBorders>
            <w:shd w:val="clear" w:color="auto" w:fill="auto"/>
            <w:noWrap/>
            <w:hideMark/>
          </w:tcPr>
          <w:p w14:paraId="5147F7D9"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10.8</w:t>
            </w:r>
          </w:p>
        </w:tc>
        <w:tc>
          <w:tcPr>
            <w:tcW w:w="959" w:type="dxa"/>
            <w:tcBorders>
              <w:top w:val="nil"/>
              <w:left w:val="nil"/>
              <w:bottom w:val="nil"/>
              <w:right w:val="nil"/>
            </w:tcBorders>
            <w:shd w:val="clear" w:color="auto" w:fill="auto"/>
            <w:noWrap/>
            <w:hideMark/>
          </w:tcPr>
          <w:p w14:paraId="50FC0F2E"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8829</w:t>
            </w:r>
          </w:p>
        </w:tc>
        <w:tc>
          <w:tcPr>
            <w:tcW w:w="958" w:type="dxa"/>
            <w:tcBorders>
              <w:top w:val="nil"/>
              <w:left w:val="nil"/>
              <w:bottom w:val="nil"/>
              <w:right w:val="nil"/>
            </w:tcBorders>
            <w:shd w:val="clear" w:color="auto" w:fill="auto"/>
            <w:noWrap/>
            <w:hideMark/>
          </w:tcPr>
          <w:p w14:paraId="70DF3F42"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48.1</w:t>
            </w:r>
          </w:p>
        </w:tc>
        <w:tc>
          <w:tcPr>
            <w:tcW w:w="958" w:type="dxa"/>
            <w:tcBorders>
              <w:top w:val="nil"/>
              <w:left w:val="nil"/>
              <w:bottom w:val="nil"/>
              <w:right w:val="nil"/>
            </w:tcBorders>
            <w:shd w:val="clear" w:color="auto" w:fill="auto"/>
            <w:noWrap/>
            <w:hideMark/>
          </w:tcPr>
          <w:p w14:paraId="3F8AC83A"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50.5</w:t>
            </w:r>
          </w:p>
        </w:tc>
        <w:tc>
          <w:tcPr>
            <w:tcW w:w="959" w:type="dxa"/>
            <w:tcBorders>
              <w:top w:val="nil"/>
              <w:left w:val="nil"/>
              <w:bottom w:val="nil"/>
              <w:right w:val="nil"/>
            </w:tcBorders>
            <w:shd w:val="clear" w:color="auto" w:fill="auto"/>
            <w:noWrap/>
            <w:hideMark/>
          </w:tcPr>
          <w:p w14:paraId="4A303FA6"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10.9</w:t>
            </w:r>
          </w:p>
        </w:tc>
        <w:tc>
          <w:tcPr>
            <w:tcW w:w="959" w:type="dxa"/>
            <w:tcBorders>
              <w:top w:val="nil"/>
              <w:left w:val="nil"/>
              <w:bottom w:val="nil"/>
              <w:right w:val="nil"/>
            </w:tcBorders>
            <w:shd w:val="clear" w:color="auto" w:fill="auto"/>
            <w:noWrap/>
            <w:hideMark/>
          </w:tcPr>
          <w:p w14:paraId="38069055"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8829</w:t>
            </w:r>
          </w:p>
        </w:tc>
        <w:tc>
          <w:tcPr>
            <w:tcW w:w="222" w:type="dxa"/>
            <w:vAlign w:val="center"/>
            <w:hideMark/>
          </w:tcPr>
          <w:p w14:paraId="6EDBDC3A"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5F70D1D6" w14:textId="77777777" w:rsidTr="00E7093D">
        <w:trPr>
          <w:trHeight w:val="198"/>
        </w:trPr>
        <w:tc>
          <w:tcPr>
            <w:tcW w:w="3574" w:type="dxa"/>
            <w:vMerge w:val="restart"/>
            <w:tcBorders>
              <w:top w:val="nil"/>
              <w:left w:val="nil"/>
              <w:bottom w:val="nil"/>
              <w:right w:val="nil"/>
            </w:tcBorders>
            <w:shd w:val="clear" w:color="auto" w:fill="auto"/>
            <w:hideMark/>
          </w:tcPr>
          <w:p w14:paraId="2698A2CD"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Job loss since previous wave?</w:t>
            </w:r>
          </w:p>
        </w:tc>
        <w:tc>
          <w:tcPr>
            <w:tcW w:w="3089" w:type="dxa"/>
            <w:tcBorders>
              <w:top w:val="nil"/>
              <w:left w:val="nil"/>
              <w:bottom w:val="nil"/>
              <w:right w:val="nil"/>
            </w:tcBorders>
            <w:shd w:val="clear" w:color="auto" w:fill="auto"/>
            <w:hideMark/>
          </w:tcPr>
          <w:p w14:paraId="48AA608C"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Working at both waves</w:t>
            </w:r>
          </w:p>
        </w:tc>
        <w:tc>
          <w:tcPr>
            <w:tcW w:w="958" w:type="dxa"/>
            <w:tcBorders>
              <w:top w:val="nil"/>
              <w:left w:val="nil"/>
              <w:bottom w:val="nil"/>
              <w:right w:val="nil"/>
            </w:tcBorders>
            <w:shd w:val="clear" w:color="auto" w:fill="auto"/>
            <w:noWrap/>
            <w:hideMark/>
          </w:tcPr>
          <w:p w14:paraId="4B46BF0A"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47.3</w:t>
            </w:r>
          </w:p>
        </w:tc>
        <w:tc>
          <w:tcPr>
            <w:tcW w:w="958" w:type="dxa"/>
            <w:tcBorders>
              <w:top w:val="nil"/>
              <w:left w:val="nil"/>
              <w:bottom w:val="nil"/>
              <w:right w:val="nil"/>
            </w:tcBorders>
            <w:shd w:val="clear" w:color="auto" w:fill="auto"/>
            <w:noWrap/>
            <w:hideMark/>
          </w:tcPr>
          <w:p w14:paraId="741BB6D9"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49.0</w:t>
            </w:r>
          </w:p>
        </w:tc>
        <w:tc>
          <w:tcPr>
            <w:tcW w:w="959" w:type="dxa"/>
            <w:tcBorders>
              <w:top w:val="nil"/>
              <w:left w:val="nil"/>
              <w:bottom w:val="nil"/>
              <w:right w:val="nil"/>
            </w:tcBorders>
            <w:shd w:val="clear" w:color="auto" w:fill="auto"/>
            <w:noWrap/>
            <w:hideMark/>
          </w:tcPr>
          <w:p w14:paraId="6642A954"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10.1</w:t>
            </w:r>
          </w:p>
        </w:tc>
        <w:tc>
          <w:tcPr>
            <w:tcW w:w="959" w:type="dxa"/>
            <w:tcBorders>
              <w:top w:val="nil"/>
              <w:left w:val="nil"/>
              <w:bottom w:val="nil"/>
              <w:right w:val="nil"/>
            </w:tcBorders>
            <w:shd w:val="clear" w:color="auto" w:fill="auto"/>
            <w:noWrap/>
            <w:hideMark/>
          </w:tcPr>
          <w:p w14:paraId="2666D728"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4066</w:t>
            </w:r>
          </w:p>
        </w:tc>
        <w:tc>
          <w:tcPr>
            <w:tcW w:w="958" w:type="dxa"/>
            <w:tcBorders>
              <w:top w:val="nil"/>
              <w:left w:val="nil"/>
              <w:bottom w:val="nil"/>
              <w:right w:val="nil"/>
            </w:tcBorders>
            <w:shd w:val="clear" w:color="auto" w:fill="auto"/>
            <w:noWrap/>
            <w:hideMark/>
          </w:tcPr>
          <w:p w14:paraId="5258D2A0"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47.5</w:t>
            </w:r>
          </w:p>
        </w:tc>
        <w:tc>
          <w:tcPr>
            <w:tcW w:w="958" w:type="dxa"/>
            <w:tcBorders>
              <w:top w:val="nil"/>
              <w:left w:val="nil"/>
              <w:bottom w:val="nil"/>
              <w:right w:val="nil"/>
            </w:tcBorders>
            <w:shd w:val="clear" w:color="auto" w:fill="auto"/>
            <w:noWrap/>
            <w:hideMark/>
          </w:tcPr>
          <w:p w14:paraId="34952DB3"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49.4</w:t>
            </w:r>
          </w:p>
        </w:tc>
        <w:tc>
          <w:tcPr>
            <w:tcW w:w="959" w:type="dxa"/>
            <w:tcBorders>
              <w:top w:val="nil"/>
              <w:left w:val="nil"/>
              <w:bottom w:val="nil"/>
              <w:right w:val="nil"/>
            </w:tcBorders>
            <w:shd w:val="clear" w:color="auto" w:fill="auto"/>
            <w:noWrap/>
            <w:hideMark/>
          </w:tcPr>
          <w:p w14:paraId="5A07033E"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10.3</w:t>
            </w:r>
          </w:p>
        </w:tc>
        <w:tc>
          <w:tcPr>
            <w:tcW w:w="959" w:type="dxa"/>
            <w:tcBorders>
              <w:top w:val="nil"/>
              <w:left w:val="nil"/>
              <w:bottom w:val="nil"/>
              <w:right w:val="nil"/>
            </w:tcBorders>
            <w:shd w:val="clear" w:color="auto" w:fill="auto"/>
            <w:noWrap/>
            <w:hideMark/>
          </w:tcPr>
          <w:p w14:paraId="5A144BD8"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4066</w:t>
            </w:r>
          </w:p>
        </w:tc>
        <w:tc>
          <w:tcPr>
            <w:tcW w:w="222" w:type="dxa"/>
            <w:vAlign w:val="center"/>
            <w:hideMark/>
          </w:tcPr>
          <w:p w14:paraId="57AE9401"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62F52CEE" w14:textId="77777777" w:rsidTr="00E7093D">
        <w:trPr>
          <w:trHeight w:val="198"/>
        </w:trPr>
        <w:tc>
          <w:tcPr>
            <w:tcW w:w="3574" w:type="dxa"/>
            <w:vMerge/>
            <w:tcBorders>
              <w:top w:val="nil"/>
              <w:left w:val="nil"/>
              <w:bottom w:val="nil"/>
              <w:right w:val="nil"/>
            </w:tcBorders>
            <w:vAlign w:val="center"/>
            <w:hideMark/>
          </w:tcPr>
          <w:p w14:paraId="062EF907"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3089" w:type="dxa"/>
            <w:tcBorders>
              <w:top w:val="nil"/>
              <w:left w:val="nil"/>
              <w:bottom w:val="nil"/>
              <w:right w:val="nil"/>
            </w:tcBorders>
            <w:shd w:val="clear" w:color="auto" w:fill="auto"/>
            <w:hideMark/>
          </w:tcPr>
          <w:p w14:paraId="531445CD"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Previously working, now out of work</w:t>
            </w:r>
          </w:p>
        </w:tc>
        <w:tc>
          <w:tcPr>
            <w:tcW w:w="958" w:type="dxa"/>
            <w:tcBorders>
              <w:top w:val="nil"/>
              <w:left w:val="nil"/>
              <w:bottom w:val="nil"/>
              <w:right w:val="nil"/>
            </w:tcBorders>
            <w:shd w:val="clear" w:color="auto" w:fill="auto"/>
            <w:noWrap/>
            <w:hideMark/>
          </w:tcPr>
          <w:p w14:paraId="4BC6B585"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43.5</w:t>
            </w:r>
          </w:p>
        </w:tc>
        <w:tc>
          <w:tcPr>
            <w:tcW w:w="958" w:type="dxa"/>
            <w:tcBorders>
              <w:top w:val="nil"/>
              <w:left w:val="nil"/>
              <w:bottom w:val="nil"/>
              <w:right w:val="nil"/>
            </w:tcBorders>
            <w:shd w:val="clear" w:color="auto" w:fill="auto"/>
            <w:noWrap/>
            <w:hideMark/>
          </w:tcPr>
          <w:p w14:paraId="212E864F"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44.6</w:t>
            </w:r>
          </w:p>
        </w:tc>
        <w:tc>
          <w:tcPr>
            <w:tcW w:w="959" w:type="dxa"/>
            <w:tcBorders>
              <w:top w:val="nil"/>
              <w:left w:val="nil"/>
              <w:bottom w:val="nil"/>
              <w:right w:val="nil"/>
            </w:tcBorders>
            <w:shd w:val="clear" w:color="auto" w:fill="auto"/>
            <w:noWrap/>
            <w:hideMark/>
          </w:tcPr>
          <w:p w14:paraId="10E35A1F"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10.4</w:t>
            </w:r>
          </w:p>
        </w:tc>
        <w:tc>
          <w:tcPr>
            <w:tcW w:w="959" w:type="dxa"/>
            <w:tcBorders>
              <w:top w:val="nil"/>
              <w:left w:val="nil"/>
              <w:bottom w:val="nil"/>
              <w:right w:val="nil"/>
            </w:tcBorders>
            <w:shd w:val="clear" w:color="auto" w:fill="auto"/>
            <w:noWrap/>
            <w:hideMark/>
          </w:tcPr>
          <w:p w14:paraId="7D050D6E"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103</w:t>
            </w:r>
          </w:p>
        </w:tc>
        <w:tc>
          <w:tcPr>
            <w:tcW w:w="958" w:type="dxa"/>
            <w:tcBorders>
              <w:top w:val="nil"/>
              <w:left w:val="nil"/>
              <w:bottom w:val="nil"/>
              <w:right w:val="nil"/>
            </w:tcBorders>
            <w:shd w:val="clear" w:color="auto" w:fill="auto"/>
            <w:noWrap/>
            <w:hideMark/>
          </w:tcPr>
          <w:p w14:paraId="45E141AD"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42.1</w:t>
            </w:r>
          </w:p>
        </w:tc>
        <w:tc>
          <w:tcPr>
            <w:tcW w:w="958" w:type="dxa"/>
            <w:tcBorders>
              <w:top w:val="nil"/>
              <w:left w:val="nil"/>
              <w:bottom w:val="nil"/>
              <w:right w:val="nil"/>
            </w:tcBorders>
            <w:shd w:val="clear" w:color="auto" w:fill="auto"/>
            <w:noWrap/>
            <w:hideMark/>
          </w:tcPr>
          <w:p w14:paraId="6DA1687B"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40.1</w:t>
            </w:r>
          </w:p>
        </w:tc>
        <w:tc>
          <w:tcPr>
            <w:tcW w:w="959" w:type="dxa"/>
            <w:tcBorders>
              <w:top w:val="nil"/>
              <w:left w:val="nil"/>
              <w:bottom w:val="nil"/>
              <w:right w:val="nil"/>
            </w:tcBorders>
            <w:shd w:val="clear" w:color="auto" w:fill="auto"/>
            <w:noWrap/>
            <w:hideMark/>
          </w:tcPr>
          <w:p w14:paraId="64322055"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11.2</w:t>
            </w:r>
          </w:p>
        </w:tc>
        <w:tc>
          <w:tcPr>
            <w:tcW w:w="959" w:type="dxa"/>
            <w:tcBorders>
              <w:top w:val="nil"/>
              <w:left w:val="nil"/>
              <w:bottom w:val="nil"/>
              <w:right w:val="nil"/>
            </w:tcBorders>
            <w:shd w:val="clear" w:color="auto" w:fill="auto"/>
            <w:noWrap/>
            <w:hideMark/>
          </w:tcPr>
          <w:p w14:paraId="720F3B36"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103</w:t>
            </w:r>
          </w:p>
        </w:tc>
        <w:tc>
          <w:tcPr>
            <w:tcW w:w="222" w:type="dxa"/>
            <w:vAlign w:val="center"/>
            <w:hideMark/>
          </w:tcPr>
          <w:p w14:paraId="4D5F7AC1"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139CCD58" w14:textId="77777777" w:rsidTr="00E7093D">
        <w:trPr>
          <w:trHeight w:val="198"/>
        </w:trPr>
        <w:tc>
          <w:tcPr>
            <w:tcW w:w="3574" w:type="dxa"/>
            <w:vMerge/>
            <w:tcBorders>
              <w:top w:val="nil"/>
              <w:left w:val="nil"/>
              <w:bottom w:val="nil"/>
              <w:right w:val="nil"/>
            </w:tcBorders>
            <w:vAlign w:val="center"/>
            <w:hideMark/>
          </w:tcPr>
          <w:p w14:paraId="72C99919"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3089" w:type="dxa"/>
            <w:tcBorders>
              <w:top w:val="nil"/>
              <w:left w:val="nil"/>
              <w:bottom w:val="nil"/>
              <w:right w:val="nil"/>
            </w:tcBorders>
            <w:shd w:val="clear" w:color="auto" w:fill="auto"/>
            <w:hideMark/>
          </w:tcPr>
          <w:p w14:paraId="3B0350D7"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Total</w:t>
            </w:r>
          </w:p>
        </w:tc>
        <w:tc>
          <w:tcPr>
            <w:tcW w:w="958" w:type="dxa"/>
            <w:tcBorders>
              <w:top w:val="nil"/>
              <w:left w:val="nil"/>
              <w:bottom w:val="nil"/>
              <w:right w:val="nil"/>
            </w:tcBorders>
            <w:shd w:val="clear" w:color="auto" w:fill="auto"/>
            <w:noWrap/>
            <w:hideMark/>
          </w:tcPr>
          <w:p w14:paraId="09410C38"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47.2</w:t>
            </w:r>
          </w:p>
        </w:tc>
        <w:tc>
          <w:tcPr>
            <w:tcW w:w="958" w:type="dxa"/>
            <w:tcBorders>
              <w:top w:val="nil"/>
              <w:left w:val="nil"/>
              <w:bottom w:val="nil"/>
              <w:right w:val="nil"/>
            </w:tcBorders>
            <w:shd w:val="clear" w:color="auto" w:fill="auto"/>
            <w:noWrap/>
            <w:hideMark/>
          </w:tcPr>
          <w:p w14:paraId="1F7E7818"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49.0</w:t>
            </w:r>
          </w:p>
        </w:tc>
        <w:tc>
          <w:tcPr>
            <w:tcW w:w="959" w:type="dxa"/>
            <w:tcBorders>
              <w:top w:val="nil"/>
              <w:left w:val="nil"/>
              <w:bottom w:val="nil"/>
              <w:right w:val="nil"/>
            </w:tcBorders>
            <w:shd w:val="clear" w:color="auto" w:fill="auto"/>
            <w:noWrap/>
            <w:hideMark/>
          </w:tcPr>
          <w:p w14:paraId="51D1E997"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10.1</w:t>
            </w:r>
          </w:p>
        </w:tc>
        <w:tc>
          <w:tcPr>
            <w:tcW w:w="959" w:type="dxa"/>
            <w:tcBorders>
              <w:top w:val="nil"/>
              <w:left w:val="nil"/>
              <w:bottom w:val="nil"/>
              <w:right w:val="nil"/>
            </w:tcBorders>
            <w:shd w:val="clear" w:color="auto" w:fill="auto"/>
            <w:noWrap/>
            <w:hideMark/>
          </w:tcPr>
          <w:p w14:paraId="7CFB1A85"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4169</w:t>
            </w:r>
          </w:p>
        </w:tc>
        <w:tc>
          <w:tcPr>
            <w:tcW w:w="958" w:type="dxa"/>
            <w:tcBorders>
              <w:top w:val="nil"/>
              <w:left w:val="nil"/>
              <w:bottom w:val="nil"/>
              <w:right w:val="nil"/>
            </w:tcBorders>
            <w:shd w:val="clear" w:color="auto" w:fill="auto"/>
            <w:noWrap/>
            <w:hideMark/>
          </w:tcPr>
          <w:p w14:paraId="48356A42"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47.3</w:t>
            </w:r>
          </w:p>
        </w:tc>
        <w:tc>
          <w:tcPr>
            <w:tcW w:w="958" w:type="dxa"/>
            <w:tcBorders>
              <w:top w:val="nil"/>
              <w:left w:val="nil"/>
              <w:bottom w:val="nil"/>
              <w:right w:val="nil"/>
            </w:tcBorders>
            <w:shd w:val="clear" w:color="auto" w:fill="auto"/>
            <w:noWrap/>
            <w:hideMark/>
          </w:tcPr>
          <w:p w14:paraId="443A4F40"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49.3</w:t>
            </w:r>
          </w:p>
        </w:tc>
        <w:tc>
          <w:tcPr>
            <w:tcW w:w="959" w:type="dxa"/>
            <w:tcBorders>
              <w:top w:val="nil"/>
              <w:left w:val="nil"/>
              <w:bottom w:val="nil"/>
              <w:right w:val="nil"/>
            </w:tcBorders>
            <w:shd w:val="clear" w:color="auto" w:fill="auto"/>
            <w:noWrap/>
            <w:hideMark/>
          </w:tcPr>
          <w:p w14:paraId="0BFF2BF6"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10.3</w:t>
            </w:r>
          </w:p>
        </w:tc>
        <w:tc>
          <w:tcPr>
            <w:tcW w:w="959" w:type="dxa"/>
            <w:tcBorders>
              <w:top w:val="nil"/>
              <w:left w:val="nil"/>
              <w:bottom w:val="nil"/>
              <w:right w:val="nil"/>
            </w:tcBorders>
            <w:shd w:val="clear" w:color="auto" w:fill="auto"/>
            <w:noWrap/>
            <w:hideMark/>
          </w:tcPr>
          <w:p w14:paraId="57462A72"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4169</w:t>
            </w:r>
          </w:p>
        </w:tc>
        <w:tc>
          <w:tcPr>
            <w:tcW w:w="222" w:type="dxa"/>
            <w:vAlign w:val="center"/>
            <w:hideMark/>
          </w:tcPr>
          <w:p w14:paraId="39D74C74"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5E0428F1" w14:textId="77777777" w:rsidTr="00E7093D">
        <w:trPr>
          <w:trHeight w:val="198"/>
        </w:trPr>
        <w:tc>
          <w:tcPr>
            <w:tcW w:w="3574" w:type="dxa"/>
            <w:vMerge w:val="restart"/>
            <w:tcBorders>
              <w:top w:val="nil"/>
              <w:left w:val="nil"/>
              <w:bottom w:val="nil"/>
              <w:right w:val="nil"/>
            </w:tcBorders>
            <w:shd w:val="clear" w:color="auto" w:fill="auto"/>
            <w:hideMark/>
          </w:tcPr>
          <w:p w14:paraId="017E5C39"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Change in living with parents</w:t>
            </w:r>
          </w:p>
        </w:tc>
        <w:tc>
          <w:tcPr>
            <w:tcW w:w="3089" w:type="dxa"/>
            <w:tcBorders>
              <w:top w:val="nil"/>
              <w:left w:val="nil"/>
              <w:bottom w:val="nil"/>
              <w:right w:val="nil"/>
            </w:tcBorders>
            <w:shd w:val="clear" w:color="auto" w:fill="auto"/>
            <w:hideMark/>
          </w:tcPr>
          <w:p w14:paraId="67A4B379"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Lived with parents at neither wave</w:t>
            </w:r>
          </w:p>
        </w:tc>
        <w:tc>
          <w:tcPr>
            <w:tcW w:w="958" w:type="dxa"/>
            <w:tcBorders>
              <w:top w:val="nil"/>
              <w:left w:val="nil"/>
              <w:bottom w:val="nil"/>
              <w:right w:val="nil"/>
            </w:tcBorders>
            <w:shd w:val="clear" w:color="auto" w:fill="auto"/>
            <w:noWrap/>
            <w:hideMark/>
          </w:tcPr>
          <w:p w14:paraId="34860EB6"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48.3</w:t>
            </w:r>
          </w:p>
        </w:tc>
        <w:tc>
          <w:tcPr>
            <w:tcW w:w="958" w:type="dxa"/>
            <w:tcBorders>
              <w:top w:val="nil"/>
              <w:left w:val="nil"/>
              <w:bottom w:val="nil"/>
              <w:right w:val="nil"/>
            </w:tcBorders>
            <w:shd w:val="clear" w:color="auto" w:fill="auto"/>
            <w:noWrap/>
            <w:hideMark/>
          </w:tcPr>
          <w:p w14:paraId="15EF34AF"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50.7</w:t>
            </w:r>
          </w:p>
        </w:tc>
        <w:tc>
          <w:tcPr>
            <w:tcW w:w="959" w:type="dxa"/>
            <w:tcBorders>
              <w:top w:val="nil"/>
              <w:left w:val="nil"/>
              <w:bottom w:val="nil"/>
              <w:right w:val="nil"/>
            </w:tcBorders>
            <w:shd w:val="clear" w:color="auto" w:fill="auto"/>
            <w:noWrap/>
            <w:hideMark/>
          </w:tcPr>
          <w:p w14:paraId="14C4EBE1"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10.7</w:t>
            </w:r>
          </w:p>
        </w:tc>
        <w:tc>
          <w:tcPr>
            <w:tcW w:w="959" w:type="dxa"/>
            <w:tcBorders>
              <w:top w:val="nil"/>
              <w:left w:val="nil"/>
              <w:bottom w:val="nil"/>
              <w:right w:val="nil"/>
            </w:tcBorders>
            <w:shd w:val="clear" w:color="auto" w:fill="auto"/>
            <w:noWrap/>
            <w:hideMark/>
          </w:tcPr>
          <w:p w14:paraId="6199C318"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8598</w:t>
            </w:r>
          </w:p>
        </w:tc>
        <w:tc>
          <w:tcPr>
            <w:tcW w:w="958" w:type="dxa"/>
            <w:tcBorders>
              <w:top w:val="nil"/>
              <w:left w:val="nil"/>
              <w:bottom w:val="nil"/>
              <w:right w:val="nil"/>
            </w:tcBorders>
            <w:shd w:val="clear" w:color="auto" w:fill="auto"/>
            <w:noWrap/>
            <w:hideMark/>
          </w:tcPr>
          <w:p w14:paraId="62DE5DF0"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48.3</w:t>
            </w:r>
          </w:p>
        </w:tc>
        <w:tc>
          <w:tcPr>
            <w:tcW w:w="958" w:type="dxa"/>
            <w:tcBorders>
              <w:top w:val="nil"/>
              <w:left w:val="nil"/>
              <w:bottom w:val="nil"/>
              <w:right w:val="nil"/>
            </w:tcBorders>
            <w:shd w:val="clear" w:color="auto" w:fill="auto"/>
            <w:noWrap/>
            <w:hideMark/>
          </w:tcPr>
          <w:p w14:paraId="07C6A173"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50.8</w:t>
            </w:r>
          </w:p>
        </w:tc>
        <w:tc>
          <w:tcPr>
            <w:tcW w:w="959" w:type="dxa"/>
            <w:tcBorders>
              <w:top w:val="nil"/>
              <w:left w:val="nil"/>
              <w:bottom w:val="nil"/>
              <w:right w:val="nil"/>
            </w:tcBorders>
            <w:shd w:val="clear" w:color="auto" w:fill="auto"/>
            <w:noWrap/>
            <w:hideMark/>
          </w:tcPr>
          <w:p w14:paraId="6A2C6369"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10.7</w:t>
            </w:r>
          </w:p>
        </w:tc>
        <w:tc>
          <w:tcPr>
            <w:tcW w:w="959" w:type="dxa"/>
            <w:tcBorders>
              <w:top w:val="nil"/>
              <w:left w:val="nil"/>
              <w:bottom w:val="nil"/>
              <w:right w:val="nil"/>
            </w:tcBorders>
            <w:shd w:val="clear" w:color="auto" w:fill="auto"/>
            <w:noWrap/>
            <w:hideMark/>
          </w:tcPr>
          <w:p w14:paraId="43EE9A8C"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8598</w:t>
            </w:r>
          </w:p>
        </w:tc>
        <w:tc>
          <w:tcPr>
            <w:tcW w:w="222" w:type="dxa"/>
            <w:vAlign w:val="center"/>
            <w:hideMark/>
          </w:tcPr>
          <w:p w14:paraId="33ABB9D0"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17589ADA" w14:textId="77777777" w:rsidTr="00E7093D">
        <w:trPr>
          <w:trHeight w:val="198"/>
        </w:trPr>
        <w:tc>
          <w:tcPr>
            <w:tcW w:w="3574" w:type="dxa"/>
            <w:vMerge/>
            <w:tcBorders>
              <w:top w:val="nil"/>
              <w:left w:val="nil"/>
              <w:bottom w:val="nil"/>
              <w:right w:val="nil"/>
            </w:tcBorders>
            <w:vAlign w:val="center"/>
            <w:hideMark/>
          </w:tcPr>
          <w:p w14:paraId="60A39139"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3089" w:type="dxa"/>
            <w:tcBorders>
              <w:top w:val="nil"/>
              <w:left w:val="nil"/>
              <w:bottom w:val="nil"/>
              <w:right w:val="nil"/>
            </w:tcBorders>
            <w:shd w:val="clear" w:color="auto" w:fill="auto"/>
            <w:hideMark/>
          </w:tcPr>
          <w:p w14:paraId="7E071238"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Lived with parents at both waves</w:t>
            </w:r>
          </w:p>
        </w:tc>
        <w:tc>
          <w:tcPr>
            <w:tcW w:w="958" w:type="dxa"/>
            <w:tcBorders>
              <w:top w:val="nil"/>
              <w:left w:val="nil"/>
              <w:bottom w:val="nil"/>
              <w:right w:val="nil"/>
            </w:tcBorders>
            <w:shd w:val="clear" w:color="auto" w:fill="auto"/>
            <w:noWrap/>
            <w:hideMark/>
          </w:tcPr>
          <w:p w14:paraId="7052D85D"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43.2</w:t>
            </w:r>
          </w:p>
        </w:tc>
        <w:tc>
          <w:tcPr>
            <w:tcW w:w="958" w:type="dxa"/>
            <w:tcBorders>
              <w:top w:val="nil"/>
              <w:left w:val="nil"/>
              <w:bottom w:val="nil"/>
              <w:right w:val="nil"/>
            </w:tcBorders>
            <w:shd w:val="clear" w:color="auto" w:fill="auto"/>
            <w:noWrap/>
            <w:hideMark/>
          </w:tcPr>
          <w:p w14:paraId="354368E3"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45.2</w:t>
            </w:r>
          </w:p>
        </w:tc>
        <w:tc>
          <w:tcPr>
            <w:tcW w:w="959" w:type="dxa"/>
            <w:tcBorders>
              <w:top w:val="nil"/>
              <w:left w:val="nil"/>
              <w:bottom w:val="nil"/>
              <w:right w:val="nil"/>
            </w:tcBorders>
            <w:shd w:val="clear" w:color="auto" w:fill="auto"/>
            <w:noWrap/>
            <w:hideMark/>
          </w:tcPr>
          <w:p w14:paraId="761BA51A"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12.4</w:t>
            </w:r>
          </w:p>
        </w:tc>
        <w:tc>
          <w:tcPr>
            <w:tcW w:w="959" w:type="dxa"/>
            <w:tcBorders>
              <w:top w:val="nil"/>
              <w:left w:val="nil"/>
              <w:bottom w:val="nil"/>
              <w:right w:val="nil"/>
            </w:tcBorders>
            <w:shd w:val="clear" w:color="auto" w:fill="auto"/>
            <w:noWrap/>
            <w:hideMark/>
          </w:tcPr>
          <w:p w14:paraId="1D99D214"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187</w:t>
            </w:r>
          </w:p>
        </w:tc>
        <w:tc>
          <w:tcPr>
            <w:tcW w:w="958" w:type="dxa"/>
            <w:tcBorders>
              <w:top w:val="nil"/>
              <w:left w:val="nil"/>
              <w:bottom w:val="nil"/>
              <w:right w:val="nil"/>
            </w:tcBorders>
            <w:shd w:val="clear" w:color="auto" w:fill="auto"/>
            <w:noWrap/>
            <w:hideMark/>
          </w:tcPr>
          <w:p w14:paraId="311D1804"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42.9</w:t>
            </w:r>
          </w:p>
        </w:tc>
        <w:tc>
          <w:tcPr>
            <w:tcW w:w="958" w:type="dxa"/>
            <w:tcBorders>
              <w:top w:val="nil"/>
              <w:left w:val="nil"/>
              <w:bottom w:val="nil"/>
              <w:right w:val="nil"/>
            </w:tcBorders>
            <w:shd w:val="clear" w:color="auto" w:fill="auto"/>
            <w:noWrap/>
            <w:hideMark/>
          </w:tcPr>
          <w:p w14:paraId="442F279F"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44.6</w:t>
            </w:r>
          </w:p>
        </w:tc>
        <w:tc>
          <w:tcPr>
            <w:tcW w:w="959" w:type="dxa"/>
            <w:tcBorders>
              <w:top w:val="nil"/>
              <w:left w:val="nil"/>
              <w:bottom w:val="nil"/>
              <w:right w:val="nil"/>
            </w:tcBorders>
            <w:shd w:val="clear" w:color="auto" w:fill="auto"/>
            <w:noWrap/>
            <w:hideMark/>
          </w:tcPr>
          <w:p w14:paraId="600FD441"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12.8</w:t>
            </w:r>
          </w:p>
        </w:tc>
        <w:tc>
          <w:tcPr>
            <w:tcW w:w="959" w:type="dxa"/>
            <w:tcBorders>
              <w:top w:val="nil"/>
              <w:left w:val="nil"/>
              <w:bottom w:val="nil"/>
              <w:right w:val="nil"/>
            </w:tcBorders>
            <w:shd w:val="clear" w:color="auto" w:fill="auto"/>
            <w:noWrap/>
            <w:hideMark/>
          </w:tcPr>
          <w:p w14:paraId="5A4EA51E"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187</w:t>
            </w:r>
          </w:p>
        </w:tc>
        <w:tc>
          <w:tcPr>
            <w:tcW w:w="222" w:type="dxa"/>
            <w:vAlign w:val="center"/>
            <w:hideMark/>
          </w:tcPr>
          <w:p w14:paraId="16215222"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0C70AE62" w14:textId="77777777" w:rsidTr="00E7093D">
        <w:trPr>
          <w:trHeight w:val="198"/>
        </w:trPr>
        <w:tc>
          <w:tcPr>
            <w:tcW w:w="3574" w:type="dxa"/>
            <w:vMerge/>
            <w:tcBorders>
              <w:top w:val="nil"/>
              <w:left w:val="nil"/>
              <w:bottom w:val="nil"/>
              <w:right w:val="nil"/>
            </w:tcBorders>
            <w:vAlign w:val="center"/>
            <w:hideMark/>
          </w:tcPr>
          <w:p w14:paraId="3D394F06"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3089" w:type="dxa"/>
            <w:tcBorders>
              <w:top w:val="nil"/>
              <w:left w:val="nil"/>
              <w:bottom w:val="nil"/>
              <w:right w:val="nil"/>
            </w:tcBorders>
            <w:shd w:val="clear" w:color="auto" w:fill="auto"/>
            <w:hideMark/>
          </w:tcPr>
          <w:p w14:paraId="5A996B00"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Started living with parents</w:t>
            </w:r>
          </w:p>
        </w:tc>
        <w:tc>
          <w:tcPr>
            <w:tcW w:w="958" w:type="dxa"/>
            <w:tcBorders>
              <w:top w:val="nil"/>
              <w:left w:val="nil"/>
              <w:bottom w:val="nil"/>
              <w:right w:val="nil"/>
            </w:tcBorders>
            <w:shd w:val="clear" w:color="auto" w:fill="auto"/>
            <w:noWrap/>
            <w:hideMark/>
          </w:tcPr>
          <w:p w14:paraId="4AAAC653"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47.7</w:t>
            </w:r>
          </w:p>
        </w:tc>
        <w:tc>
          <w:tcPr>
            <w:tcW w:w="958" w:type="dxa"/>
            <w:tcBorders>
              <w:top w:val="nil"/>
              <w:left w:val="nil"/>
              <w:bottom w:val="nil"/>
              <w:right w:val="nil"/>
            </w:tcBorders>
            <w:shd w:val="clear" w:color="auto" w:fill="auto"/>
            <w:noWrap/>
            <w:hideMark/>
          </w:tcPr>
          <w:p w14:paraId="14874A80"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48.9</w:t>
            </w:r>
          </w:p>
        </w:tc>
        <w:tc>
          <w:tcPr>
            <w:tcW w:w="959" w:type="dxa"/>
            <w:tcBorders>
              <w:top w:val="nil"/>
              <w:left w:val="nil"/>
              <w:bottom w:val="nil"/>
              <w:right w:val="nil"/>
            </w:tcBorders>
            <w:shd w:val="clear" w:color="auto" w:fill="auto"/>
            <w:noWrap/>
            <w:hideMark/>
          </w:tcPr>
          <w:p w14:paraId="2541DD01"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13.0</w:t>
            </w:r>
          </w:p>
        </w:tc>
        <w:tc>
          <w:tcPr>
            <w:tcW w:w="959" w:type="dxa"/>
            <w:tcBorders>
              <w:top w:val="nil"/>
              <w:left w:val="nil"/>
              <w:bottom w:val="nil"/>
              <w:right w:val="nil"/>
            </w:tcBorders>
            <w:shd w:val="clear" w:color="auto" w:fill="auto"/>
            <w:noWrap/>
            <w:hideMark/>
          </w:tcPr>
          <w:p w14:paraId="6AC8344C"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12</w:t>
            </w:r>
          </w:p>
        </w:tc>
        <w:tc>
          <w:tcPr>
            <w:tcW w:w="958" w:type="dxa"/>
            <w:tcBorders>
              <w:top w:val="nil"/>
              <w:left w:val="nil"/>
              <w:bottom w:val="nil"/>
              <w:right w:val="nil"/>
            </w:tcBorders>
            <w:shd w:val="clear" w:color="auto" w:fill="auto"/>
            <w:noWrap/>
            <w:hideMark/>
          </w:tcPr>
          <w:p w14:paraId="1D8B25A6"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48.9</w:t>
            </w:r>
          </w:p>
        </w:tc>
        <w:tc>
          <w:tcPr>
            <w:tcW w:w="958" w:type="dxa"/>
            <w:tcBorders>
              <w:top w:val="nil"/>
              <w:left w:val="nil"/>
              <w:bottom w:val="nil"/>
              <w:right w:val="nil"/>
            </w:tcBorders>
            <w:shd w:val="clear" w:color="auto" w:fill="auto"/>
            <w:noWrap/>
            <w:hideMark/>
          </w:tcPr>
          <w:p w14:paraId="7E300347"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52.0</w:t>
            </w:r>
          </w:p>
        </w:tc>
        <w:tc>
          <w:tcPr>
            <w:tcW w:w="959" w:type="dxa"/>
            <w:tcBorders>
              <w:top w:val="nil"/>
              <w:left w:val="nil"/>
              <w:bottom w:val="nil"/>
              <w:right w:val="nil"/>
            </w:tcBorders>
            <w:shd w:val="clear" w:color="auto" w:fill="auto"/>
            <w:noWrap/>
            <w:hideMark/>
          </w:tcPr>
          <w:p w14:paraId="12FAC0EB"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10.9</w:t>
            </w:r>
          </w:p>
        </w:tc>
        <w:tc>
          <w:tcPr>
            <w:tcW w:w="959" w:type="dxa"/>
            <w:tcBorders>
              <w:top w:val="nil"/>
              <w:left w:val="nil"/>
              <w:bottom w:val="nil"/>
              <w:right w:val="nil"/>
            </w:tcBorders>
            <w:shd w:val="clear" w:color="auto" w:fill="auto"/>
            <w:noWrap/>
            <w:hideMark/>
          </w:tcPr>
          <w:p w14:paraId="38C7B03E"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12</w:t>
            </w:r>
          </w:p>
        </w:tc>
        <w:tc>
          <w:tcPr>
            <w:tcW w:w="222" w:type="dxa"/>
            <w:vAlign w:val="center"/>
            <w:hideMark/>
          </w:tcPr>
          <w:p w14:paraId="5FC10F31"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5DC78D48" w14:textId="77777777" w:rsidTr="00E7093D">
        <w:trPr>
          <w:trHeight w:val="198"/>
        </w:trPr>
        <w:tc>
          <w:tcPr>
            <w:tcW w:w="3574" w:type="dxa"/>
            <w:vMerge/>
            <w:tcBorders>
              <w:top w:val="nil"/>
              <w:left w:val="nil"/>
              <w:bottom w:val="nil"/>
              <w:right w:val="nil"/>
            </w:tcBorders>
            <w:vAlign w:val="center"/>
            <w:hideMark/>
          </w:tcPr>
          <w:p w14:paraId="59DEA870"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3089" w:type="dxa"/>
            <w:tcBorders>
              <w:top w:val="nil"/>
              <w:left w:val="nil"/>
              <w:bottom w:val="nil"/>
              <w:right w:val="nil"/>
            </w:tcBorders>
            <w:shd w:val="clear" w:color="auto" w:fill="auto"/>
            <w:hideMark/>
          </w:tcPr>
          <w:p w14:paraId="4DF0AB6D"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Stopped living with parents</w:t>
            </w:r>
          </w:p>
        </w:tc>
        <w:tc>
          <w:tcPr>
            <w:tcW w:w="958" w:type="dxa"/>
            <w:tcBorders>
              <w:top w:val="nil"/>
              <w:left w:val="nil"/>
              <w:bottom w:val="nil"/>
              <w:right w:val="nil"/>
            </w:tcBorders>
            <w:shd w:val="clear" w:color="auto" w:fill="auto"/>
            <w:noWrap/>
            <w:hideMark/>
          </w:tcPr>
          <w:p w14:paraId="24ED4D2A"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43.1</w:t>
            </w:r>
          </w:p>
        </w:tc>
        <w:tc>
          <w:tcPr>
            <w:tcW w:w="958" w:type="dxa"/>
            <w:tcBorders>
              <w:top w:val="nil"/>
              <w:left w:val="nil"/>
              <w:bottom w:val="nil"/>
              <w:right w:val="nil"/>
            </w:tcBorders>
            <w:shd w:val="clear" w:color="auto" w:fill="auto"/>
            <w:noWrap/>
            <w:hideMark/>
          </w:tcPr>
          <w:p w14:paraId="3EB6128F"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45.6</w:t>
            </w:r>
          </w:p>
        </w:tc>
        <w:tc>
          <w:tcPr>
            <w:tcW w:w="959" w:type="dxa"/>
            <w:tcBorders>
              <w:top w:val="nil"/>
              <w:left w:val="nil"/>
              <w:bottom w:val="nil"/>
              <w:right w:val="nil"/>
            </w:tcBorders>
            <w:shd w:val="clear" w:color="auto" w:fill="auto"/>
            <w:noWrap/>
            <w:hideMark/>
          </w:tcPr>
          <w:p w14:paraId="69F2CAAB"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11.3</w:t>
            </w:r>
          </w:p>
        </w:tc>
        <w:tc>
          <w:tcPr>
            <w:tcW w:w="959" w:type="dxa"/>
            <w:tcBorders>
              <w:top w:val="nil"/>
              <w:left w:val="nil"/>
              <w:bottom w:val="nil"/>
              <w:right w:val="nil"/>
            </w:tcBorders>
            <w:shd w:val="clear" w:color="auto" w:fill="auto"/>
            <w:noWrap/>
            <w:hideMark/>
          </w:tcPr>
          <w:p w14:paraId="2255F058"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43</w:t>
            </w:r>
          </w:p>
        </w:tc>
        <w:tc>
          <w:tcPr>
            <w:tcW w:w="958" w:type="dxa"/>
            <w:tcBorders>
              <w:top w:val="nil"/>
              <w:left w:val="nil"/>
              <w:bottom w:val="nil"/>
              <w:right w:val="nil"/>
            </w:tcBorders>
            <w:shd w:val="clear" w:color="auto" w:fill="auto"/>
            <w:noWrap/>
            <w:hideMark/>
          </w:tcPr>
          <w:p w14:paraId="55F21ADD"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42.6</w:t>
            </w:r>
          </w:p>
        </w:tc>
        <w:tc>
          <w:tcPr>
            <w:tcW w:w="958" w:type="dxa"/>
            <w:tcBorders>
              <w:top w:val="nil"/>
              <w:left w:val="nil"/>
              <w:bottom w:val="nil"/>
              <w:right w:val="nil"/>
            </w:tcBorders>
            <w:shd w:val="clear" w:color="auto" w:fill="auto"/>
            <w:noWrap/>
            <w:hideMark/>
          </w:tcPr>
          <w:p w14:paraId="43FD6148"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43.6</w:t>
            </w:r>
          </w:p>
        </w:tc>
        <w:tc>
          <w:tcPr>
            <w:tcW w:w="959" w:type="dxa"/>
            <w:tcBorders>
              <w:top w:val="nil"/>
              <w:left w:val="nil"/>
              <w:bottom w:val="nil"/>
              <w:right w:val="nil"/>
            </w:tcBorders>
            <w:shd w:val="clear" w:color="auto" w:fill="auto"/>
            <w:noWrap/>
            <w:hideMark/>
          </w:tcPr>
          <w:p w14:paraId="6A89EE8E"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11.4</w:t>
            </w:r>
          </w:p>
        </w:tc>
        <w:tc>
          <w:tcPr>
            <w:tcW w:w="959" w:type="dxa"/>
            <w:tcBorders>
              <w:top w:val="nil"/>
              <w:left w:val="nil"/>
              <w:bottom w:val="nil"/>
              <w:right w:val="nil"/>
            </w:tcBorders>
            <w:shd w:val="clear" w:color="auto" w:fill="auto"/>
            <w:noWrap/>
            <w:hideMark/>
          </w:tcPr>
          <w:p w14:paraId="4891B0E6"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43</w:t>
            </w:r>
          </w:p>
        </w:tc>
        <w:tc>
          <w:tcPr>
            <w:tcW w:w="222" w:type="dxa"/>
            <w:vAlign w:val="center"/>
            <w:hideMark/>
          </w:tcPr>
          <w:p w14:paraId="183C564D"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7C38DD0F" w14:textId="77777777" w:rsidTr="00E7093D">
        <w:trPr>
          <w:trHeight w:val="198"/>
        </w:trPr>
        <w:tc>
          <w:tcPr>
            <w:tcW w:w="3574" w:type="dxa"/>
            <w:vMerge/>
            <w:tcBorders>
              <w:top w:val="nil"/>
              <w:left w:val="nil"/>
              <w:bottom w:val="nil"/>
              <w:right w:val="nil"/>
            </w:tcBorders>
            <w:vAlign w:val="center"/>
            <w:hideMark/>
          </w:tcPr>
          <w:p w14:paraId="4B83DDAB"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3089" w:type="dxa"/>
            <w:tcBorders>
              <w:top w:val="nil"/>
              <w:left w:val="nil"/>
              <w:bottom w:val="nil"/>
              <w:right w:val="nil"/>
            </w:tcBorders>
            <w:shd w:val="clear" w:color="auto" w:fill="auto"/>
            <w:hideMark/>
          </w:tcPr>
          <w:p w14:paraId="1CDBD326"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Total</w:t>
            </w:r>
          </w:p>
        </w:tc>
        <w:tc>
          <w:tcPr>
            <w:tcW w:w="958" w:type="dxa"/>
            <w:tcBorders>
              <w:top w:val="nil"/>
              <w:left w:val="nil"/>
              <w:bottom w:val="nil"/>
              <w:right w:val="nil"/>
            </w:tcBorders>
            <w:shd w:val="clear" w:color="auto" w:fill="auto"/>
            <w:noWrap/>
            <w:hideMark/>
          </w:tcPr>
          <w:p w14:paraId="38400D1B"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48.1</w:t>
            </w:r>
          </w:p>
        </w:tc>
        <w:tc>
          <w:tcPr>
            <w:tcW w:w="958" w:type="dxa"/>
            <w:tcBorders>
              <w:top w:val="nil"/>
              <w:left w:val="nil"/>
              <w:bottom w:val="nil"/>
              <w:right w:val="nil"/>
            </w:tcBorders>
            <w:shd w:val="clear" w:color="auto" w:fill="auto"/>
            <w:noWrap/>
            <w:hideMark/>
          </w:tcPr>
          <w:p w14:paraId="0C439669"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50.4</w:t>
            </w:r>
          </w:p>
        </w:tc>
        <w:tc>
          <w:tcPr>
            <w:tcW w:w="959" w:type="dxa"/>
            <w:tcBorders>
              <w:top w:val="nil"/>
              <w:left w:val="nil"/>
              <w:bottom w:val="nil"/>
              <w:right w:val="nil"/>
            </w:tcBorders>
            <w:shd w:val="clear" w:color="auto" w:fill="auto"/>
            <w:noWrap/>
            <w:hideMark/>
          </w:tcPr>
          <w:p w14:paraId="17EDE635"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10.8</w:t>
            </w:r>
          </w:p>
        </w:tc>
        <w:tc>
          <w:tcPr>
            <w:tcW w:w="959" w:type="dxa"/>
            <w:tcBorders>
              <w:top w:val="nil"/>
              <w:left w:val="nil"/>
              <w:bottom w:val="nil"/>
              <w:right w:val="nil"/>
            </w:tcBorders>
            <w:shd w:val="clear" w:color="auto" w:fill="auto"/>
            <w:noWrap/>
            <w:hideMark/>
          </w:tcPr>
          <w:p w14:paraId="1CA52B3D"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8840</w:t>
            </w:r>
          </w:p>
        </w:tc>
        <w:tc>
          <w:tcPr>
            <w:tcW w:w="958" w:type="dxa"/>
            <w:tcBorders>
              <w:top w:val="nil"/>
              <w:left w:val="nil"/>
              <w:bottom w:val="nil"/>
              <w:right w:val="nil"/>
            </w:tcBorders>
            <w:shd w:val="clear" w:color="auto" w:fill="auto"/>
            <w:noWrap/>
            <w:hideMark/>
          </w:tcPr>
          <w:p w14:paraId="07788E8B"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48.1</w:t>
            </w:r>
          </w:p>
        </w:tc>
        <w:tc>
          <w:tcPr>
            <w:tcW w:w="958" w:type="dxa"/>
            <w:tcBorders>
              <w:top w:val="nil"/>
              <w:left w:val="nil"/>
              <w:bottom w:val="nil"/>
              <w:right w:val="nil"/>
            </w:tcBorders>
            <w:shd w:val="clear" w:color="auto" w:fill="auto"/>
            <w:noWrap/>
            <w:hideMark/>
          </w:tcPr>
          <w:p w14:paraId="370113A2"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50.5</w:t>
            </w:r>
          </w:p>
        </w:tc>
        <w:tc>
          <w:tcPr>
            <w:tcW w:w="959" w:type="dxa"/>
            <w:tcBorders>
              <w:top w:val="nil"/>
              <w:left w:val="nil"/>
              <w:bottom w:val="nil"/>
              <w:right w:val="nil"/>
            </w:tcBorders>
            <w:shd w:val="clear" w:color="auto" w:fill="auto"/>
            <w:noWrap/>
            <w:hideMark/>
          </w:tcPr>
          <w:p w14:paraId="3F5AFCFA"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10.9</w:t>
            </w:r>
          </w:p>
        </w:tc>
        <w:tc>
          <w:tcPr>
            <w:tcW w:w="959" w:type="dxa"/>
            <w:tcBorders>
              <w:top w:val="nil"/>
              <w:left w:val="nil"/>
              <w:bottom w:val="nil"/>
              <w:right w:val="nil"/>
            </w:tcBorders>
            <w:shd w:val="clear" w:color="auto" w:fill="auto"/>
            <w:noWrap/>
            <w:hideMark/>
          </w:tcPr>
          <w:p w14:paraId="20A7D578"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8840</w:t>
            </w:r>
          </w:p>
        </w:tc>
        <w:tc>
          <w:tcPr>
            <w:tcW w:w="222" w:type="dxa"/>
            <w:vAlign w:val="center"/>
            <w:hideMark/>
          </w:tcPr>
          <w:p w14:paraId="61B51D7B"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725706AA" w14:textId="77777777" w:rsidTr="00E7093D">
        <w:trPr>
          <w:trHeight w:val="198"/>
        </w:trPr>
        <w:tc>
          <w:tcPr>
            <w:tcW w:w="3574" w:type="dxa"/>
            <w:vMerge w:val="restart"/>
            <w:tcBorders>
              <w:top w:val="nil"/>
              <w:left w:val="nil"/>
              <w:bottom w:val="nil"/>
              <w:right w:val="nil"/>
            </w:tcBorders>
            <w:shd w:val="clear" w:color="auto" w:fill="auto"/>
            <w:hideMark/>
          </w:tcPr>
          <w:p w14:paraId="2C857F70"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Change in number of own children in household</w:t>
            </w:r>
          </w:p>
        </w:tc>
        <w:tc>
          <w:tcPr>
            <w:tcW w:w="3089" w:type="dxa"/>
            <w:tcBorders>
              <w:top w:val="nil"/>
              <w:left w:val="nil"/>
              <w:bottom w:val="nil"/>
              <w:right w:val="nil"/>
            </w:tcBorders>
            <w:shd w:val="clear" w:color="auto" w:fill="auto"/>
            <w:hideMark/>
          </w:tcPr>
          <w:p w14:paraId="1876B040"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No change</w:t>
            </w:r>
          </w:p>
        </w:tc>
        <w:tc>
          <w:tcPr>
            <w:tcW w:w="958" w:type="dxa"/>
            <w:tcBorders>
              <w:top w:val="nil"/>
              <w:left w:val="nil"/>
              <w:bottom w:val="nil"/>
              <w:right w:val="nil"/>
            </w:tcBorders>
            <w:shd w:val="clear" w:color="auto" w:fill="auto"/>
            <w:noWrap/>
            <w:hideMark/>
          </w:tcPr>
          <w:p w14:paraId="1C544272"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48.1</w:t>
            </w:r>
          </w:p>
        </w:tc>
        <w:tc>
          <w:tcPr>
            <w:tcW w:w="958" w:type="dxa"/>
            <w:tcBorders>
              <w:top w:val="nil"/>
              <w:left w:val="nil"/>
              <w:bottom w:val="nil"/>
              <w:right w:val="nil"/>
            </w:tcBorders>
            <w:shd w:val="clear" w:color="auto" w:fill="auto"/>
            <w:noWrap/>
            <w:hideMark/>
          </w:tcPr>
          <w:p w14:paraId="6785D5EB"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50.5</w:t>
            </w:r>
          </w:p>
        </w:tc>
        <w:tc>
          <w:tcPr>
            <w:tcW w:w="959" w:type="dxa"/>
            <w:tcBorders>
              <w:top w:val="nil"/>
              <w:left w:val="nil"/>
              <w:bottom w:val="nil"/>
              <w:right w:val="nil"/>
            </w:tcBorders>
            <w:shd w:val="clear" w:color="auto" w:fill="auto"/>
            <w:noWrap/>
            <w:hideMark/>
          </w:tcPr>
          <w:p w14:paraId="146C95A7"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10.9</w:t>
            </w:r>
          </w:p>
        </w:tc>
        <w:tc>
          <w:tcPr>
            <w:tcW w:w="959" w:type="dxa"/>
            <w:tcBorders>
              <w:top w:val="nil"/>
              <w:left w:val="nil"/>
              <w:bottom w:val="nil"/>
              <w:right w:val="nil"/>
            </w:tcBorders>
            <w:shd w:val="clear" w:color="auto" w:fill="auto"/>
            <w:noWrap/>
            <w:hideMark/>
          </w:tcPr>
          <w:p w14:paraId="24B5F61F"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8514</w:t>
            </w:r>
          </w:p>
        </w:tc>
        <w:tc>
          <w:tcPr>
            <w:tcW w:w="958" w:type="dxa"/>
            <w:tcBorders>
              <w:top w:val="nil"/>
              <w:left w:val="nil"/>
              <w:bottom w:val="nil"/>
              <w:right w:val="nil"/>
            </w:tcBorders>
            <w:shd w:val="clear" w:color="auto" w:fill="auto"/>
            <w:noWrap/>
            <w:hideMark/>
          </w:tcPr>
          <w:p w14:paraId="73AFBD8E"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48.2</w:t>
            </w:r>
          </w:p>
        </w:tc>
        <w:tc>
          <w:tcPr>
            <w:tcW w:w="958" w:type="dxa"/>
            <w:tcBorders>
              <w:top w:val="nil"/>
              <w:left w:val="nil"/>
              <w:bottom w:val="nil"/>
              <w:right w:val="nil"/>
            </w:tcBorders>
            <w:shd w:val="clear" w:color="auto" w:fill="auto"/>
            <w:noWrap/>
            <w:hideMark/>
          </w:tcPr>
          <w:p w14:paraId="3807D690"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50.8</w:t>
            </w:r>
          </w:p>
        </w:tc>
        <w:tc>
          <w:tcPr>
            <w:tcW w:w="959" w:type="dxa"/>
            <w:tcBorders>
              <w:top w:val="nil"/>
              <w:left w:val="nil"/>
              <w:bottom w:val="nil"/>
              <w:right w:val="nil"/>
            </w:tcBorders>
            <w:shd w:val="clear" w:color="auto" w:fill="auto"/>
            <w:noWrap/>
            <w:hideMark/>
          </w:tcPr>
          <w:p w14:paraId="1FBF3465"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10.9</w:t>
            </w:r>
          </w:p>
        </w:tc>
        <w:tc>
          <w:tcPr>
            <w:tcW w:w="959" w:type="dxa"/>
            <w:tcBorders>
              <w:top w:val="nil"/>
              <w:left w:val="nil"/>
              <w:bottom w:val="nil"/>
              <w:right w:val="nil"/>
            </w:tcBorders>
            <w:shd w:val="clear" w:color="auto" w:fill="auto"/>
            <w:noWrap/>
            <w:hideMark/>
          </w:tcPr>
          <w:p w14:paraId="0549D79E"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8514</w:t>
            </w:r>
          </w:p>
        </w:tc>
        <w:tc>
          <w:tcPr>
            <w:tcW w:w="222" w:type="dxa"/>
            <w:vAlign w:val="center"/>
            <w:hideMark/>
          </w:tcPr>
          <w:p w14:paraId="7CE18277"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11AB5E0A" w14:textId="77777777" w:rsidTr="00E7093D">
        <w:trPr>
          <w:trHeight w:val="198"/>
        </w:trPr>
        <w:tc>
          <w:tcPr>
            <w:tcW w:w="3574" w:type="dxa"/>
            <w:vMerge/>
            <w:tcBorders>
              <w:top w:val="nil"/>
              <w:left w:val="nil"/>
              <w:bottom w:val="nil"/>
              <w:right w:val="nil"/>
            </w:tcBorders>
            <w:vAlign w:val="center"/>
            <w:hideMark/>
          </w:tcPr>
          <w:p w14:paraId="0FA79648"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3089" w:type="dxa"/>
            <w:tcBorders>
              <w:top w:val="nil"/>
              <w:left w:val="nil"/>
              <w:bottom w:val="nil"/>
              <w:right w:val="nil"/>
            </w:tcBorders>
            <w:shd w:val="clear" w:color="auto" w:fill="auto"/>
            <w:hideMark/>
          </w:tcPr>
          <w:p w14:paraId="2B3CF8A3"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First child(ren)</w:t>
            </w:r>
          </w:p>
        </w:tc>
        <w:tc>
          <w:tcPr>
            <w:tcW w:w="958" w:type="dxa"/>
            <w:tcBorders>
              <w:top w:val="nil"/>
              <w:left w:val="nil"/>
              <w:bottom w:val="nil"/>
              <w:right w:val="nil"/>
            </w:tcBorders>
            <w:shd w:val="clear" w:color="auto" w:fill="auto"/>
            <w:noWrap/>
            <w:hideMark/>
          </w:tcPr>
          <w:p w14:paraId="5D1B4CB2"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47.4</w:t>
            </w:r>
          </w:p>
        </w:tc>
        <w:tc>
          <w:tcPr>
            <w:tcW w:w="958" w:type="dxa"/>
            <w:tcBorders>
              <w:top w:val="nil"/>
              <w:left w:val="nil"/>
              <w:bottom w:val="nil"/>
              <w:right w:val="nil"/>
            </w:tcBorders>
            <w:shd w:val="clear" w:color="auto" w:fill="auto"/>
            <w:noWrap/>
            <w:hideMark/>
          </w:tcPr>
          <w:p w14:paraId="7B5A2D70"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50.1</w:t>
            </w:r>
          </w:p>
        </w:tc>
        <w:tc>
          <w:tcPr>
            <w:tcW w:w="959" w:type="dxa"/>
            <w:tcBorders>
              <w:top w:val="nil"/>
              <w:left w:val="nil"/>
              <w:bottom w:val="nil"/>
              <w:right w:val="nil"/>
            </w:tcBorders>
            <w:shd w:val="clear" w:color="auto" w:fill="auto"/>
            <w:noWrap/>
            <w:hideMark/>
          </w:tcPr>
          <w:p w14:paraId="4D8E2DA7"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10.1</w:t>
            </w:r>
          </w:p>
        </w:tc>
        <w:tc>
          <w:tcPr>
            <w:tcW w:w="959" w:type="dxa"/>
            <w:tcBorders>
              <w:top w:val="nil"/>
              <w:left w:val="nil"/>
              <w:bottom w:val="nil"/>
              <w:right w:val="nil"/>
            </w:tcBorders>
            <w:shd w:val="clear" w:color="auto" w:fill="auto"/>
            <w:noWrap/>
            <w:hideMark/>
          </w:tcPr>
          <w:p w14:paraId="627A4532"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42</w:t>
            </w:r>
          </w:p>
        </w:tc>
        <w:tc>
          <w:tcPr>
            <w:tcW w:w="958" w:type="dxa"/>
            <w:tcBorders>
              <w:top w:val="nil"/>
              <w:left w:val="nil"/>
              <w:bottom w:val="nil"/>
              <w:right w:val="nil"/>
            </w:tcBorders>
            <w:shd w:val="clear" w:color="auto" w:fill="auto"/>
            <w:noWrap/>
            <w:hideMark/>
          </w:tcPr>
          <w:p w14:paraId="07BD6DBA"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44.0</w:t>
            </w:r>
          </w:p>
        </w:tc>
        <w:tc>
          <w:tcPr>
            <w:tcW w:w="958" w:type="dxa"/>
            <w:tcBorders>
              <w:top w:val="nil"/>
              <w:left w:val="nil"/>
              <w:bottom w:val="nil"/>
              <w:right w:val="nil"/>
            </w:tcBorders>
            <w:shd w:val="clear" w:color="auto" w:fill="auto"/>
            <w:noWrap/>
            <w:hideMark/>
          </w:tcPr>
          <w:p w14:paraId="092734E4"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45.9</w:t>
            </w:r>
          </w:p>
        </w:tc>
        <w:tc>
          <w:tcPr>
            <w:tcW w:w="959" w:type="dxa"/>
            <w:tcBorders>
              <w:top w:val="nil"/>
              <w:left w:val="nil"/>
              <w:bottom w:val="nil"/>
              <w:right w:val="nil"/>
            </w:tcBorders>
            <w:shd w:val="clear" w:color="auto" w:fill="auto"/>
            <w:noWrap/>
            <w:hideMark/>
          </w:tcPr>
          <w:p w14:paraId="4024CAC5"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9.8</w:t>
            </w:r>
          </w:p>
        </w:tc>
        <w:tc>
          <w:tcPr>
            <w:tcW w:w="959" w:type="dxa"/>
            <w:tcBorders>
              <w:top w:val="nil"/>
              <w:left w:val="nil"/>
              <w:bottom w:val="nil"/>
              <w:right w:val="nil"/>
            </w:tcBorders>
            <w:shd w:val="clear" w:color="auto" w:fill="auto"/>
            <w:noWrap/>
            <w:hideMark/>
          </w:tcPr>
          <w:p w14:paraId="5E83CD64"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42</w:t>
            </w:r>
          </w:p>
        </w:tc>
        <w:tc>
          <w:tcPr>
            <w:tcW w:w="222" w:type="dxa"/>
            <w:vAlign w:val="center"/>
            <w:hideMark/>
          </w:tcPr>
          <w:p w14:paraId="016B6FC4"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3B82B928" w14:textId="77777777" w:rsidTr="00E7093D">
        <w:trPr>
          <w:trHeight w:val="198"/>
        </w:trPr>
        <w:tc>
          <w:tcPr>
            <w:tcW w:w="3574" w:type="dxa"/>
            <w:vMerge/>
            <w:tcBorders>
              <w:top w:val="nil"/>
              <w:left w:val="nil"/>
              <w:bottom w:val="nil"/>
              <w:right w:val="nil"/>
            </w:tcBorders>
            <w:vAlign w:val="center"/>
            <w:hideMark/>
          </w:tcPr>
          <w:p w14:paraId="76436312"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3089" w:type="dxa"/>
            <w:tcBorders>
              <w:top w:val="nil"/>
              <w:left w:val="nil"/>
              <w:bottom w:val="nil"/>
              <w:right w:val="nil"/>
            </w:tcBorders>
            <w:shd w:val="clear" w:color="auto" w:fill="auto"/>
            <w:hideMark/>
          </w:tcPr>
          <w:p w14:paraId="123CB326"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Additional children</w:t>
            </w:r>
          </w:p>
        </w:tc>
        <w:tc>
          <w:tcPr>
            <w:tcW w:w="958" w:type="dxa"/>
            <w:tcBorders>
              <w:top w:val="nil"/>
              <w:left w:val="nil"/>
              <w:bottom w:val="nil"/>
              <w:right w:val="nil"/>
            </w:tcBorders>
            <w:shd w:val="clear" w:color="auto" w:fill="auto"/>
            <w:noWrap/>
            <w:hideMark/>
          </w:tcPr>
          <w:p w14:paraId="3DB16F94"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46.1</w:t>
            </w:r>
          </w:p>
        </w:tc>
        <w:tc>
          <w:tcPr>
            <w:tcW w:w="958" w:type="dxa"/>
            <w:tcBorders>
              <w:top w:val="nil"/>
              <w:left w:val="nil"/>
              <w:bottom w:val="nil"/>
              <w:right w:val="nil"/>
            </w:tcBorders>
            <w:shd w:val="clear" w:color="auto" w:fill="auto"/>
            <w:noWrap/>
            <w:hideMark/>
          </w:tcPr>
          <w:p w14:paraId="5B125223"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47.0</w:t>
            </w:r>
          </w:p>
        </w:tc>
        <w:tc>
          <w:tcPr>
            <w:tcW w:w="959" w:type="dxa"/>
            <w:tcBorders>
              <w:top w:val="nil"/>
              <w:left w:val="nil"/>
              <w:bottom w:val="nil"/>
              <w:right w:val="nil"/>
            </w:tcBorders>
            <w:shd w:val="clear" w:color="auto" w:fill="auto"/>
            <w:noWrap/>
            <w:hideMark/>
          </w:tcPr>
          <w:p w14:paraId="68E5EC98"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10.6</w:t>
            </w:r>
          </w:p>
        </w:tc>
        <w:tc>
          <w:tcPr>
            <w:tcW w:w="959" w:type="dxa"/>
            <w:tcBorders>
              <w:top w:val="nil"/>
              <w:left w:val="nil"/>
              <w:bottom w:val="nil"/>
              <w:right w:val="nil"/>
            </w:tcBorders>
            <w:shd w:val="clear" w:color="auto" w:fill="auto"/>
            <w:noWrap/>
            <w:hideMark/>
          </w:tcPr>
          <w:p w14:paraId="57B261ED"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43</w:t>
            </w:r>
          </w:p>
        </w:tc>
        <w:tc>
          <w:tcPr>
            <w:tcW w:w="958" w:type="dxa"/>
            <w:tcBorders>
              <w:top w:val="nil"/>
              <w:left w:val="nil"/>
              <w:bottom w:val="nil"/>
              <w:right w:val="nil"/>
            </w:tcBorders>
            <w:shd w:val="clear" w:color="auto" w:fill="auto"/>
            <w:noWrap/>
            <w:hideMark/>
          </w:tcPr>
          <w:p w14:paraId="7163B1B6"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45.3</w:t>
            </w:r>
          </w:p>
        </w:tc>
        <w:tc>
          <w:tcPr>
            <w:tcW w:w="958" w:type="dxa"/>
            <w:tcBorders>
              <w:top w:val="nil"/>
              <w:left w:val="nil"/>
              <w:bottom w:val="nil"/>
              <w:right w:val="nil"/>
            </w:tcBorders>
            <w:shd w:val="clear" w:color="auto" w:fill="auto"/>
            <w:noWrap/>
            <w:hideMark/>
          </w:tcPr>
          <w:p w14:paraId="18A5938C"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45.6</w:t>
            </w:r>
          </w:p>
        </w:tc>
        <w:tc>
          <w:tcPr>
            <w:tcW w:w="959" w:type="dxa"/>
            <w:tcBorders>
              <w:top w:val="nil"/>
              <w:left w:val="nil"/>
              <w:bottom w:val="nil"/>
              <w:right w:val="nil"/>
            </w:tcBorders>
            <w:shd w:val="clear" w:color="auto" w:fill="auto"/>
            <w:noWrap/>
            <w:hideMark/>
          </w:tcPr>
          <w:p w14:paraId="231A223A"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11.3</w:t>
            </w:r>
          </w:p>
        </w:tc>
        <w:tc>
          <w:tcPr>
            <w:tcW w:w="959" w:type="dxa"/>
            <w:tcBorders>
              <w:top w:val="nil"/>
              <w:left w:val="nil"/>
              <w:bottom w:val="nil"/>
              <w:right w:val="nil"/>
            </w:tcBorders>
            <w:shd w:val="clear" w:color="auto" w:fill="auto"/>
            <w:noWrap/>
            <w:hideMark/>
          </w:tcPr>
          <w:p w14:paraId="3C9FBFAC"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43</w:t>
            </w:r>
          </w:p>
        </w:tc>
        <w:tc>
          <w:tcPr>
            <w:tcW w:w="222" w:type="dxa"/>
            <w:vAlign w:val="center"/>
            <w:hideMark/>
          </w:tcPr>
          <w:p w14:paraId="5788F097"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10B05BA7" w14:textId="77777777" w:rsidTr="00E7093D">
        <w:trPr>
          <w:trHeight w:val="198"/>
        </w:trPr>
        <w:tc>
          <w:tcPr>
            <w:tcW w:w="3574" w:type="dxa"/>
            <w:vMerge/>
            <w:tcBorders>
              <w:top w:val="nil"/>
              <w:left w:val="nil"/>
              <w:bottom w:val="nil"/>
              <w:right w:val="nil"/>
            </w:tcBorders>
            <w:vAlign w:val="center"/>
            <w:hideMark/>
          </w:tcPr>
          <w:p w14:paraId="21060761"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3089" w:type="dxa"/>
            <w:tcBorders>
              <w:top w:val="nil"/>
              <w:left w:val="nil"/>
              <w:bottom w:val="nil"/>
              <w:right w:val="nil"/>
            </w:tcBorders>
            <w:shd w:val="clear" w:color="auto" w:fill="auto"/>
            <w:hideMark/>
          </w:tcPr>
          <w:p w14:paraId="7F55D187"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Fewer children</w:t>
            </w:r>
          </w:p>
        </w:tc>
        <w:tc>
          <w:tcPr>
            <w:tcW w:w="958" w:type="dxa"/>
            <w:tcBorders>
              <w:top w:val="nil"/>
              <w:left w:val="nil"/>
              <w:bottom w:val="nil"/>
              <w:right w:val="nil"/>
            </w:tcBorders>
            <w:shd w:val="clear" w:color="auto" w:fill="auto"/>
            <w:noWrap/>
            <w:hideMark/>
          </w:tcPr>
          <w:p w14:paraId="1A541837"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46.7</w:t>
            </w:r>
          </w:p>
        </w:tc>
        <w:tc>
          <w:tcPr>
            <w:tcW w:w="958" w:type="dxa"/>
            <w:tcBorders>
              <w:top w:val="nil"/>
              <w:left w:val="nil"/>
              <w:bottom w:val="nil"/>
              <w:right w:val="nil"/>
            </w:tcBorders>
            <w:shd w:val="clear" w:color="auto" w:fill="auto"/>
            <w:noWrap/>
            <w:hideMark/>
          </w:tcPr>
          <w:p w14:paraId="2731A650"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48.5</w:t>
            </w:r>
          </w:p>
        </w:tc>
        <w:tc>
          <w:tcPr>
            <w:tcW w:w="959" w:type="dxa"/>
            <w:tcBorders>
              <w:top w:val="nil"/>
              <w:left w:val="nil"/>
              <w:bottom w:val="nil"/>
              <w:right w:val="nil"/>
            </w:tcBorders>
            <w:shd w:val="clear" w:color="auto" w:fill="auto"/>
            <w:noWrap/>
            <w:hideMark/>
          </w:tcPr>
          <w:p w14:paraId="36C6049C"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10.1</w:t>
            </w:r>
          </w:p>
        </w:tc>
        <w:tc>
          <w:tcPr>
            <w:tcW w:w="959" w:type="dxa"/>
            <w:tcBorders>
              <w:top w:val="nil"/>
              <w:left w:val="nil"/>
              <w:bottom w:val="nil"/>
              <w:right w:val="nil"/>
            </w:tcBorders>
            <w:shd w:val="clear" w:color="auto" w:fill="auto"/>
            <w:noWrap/>
            <w:hideMark/>
          </w:tcPr>
          <w:p w14:paraId="65AB9B54"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241</w:t>
            </w:r>
          </w:p>
        </w:tc>
        <w:tc>
          <w:tcPr>
            <w:tcW w:w="958" w:type="dxa"/>
            <w:tcBorders>
              <w:top w:val="nil"/>
              <w:left w:val="nil"/>
              <w:bottom w:val="nil"/>
              <w:right w:val="nil"/>
            </w:tcBorders>
            <w:shd w:val="clear" w:color="auto" w:fill="auto"/>
            <w:noWrap/>
            <w:hideMark/>
          </w:tcPr>
          <w:p w14:paraId="0372CA60"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46.2</w:t>
            </w:r>
          </w:p>
        </w:tc>
        <w:tc>
          <w:tcPr>
            <w:tcW w:w="958" w:type="dxa"/>
            <w:tcBorders>
              <w:top w:val="nil"/>
              <w:left w:val="nil"/>
              <w:bottom w:val="nil"/>
              <w:right w:val="nil"/>
            </w:tcBorders>
            <w:shd w:val="clear" w:color="auto" w:fill="auto"/>
            <w:noWrap/>
            <w:hideMark/>
          </w:tcPr>
          <w:p w14:paraId="65CA64B8"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47.9</w:t>
            </w:r>
          </w:p>
        </w:tc>
        <w:tc>
          <w:tcPr>
            <w:tcW w:w="959" w:type="dxa"/>
            <w:tcBorders>
              <w:top w:val="nil"/>
              <w:left w:val="nil"/>
              <w:bottom w:val="nil"/>
              <w:right w:val="nil"/>
            </w:tcBorders>
            <w:shd w:val="clear" w:color="auto" w:fill="auto"/>
            <w:noWrap/>
            <w:hideMark/>
          </w:tcPr>
          <w:p w14:paraId="2086C841"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10.2</w:t>
            </w:r>
          </w:p>
        </w:tc>
        <w:tc>
          <w:tcPr>
            <w:tcW w:w="959" w:type="dxa"/>
            <w:tcBorders>
              <w:top w:val="nil"/>
              <w:left w:val="nil"/>
              <w:bottom w:val="nil"/>
              <w:right w:val="nil"/>
            </w:tcBorders>
            <w:shd w:val="clear" w:color="auto" w:fill="auto"/>
            <w:noWrap/>
            <w:hideMark/>
          </w:tcPr>
          <w:p w14:paraId="6DBD1E2F"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241</w:t>
            </w:r>
          </w:p>
        </w:tc>
        <w:tc>
          <w:tcPr>
            <w:tcW w:w="222" w:type="dxa"/>
            <w:vAlign w:val="center"/>
            <w:hideMark/>
          </w:tcPr>
          <w:p w14:paraId="0B3BD03D"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52B95511" w14:textId="77777777" w:rsidTr="00E7093D">
        <w:trPr>
          <w:trHeight w:val="198"/>
        </w:trPr>
        <w:tc>
          <w:tcPr>
            <w:tcW w:w="3574" w:type="dxa"/>
            <w:vMerge/>
            <w:tcBorders>
              <w:top w:val="nil"/>
              <w:left w:val="nil"/>
              <w:bottom w:val="nil"/>
              <w:right w:val="nil"/>
            </w:tcBorders>
            <w:vAlign w:val="center"/>
            <w:hideMark/>
          </w:tcPr>
          <w:p w14:paraId="58B8BE94"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3089" w:type="dxa"/>
            <w:tcBorders>
              <w:top w:val="nil"/>
              <w:left w:val="nil"/>
              <w:bottom w:val="nil"/>
              <w:right w:val="nil"/>
            </w:tcBorders>
            <w:shd w:val="clear" w:color="auto" w:fill="auto"/>
            <w:hideMark/>
          </w:tcPr>
          <w:p w14:paraId="42741459"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Total</w:t>
            </w:r>
          </w:p>
        </w:tc>
        <w:tc>
          <w:tcPr>
            <w:tcW w:w="958" w:type="dxa"/>
            <w:tcBorders>
              <w:top w:val="nil"/>
              <w:left w:val="nil"/>
              <w:bottom w:val="nil"/>
              <w:right w:val="nil"/>
            </w:tcBorders>
            <w:shd w:val="clear" w:color="auto" w:fill="auto"/>
            <w:noWrap/>
            <w:hideMark/>
          </w:tcPr>
          <w:p w14:paraId="7A3D7956"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48.1</w:t>
            </w:r>
          </w:p>
        </w:tc>
        <w:tc>
          <w:tcPr>
            <w:tcW w:w="958" w:type="dxa"/>
            <w:tcBorders>
              <w:top w:val="nil"/>
              <w:left w:val="nil"/>
              <w:bottom w:val="nil"/>
              <w:right w:val="nil"/>
            </w:tcBorders>
            <w:shd w:val="clear" w:color="auto" w:fill="auto"/>
            <w:noWrap/>
            <w:hideMark/>
          </w:tcPr>
          <w:p w14:paraId="2364E4BC"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50.4</w:t>
            </w:r>
          </w:p>
        </w:tc>
        <w:tc>
          <w:tcPr>
            <w:tcW w:w="959" w:type="dxa"/>
            <w:tcBorders>
              <w:top w:val="nil"/>
              <w:left w:val="nil"/>
              <w:bottom w:val="nil"/>
              <w:right w:val="nil"/>
            </w:tcBorders>
            <w:shd w:val="clear" w:color="auto" w:fill="auto"/>
            <w:noWrap/>
            <w:hideMark/>
          </w:tcPr>
          <w:p w14:paraId="70A7C9F3"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10.8</w:t>
            </w:r>
          </w:p>
        </w:tc>
        <w:tc>
          <w:tcPr>
            <w:tcW w:w="959" w:type="dxa"/>
            <w:tcBorders>
              <w:top w:val="nil"/>
              <w:left w:val="nil"/>
              <w:bottom w:val="nil"/>
              <w:right w:val="nil"/>
            </w:tcBorders>
            <w:shd w:val="clear" w:color="auto" w:fill="auto"/>
            <w:noWrap/>
            <w:hideMark/>
          </w:tcPr>
          <w:p w14:paraId="6FFB5E52"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8840</w:t>
            </w:r>
          </w:p>
        </w:tc>
        <w:tc>
          <w:tcPr>
            <w:tcW w:w="958" w:type="dxa"/>
            <w:tcBorders>
              <w:top w:val="nil"/>
              <w:left w:val="nil"/>
              <w:bottom w:val="nil"/>
              <w:right w:val="nil"/>
            </w:tcBorders>
            <w:shd w:val="clear" w:color="auto" w:fill="auto"/>
            <w:noWrap/>
            <w:hideMark/>
          </w:tcPr>
          <w:p w14:paraId="195E5120"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48.1</w:t>
            </w:r>
          </w:p>
        </w:tc>
        <w:tc>
          <w:tcPr>
            <w:tcW w:w="958" w:type="dxa"/>
            <w:tcBorders>
              <w:top w:val="nil"/>
              <w:left w:val="nil"/>
              <w:bottom w:val="nil"/>
              <w:right w:val="nil"/>
            </w:tcBorders>
            <w:shd w:val="clear" w:color="auto" w:fill="auto"/>
            <w:noWrap/>
            <w:hideMark/>
          </w:tcPr>
          <w:p w14:paraId="525AEA4D"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50.5</w:t>
            </w:r>
          </w:p>
        </w:tc>
        <w:tc>
          <w:tcPr>
            <w:tcW w:w="959" w:type="dxa"/>
            <w:tcBorders>
              <w:top w:val="nil"/>
              <w:left w:val="nil"/>
              <w:bottom w:val="nil"/>
              <w:right w:val="nil"/>
            </w:tcBorders>
            <w:shd w:val="clear" w:color="auto" w:fill="auto"/>
            <w:noWrap/>
            <w:hideMark/>
          </w:tcPr>
          <w:p w14:paraId="04DB763A"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10.9</w:t>
            </w:r>
          </w:p>
        </w:tc>
        <w:tc>
          <w:tcPr>
            <w:tcW w:w="959" w:type="dxa"/>
            <w:tcBorders>
              <w:top w:val="nil"/>
              <w:left w:val="nil"/>
              <w:bottom w:val="nil"/>
              <w:right w:val="nil"/>
            </w:tcBorders>
            <w:shd w:val="clear" w:color="auto" w:fill="auto"/>
            <w:noWrap/>
            <w:hideMark/>
          </w:tcPr>
          <w:p w14:paraId="725331E9"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8840</w:t>
            </w:r>
          </w:p>
        </w:tc>
        <w:tc>
          <w:tcPr>
            <w:tcW w:w="222" w:type="dxa"/>
            <w:vAlign w:val="center"/>
            <w:hideMark/>
          </w:tcPr>
          <w:p w14:paraId="7CAEA33D"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770E6F05" w14:textId="77777777" w:rsidTr="00E7093D">
        <w:trPr>
          <w:trHeight w:val="198"/>
        </w:trPr>
        <w:tc>
          <w:tcPr>
            <w:tcW w:w="3574" w:type="dxa"/>
            <w:vMerge w:val="restart"/>
            <w:tcBorders>
              <w:top w:val="nil"/>
              <w:left w:val="nil"/>
              <w:bottom w:val="nil"/>
              <w:right w:val="nil"/>
            </w:tcBorders>
            <w:shd w:val="clear" w:color="auto" w:fill="auto"/>
            <w:hideMark/>
          </w:tcPr>
          <w:p w14:paraId="2B015B66"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Change in marital status between waves</w:t>
            </w:r>
          </w:p>
        </w:tc>
        <w:tc>
          <w:tcPr>
            <w:tcW w:w="3089" w:type="dxa"/>
            <w:tcBorders>
              <w:top w:val="nil"/>
              <w:left w:val="nil"/>
              <w:bottom w:val="nil"/>
              <w:right w:val="nil"/>
            </w:tcBorders>
            <w:shd w:val="clear" w:color="auto" w:fill="auto"/>
            <w:hideMark/>
          </w:tcPr>
          <w:p w14:paraId="6E1C12F2"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No change</w:t>
            </w:r>
          </w:p>
        </w:tc>
        <w:tc>
          <w:tcPr>
            <w:tcW w:w="958" w:type="dxa"/>
            <w:tcBorders>
              <w:top w:val="nil"/>
              <w:left w:val="nil"/>
              <w:bottom w:val="nil"/>
              <w:right w:val="nil"/>
            </w:tcBorders>
            <w:shd w:val="clear" w:color="auto" w:fill="auto"/>
            <w:noWrap/>
            <w:hideMark/>
          </w:tcPr>
          <w:p w14:paraId="460FC546"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48.2</w:t>
            </w:r>
          </w:p>
        </w:tc>
        <w:tc>
          <w:tcPr>
            <w:tcW w:w="958" w:type="dxa"/>
            <w:tcBorders>
              <w:top w:val="nil"/>
              <w:left w:val="nil"/>
              <w:bottom w:val="nil"/>
              <w:right w:val="nil"/>
            </w:tcBorders>
            <w:shd w:val="clear" w:color="auto" w:fill="auto"/>
            <w:noWrap/>
            <w:hideMark/>
          </w:tcPr>
          <w:p w14:paraId="660FF5E7"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50.5</w:t>
            </w:r>
          </w:p>
        </w:tc>
        <w:tc>
          <w:tcPr>
            <w:tcW w:w="959" w:type="dxa"/>
            <w:tcBorders>
              <w:top w:val="nil"/>
              <w:left w:val="nil"/>
              <w:bottom w:val="nil"/>
              <w:right w:val="nil"/>
            </w:tcBorders>
            <w:shd w:val="clear" w:color="auto" w:fill="auto"/>
            <w:noWrap/>
            <w:hideMark/>
          </w:tcPr>
          <w:p w14:paraId="0D599934"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10.8</w:t>
            </w:r>
          </w:p>
        </w:tc>
        <w:tc>
          <w:tcPr>
            <w:tcW w:w="959" w:type="dxa"/>
            <w:tcBorders>
              <w:top w:val="nil"/>
              <w:left w:val="nil"/>
              <w:bottom w:val="nil"/>
              <w:right w:val="nil"/>
            </w:tcBorders>
            <w:shd w:val="clear" w:color="auto" w:fill="auto"/>
            <w:noWrap/>
            <w:hideMark/>
          </w:tcPr>
          <w:p w14:paraId="41572427"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8509</w:t>
            </w:r>
          </w:p>
        </w:tc>
        <w:tc>
          <w:tcPr>
            <w:tcW w:w="958" w:type="dxa"/>
            <w:tcBorders>
              <w:top w:val="nil"/>
              <w:left w:val="nil"/>
              <w:bottom w:val="nil"/>
              <w:right w:val="nil"/>
            </w:tcBorders>
            <w:shd w:val="clear" w:color="auto" w:fill="auto"/>
            <w:noWrap/>
            <w:hideMark/>
          </w:tcPr>
          <w:p w14:paraId="4712B1DA"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48.2</w:t>
            </w:r>
          </w:p>
        </w:tc>
        <w:tc>
          <w:tcPr>
            <w:tcW w:w="958" w:type="dxa"/>
            <w:tcBorders>
              <w:top w:val="nil"/>
              <w:left w:val="nil"/>
              <w:bottom w:val="nil"/>
              <w:right w:val="nil"/>
            </w:tcBorders>
            <w:shd w:val="clear" w:color="auto" w:fill="auto"/>
            <w:noWrap/>
            <w:hideMark/>
          </w:tcPr>
          <w:p w14:paraId="333DCF30"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50.7</w:t>
            </w:r>
          </w:p>
        </w:tc>
        <w:tc>
          <w:tcPr>
            <w:tcW w:w="959" w:type="dxa"/>
            <w:tcBorders>
              <w:top w:val="nil"/>
              <w:left w:val="nil"/>
              <w:bottom w:val="nil"/>
              <w:right w:val="nil"/>
            </w:tcBorders>
            <w:shd w:val="clear" w:color="auto" w:fill="auto"/>
            <w:noWrap/>
            <w:hideMark/>
          </w:tcPr>
          <w:p w14:paraId="654239DB"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10.8</w:t>
            </w:r>
          </w:p>
        </w:tc>
        <w:tc>
          <w:tcPr>
            <w:tcW w:w="959" w:type="dxa"/>
            <w:tcBorders>
              <w:top w:val="nil"/>
              <w:left w:val="nil"/>
              <w:bottom w:val="nil"/>
              <w:right w:val="nil"/>
            </w:tcBorders>
            <w:shd w:val="clear" w:color="auto" w:fill="auto"/>
            <w:noWrap/>
            <w:hideMark/>
          </w:tcPr>
          <w:p w14:paraId="38B26319"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8509</w:t>
            </w:r>
          </w:p>
        </w:tc>
        <w:tc>
          <w:tcPr>
            <w:tcW w:w="222" w:type="dxa"/>
            <w:vAlign w:val="center"/>
            <w:hideMark/>
          </w:tcPr>
          <w:p w14:paraId="2E907612"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08009C3F" w14:textId="77777777" w:rsidTr="00E7093D">
        <w:trPr>
          <w:trHeight w:val="198"/>
        </w:trPr>
        <w:tc>
          <w:tcPr>
            <w:tcW w:w="3574" w:type="dxa"/>
            <w:vMerge/>
            <w:tcBorders>
              <w:top w:val="nil"/>
              <w:left w:val="nil"/>
              <w:bottom w:val="nil"/>
              <w:right w:val="nil"/>
            </w:tcBorders>
            <w:vAlign w:val="center"/>
            <w:hideMark/>
          </w:tcPr>
          <w:p w14:paraId="7FC614E3"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3089" w:type="dxa"/>
            <w:tcBorders>
              <w:top w:val="nil"/>
              <w:left w:val="nil"/>
              <w:bottom w:val="nil"/>
              <w:right w:val="nil"/>
            </w:tcBorders>
            <w:shd w:val="clear" w:color="auto" w:fill="auto"/>
            <w:hideMark/>
          </w:tcPr>
          <w:p w14:paraId="6D1C5541"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Divorced or separated</w:t>
            </w:r>
          </w:p>
        </w:tc>
        <w:tc>
          <w:tcPr>
            <w:tcW w:w="958" w:type="dxa"/>
            <w:tcBorders>
              <w:top w:val="nil"/>
              <w:left w:val="nil"/>
              <w:bottom w:val="nil"/>
              <w:right w:val="nil"/>
            </w:tcBorders>
            <w:shd w:val="clear" w:color="auto" w:fill="auto"/>
            <w:noWrap/>
            <w:hideMark/>
          </w:tcPr>
          <w:p w14:paraId="72FF8423"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42.8</w:t>
            </w:r>
          </w:p>
        </w:tc>
        <w:tc>
          <w:tcPr>
            <w:tcW w:w="958" w:type="dxa"/>
            <w:tcBorders>
              <w:top w:val="nil"/>
              <w:left w:val="nil"/>
              <w:bottom w:val="nil"/>
              <w:right w:val="nil"/>
            </w:tcBorders>
            <w:shd w:val="clear" w:color="auto" w:fill="auto"/>
            <w:noWrap/>
            <w:hideMark/>
          </w:tcPr>
          <w:p w14:paraId="4F7D37B6"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43.5</w:t>
            </w:r>
          </w:p>
        </w:tc>
        <w:tc>
          <w:tcPr>
            <w:tcW w:w="959" w:type="dxa"/>
            <w:tcBorders>
              <w:top w:val="nil"/>
              <w:left w:val="nil"/>
              <w:bottom w:val="nil"/>
              <w:right w:val="nil"/>
            </w:tcBorders>
            <w:shd w:val="clear" w:color="auto" w:fill="auto"/>
            <w:noWrap/>
            <w:hideMark/>
          </w:tcPr>
          <w:p w14:paraId="11CF2AD8"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11.6</w:t>
            </w:r>
          </w:p>
        </w:tc>
        <w:tc>
          <w:tcPr>
            <w:tcW w:w="959" w:type="dxa"/>
            <w:tcBorders>
              <w:top w:val="nil"/>
              <w:left w:val="nil"/>
              <w:bottom w:val="nil"/>
              <w:right w:val="nil"/>
            </w:tcBorders>
            <w:shd w:val="clear" w:color="auto" w:fill="auto"/>
            <w:noWrap/>
            <w:hideMark/>
          </w:tcPr>
          <w:p w14:paraId="53AB5F42"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58</w:t>
            </w:r>
          </w:p>
        </w:tc>
        <w:tc>
          <w:tcPr>
            <w:tcW w:w="958" w:type="dxa"/>
            <w:tcBorders>
              <w:top w:val="nil"/>
              <w:left w:val="nil"/>
              <w:bottom w:val="nil"/>
              <w:right w:val="nil"/>
            </w:tcBorders>
            <w:shd w:val="clear" w:color="auto" w:fill="auto"/>
            <w:noWrap/>
            <w:hideMark/>
          </w:tcPr>
          <w:p w14:paraId="7072490E"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43.7</w:t>
            </w:r>
          </w:p>
        </w:tc>
        <w:tc>
          <w:tcPr>
            <w:tcW w:w="958" w:type="dxa"/>
            <w:tcBorders>
              <w:top w:val="nil"/>
              <w:left w:val="nil"/>
              <w:bottom w:val="nil"/>
              <w:right w:val="nil"/>
            </w:tcBorders>
            <w:shd w:val="clear" w:color="auto" w:fill="auto"/>
            <w:noWrap/>
            <w:hideMark/>
          </w:tcPr>
          <w:p w14:paraId="6B69955F"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43.9</w:t>
            </w:r>
          </w:p>
        </w:tc>
        <w:tc>
          <w:tcPr>
            <w:tcW w:w="959" w:type="dxa"/>
            <w:tcBorders>
              <w:top w:val="nil"/>
              <w:left w:val="nil"/>
              <w:bottom w:val="nil"/>
              <w:right w:val="nil"/>
            </w:tcBorders>
            <w:shd w:val="clear" w:color="auto" w:fill="auto"/>
            <w:noWrap/>
            <w:hideMark/>
          </w:tcPr>
          <w:p w14:paraId="4C943DF2"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11.5</w:t>
            </w:r>
          </w:p>
        </w:tc>
        <w:tc>
          <w:tcPr>
            <w:tcW w:w="959" w:type="dxa"/>
            <w:tcBorders>
              <w:top w:val="nil"/>
              <w:left w:val="nil"/>
              <w:bottom w:val="nil"/>
              <w:right w:val="nil"/>
            </w:tcBorders>
            <w:shd w:val="clear" w:color="auto" w:fill="auto"/>
            <w:noWrap/>
            <w:hideMark/>
          </w:tcPr>
          <w:p w14:paraId="6E193E0F"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58</w:t>
            </w:r>
          </w:p>
        </w:tc>
        <w:tc>
          <w:tcPr>
            <w:tcW w:w="222" w:type="dxa"/>
            <w:vAlign w:val="center"/>
            <w:hideMark/>
          </w:tcPr>
          <w:p w14:paraId="596EBAC9"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39BC1285" w14:textId="77777777" w:rsidTr="00E7093D">
        <w:trPr>
          <w:trHeight w:val="198"/>
        </w:trPr>
        <w:tc>
          <w:tcPr>
            <w:tcW w:w="3574" w:type="dxa"/>
            <w:vMerge/>
            <w:tcBorders>
              <w:top w:val="nil"/>
              <w:left w:val="nil"/>
              <w:bottom w:val="nil"/>
              <w:right w:val="nil"/>
            </w:tcBorders>
            <w:vAlign w:val="center"/>
            <w:hideMark/>
          </w:tcPr>
          <w:p w14:paraId="1A76CD98"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3089" w:type="dxa"/>
            <w:tcBorders>
              <w:top w:val="nil"/>
              <w:left w:val="nil"/>
              <w:bottom w:val="nil"/>
              <w:right w:val="nil"/>
            </w:tcBorders>
            <w:shd w:val="clear" w:color="auto" w:fill="auto"/>
            <w:hideMark/>
          </w:tcPr>
          <w:p w14:paraId="5AB9F63E"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Newly widowed</w:t>
            </w:r>
          </w:p>
        </w:tc>
        <w:tc>
          <w:tcPr>
            <w:tcW w:w="958" w:type="dxa"/>
            <w:tcBorders>
              <w:top w:val="nil"/>
              <w:left w:val="nil"/>
              <w:bottom w:val="nil"/>
              <w:right w:val="nil"/>
            </w:tcBorders>
            <w:shd w:val="clear" w:color="auto" w:fill="auto"/>
            <w:noWrap/>
            <w:hideMark/>
          </w:tcPr>
          <w:p w14:paraId="2B2880F1"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50.1</w:t>
            </w:r>
          </w:p>
        </w:tc>
        <w:tc>
          <w:tcPr>
            <w:tcW w:w="958" w:type="dxa"/>
            <w:tcBorders>
              <w:top w:val="nil"/>
              <w:left w:val="nil"/>
              <w:bottom w:val="nil"/>
              <w:right w:val="nil"/>
            </w:tcBorders>
            <w:shd w:val="clear" w:color="auto" w:fill="auto"/>
            <w:noWrap/>
            <w:hideMark/>
          </w:tcPr>
          <w:p w14:paraId="4BE75DEA"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49.9</w:t>
            </w:r>
          </w:p>
        </w:tc>
        <w:tc>
          <w:tcPr>
            <w:tcW w:w="959" w:type="dxa"/>
            <w:tcBorders>
              <w:top w:val="nil"/>
              <w:left w:val="nil"/>
              <w:bottom w:val="nil"/>
              <w:right w:val="nil"/>
            </w:tcBorders>
            <w:shd w:val="clear" w:color="auto" w:fill="auto"/>
            <w:noWrap/>
            <w:hideMark/>
          </w:tcPr>
          <w:p w14:paraId="060AB4FA"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10.9</w:t>
            </w:r>
          </w:p>
        </w:tc>
        <w:tc>
          <w:tcPr>
            <w:tcW w:w="959" w:type="dxa"/>
            <w:tcBorders>
              <w:top w:val="nil"/>
              <w:left w:val="nil"/>
              <w:bottom w:val="nil"/>
              <w:right w:val="nil"/>
            </w:tcBorders>
            <w:shd w:val="clear" w:color="auto" w:fill="auto"/>
            <w:noWrap/>
            <w:hideMark/>
          </w:tcPr>
          <w:p w14:paraId="63CD7B90"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46</w:t>
            </w:r>
          </w:p>
        </w:tc>
        <w:tc>
          <w:tcPr>
            <w:tcW w:w="958" w:type="dxa"/>
            <w:tcBorders>
              <w:top w:val="nil"/>
              <w:left w:val="nil"/>
              <w:bottom w:val="nil"/>
              <w:right w:val="nil"/>
            </w:tcBorders>
            <w:shd w:val="clear" w:color="auto" w:fill="auto"/>
            <w:noWrap/>
            <w:hideMark/>
          </w:tcPr>
          <w:p w14:paraId="5D0A2B9C"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44.4</w:t>
            </w:r>
          </w:p>
        </w:tc>
        <w:tc>
          <w:tcPr>
            <w:tcW w:w="958" w:type="dxa"/>
            <w:tcBorders>
              <w:top w:val="nil"/>
              <w:left w:val="nil"/>
              <w:bottom w:val="nil"/>
              <w:right w:val="nil"/>
            </w:tcBorders>
            <w:shd w:val="clear" w:color="auto" w:fill="auto"/>
            <w:noWrap/>
            <w:hideMark/>
          </w:tcPr>
          <w:p w14:paraId="6A37F9E1"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45.1</w:t>
            </w:r>
          </w:p>
        </w:tc>
        <w:tc>
          <w:tcPr>
            <w:tcW w:w="959" w:type="dxa"/>
            <w:tcBorders>
              <w:top w:val="nil"/>
              <w:left w:val="nil"/>
              <w:bottom w:val="nil"/>
              <w:right w:val="nil"/>
            </w:tcBorders>
            <w:shd w:val="clear" w:color="auto" w:fill="auto"/>
            <w:noWrap/>
            <w:hideMark/>
          </w:tcPr>
          <w:p w14:paraId="007A1066"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10.7</w:t>
            </w:r>
          </w:p>
        </w:tc>
        <w:tc>
          <w:tcPr>
            <w:tcW w:w="959" w:type="dxa"/>
            <w:tcBorders>
              <w:top w:val="nil"/>
              <w:left w:val="nil"/>
              <w:bottom w:val="nil"/>
              <w:right w:val="nil"/>
            </w:tcBorders>
            <w:shd w:val="clear" w:color="auto" w:fill="auto"/>
            <w:noWrap/>
            <w:hideMark/>
          </w:tcPr>
          <w:p w14:paraId="65D3BC7E"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46</w:t>
            </w:r>
          </w:p>
        </w:tc>
        <w:tc>
          <w:tcPr>
            <w:tcW w:w="222" w:type="dxa"/>
            <w:vAlign w:val="center"/>
            <w:hideMark/>
          </w:tcPr>
          <w:p w14:paraId="06F32AC2"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3AB01712" w14:textId="77777777" w:rsidTr="00E7093D">
        <w:trPr>
          <w:trHeight w:val="198"/>
        </w:trPr>
        <w:tc>
          <w:tcPr>
            <w:tcW w:w="3574" w:type="dxa"/>
            <w:vMerge/>
            <w:tcBorders>
              <w:top w:val="nil"/>
              <w:left w:val="nil"/>
              <w:bottom w:val="nil"/>
              <w:right w:val="nil"/>
            </w:tcBorders>
            <w:vAlign w:val="center"/>
            <w:hideMark/>
          </w:tcPr>
          <w:p w14:paraId="7F1F3B13"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3089" w:type="dxa"/>
            <w:tcBorders>
              <w:top w:val="nil"/>
              <w:left w:val="nil"/>
              <w:bottom w:val="nil"/>
              <w:right w:val="nil"/>
            </w:tcBorders>
            <w:shd w:val="clear" w:color="auto" w:fill="auto"/>
            <w:hideMark/>
          </w:tcPr>
          <w:p w14:paraId="6C2A4208"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Got married</w:t>
            </w:r>
          </w:p>
        </w:tc>
        <w:tc>
          <w:tcPr>
            <w:tcW w:w="958" w:type="dxa"/>
            <w:tcBorders>
              <w:top w:val="nil"/>
              <w:left w:val="nil"/>
              <w:bottom w:val="nil"/>
              <w:right w:val="nil"/>
            </w:tcBorders>
            <w:shd w:val="clear" w:color="auto" w:fill="auto"/>
            <w:noWrap/>
            <w:hideMark/>
          </w:tcPr>
          <w:p w14:paraId="2C34301B"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46.0</w:t>
            </w:r>
          </w:p>
        </w:tc>
        <w:tc>
          <w:tcPr>
            <w:tcW w:w="958" w:type="dxa"/>
            <w:tcBorders>
              <w:top w:val="nil"/>
              <w:left w:val="nil"/>
              <w:bottom w:val="nil"/>
              <w:right w:val="nil"/>
            </w:tcBorders>
            <w:shd w:val="clear" w:color="auto" w:fill="auto"/>
            <w:noWrap/>
            <w:hideMark/>
          </w:tcPr>
          <w:p w14:paraId="692657BE"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49.3</w:t>
            </w:r>
          </w:p>
        </w:tc>
        <w:tc>
          <w:tcPr>
            <w:tcW w:w="959" w:type="dxa"/>
            <w:tcBorders>
              <w:top w:val="nil"/>
              <w:left w:val="nil"/>
              <w:bottom w:val="nil"/>
              <w:right w:val="nil"/>
            </w:tcBorders>
            <w:shd w:val="clear" w:color="auto" w:fill="auto"/>
            <w:noWrap/>
            <w:hideMark/>
          </w:tcPr>
          <w:p w14:paraId="7F010F5A"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10.6</w:t>
            </w:r>
          </w:p>
        </w:tc>
        <w:tc>
          <w:tcPr>
            <w:tcW w:w="959" w:type="dxa"/>
            <w:tcBorders>
              <w:top w:val="nil"/>
              <w:left w:val="nil"/>
              <w:bottom w:val="nil"/>
              <w:right w:val="nil"/>
            </w:tcBorders>
            <w:shd w:val="clear" w:color="auto" w:fill="auto"/>
            <w:noWrap/>
            <w:hideMark/>
          </w:tcPr>
          <w:p w14:paraId="66B6EF25"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55</w:t>
            </w:r>
          </w:p>
        </w:tc>
        <w:tc>
          <w:tcPr>
            <w:tcW w:w="958" w:type="dxa"/>
            <w:tcBorders>
              <w:top w:val="nil"/>
              <w:left w:val="nil"/>
              <w:bottom w:val="nil"/>
              <w:right w:val="nil"/>
            </w:tcBorders>
            <w:shd w:val="clear" w:color="auto" w:fill="auto"/>
            <w:noWrap/>
            <w:hideMark/>
          </w:tcPr>
          <w:p w14:paraId="13015D99"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46.8</w:t>
            </w:r>
          </w:p>
        </w:tc>
        <w:tc>
          <w:tcPr>
            <w:tcW w:w="958" w:type="dxa"/>
            <w:tcBorders>
              <w:top w:val="nil"/>
              <w:left w:val="nil"/>
              <w:bottom w:val="nil"/>
              <w:right w:val="nil"/>
            </w:tcBorders>
            <w:shd w:val="clear" w:color="auto" w:fill="auto"/>
            <w:noWrap/>
            <w:hideMark/>
          </w:tcPr>
          <w:p w14:paraId="3670736D"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51.7</w:t>
            </w:r>
          </w:p>
        </w:tc>
        <w:tc>
          <w:tcPr>
            <w:tcW w:w="959" w:type="dxa"/>
            <w:tcBorders>
              <w:top w:val="nil"/>
              <w:left w:val="nil"/>
              <w:bottom w:val="nil"/>
              <w:right w:val="nil"/>
            </w:tcBorders>
            <w:shd w:val="clear" w:color="auto" w:fill="auto"/>
            <w:noWrap/>
            <w:hideMark/>
          </w:tcPr>
          <w:p w14:paraId="1308E2F5"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12.4</w:t>
            </w:r>
          </w:p>
        </w:tc>
        <w:tc>
          <w:tcPr>
            <w:tcW w:w="959" w:type="dxa"/>
            <w:tcBorders>
              <w:top w:val="nil"/>
              <w:left w:val="nil"/>
              <w:bottom w:val="nil"/>
              <w:right w:val="nil"/>
            </w:tcBorders>
            <w:shd w:val="clear" w:color="auto" w:fill="auto"/>
            <w:noWrap/>
            <w:hideMark/>
          </w:tcPr>
          <w:p w14:paraId="56F799FC"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55</w:t>
            </w:r>
          </w:p>
        </w:tc>
        <w:tc>
          <w:tcPr>
            <w:tcW w:w="222" w:type="dxa"/>
            <w:vAlign w:val="center"/>
            <w:hideMark/>
          </w:tcPr>
          <w:p w14:paraId="73DB2F3C"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404B3EDB" w14:textId="77777777" w:rsidTr="00E7093D">
        <w:trPr>
          <w:trHeight w:val="198"/>
        </w:trPr>
        <w:tc>
          <w:tcPr>
            <w:tcW w:w="3574" w:type="dxa"/>
            <w:vMerge/>
            <w:tcBorders>
              <w:top w:val="nil"/>
              <w:left w:val="nil"/>
              <w:bottom w:val="nil"/>
              <w:right w:val="nil"/>
            </w:tcBorders>
            <w:vAlign w:val="center"/>
            <w:hideMark/>
          </w:tcPr>
          <w:p w14:paraId="1071D433"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3089" w:type="dxa"/>
            <w:tcBorders>
              <w:top w:val="nil"/>
              <w:left w:val="nil"/>
              <w:bottom w:val="nil"/>
              <w:right w:val="nil"/>
            </w:tcBorders>
            <w:shd w:val="clear" w:color="auto" w:fill="auto"/>
            <w:hideMark/>
          </w:tcPr>
          <w:p w14:paraId="79E66704"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Started living as a couple</w:t>
            </w:r>
          </w:p>
        </w:tc>
        <w:tc>
          <w:tcPr>
            <w:tcW w:w="958" w:type="dxa"/>
            <w:tcBorders>
              <w:top w:val="nil"/>
              <w:left w:val="nil"/>
              <w:bottom w:val="nil"/>
              <w:right w:val="nil"/>
            </w:tcBorders>
            <w:shd w:val="clear" w:color="auto" w:fill="auto"/>
            <w:noWrap/>
            <w:hideMark/>
          </w:tcPr>
          <w:p w14:paraId="170AF107"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43.6</w:t>
            </w:r>
          </w:p>
        </w:tc>
        <w:tc>
          <w:tcPr>
            <w:tcW w:w="958" w:type="dxa"/>
            <w:tcBorders>
              <w:top w:val="nil"/>
              <w:left w:val="nil"/>
              <w:bottom w:val="nil"/>
              <w:right w:val="nil"/>
            </w:tcBorders>
            <w:shd w:val="clear" w:color="auto" w:fill="auto"/>
            <w:noWrap/>
            <w:hideMark/>
          </w:tcPr>
          <w:p w14:paraId="19CD54AA"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46.4</w:t>
            </w:r>
          </w:p>
        </w:tc>
        <w:tc>
          <w:tcPr>
            <w:tcW w:w="959" w:type="dxa"/>
            <w:tcBorders>
              <w:top w:val="nil"/>
              <w:left w:val="nil"/>
              <w:bottom w:val="nil"/>
              <w:right w:val="nil"/>
            </w:tcBorders>
            <w:shd w:val="clear" w:color="auto" w:fill="auto"/>
            <w:noWrap/>
            <w:hideMark/>
          </w:tcPr>
          <w:p w14:paraId="7535BD4B"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13.1</w:t>
            </w:r>
          </w:p>
        </w:tc>
        <w:tc>
          <w:tcPr>
            <w:tcW w:w="959" w:type="dxa"/>
            <w:tcBorders>
              <w:top w:val="nil"/>
              <w:left w:val="nil"/>
              <w:bottom w:val="nil"/>
              <w:right w:val="nil"/>
            </w:tcBorders>
            <w:shd w:val="clear" w:color="auto" w:fill="auto"/>
            <w:noWrap/>
            <w:hideMark/>
          </w:tcPr>
          <w:p w14:paraId="29ABE7A6"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36</w:t>
            </w:r>
          </w:p>
        </w:tc>
        <w:tc>
          <w:tcPr>
            <w:tcW w:w="958" w:type="dxa"/>
            <w:tcBorders>
              <w:top w:val="nil"/>
              <w:left w:val="nil"/>
              <w:bottom w:val="nil"/>
              <w:right w:val="nil"/>
            </w:tcBorders>
            <w:shd w:val="clear" w:color="auto" w:fill="auto"/>
            <w:noWrap/>
            <w:hideMark/>
          </w:tcPr>
          <w:p w14:paraId="42E29974"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42.1</w:t>
            </w:r>
          </w:p>
        </w:tc>
        <w:tc>
          <w:tcPr>
            <w:tcW w:w="958" w:type="dxa"/>
            <w:tcBorders>
              <w:top w:val="nil"/>
              <w:left w:val="nil"/>
              <w:bottom w:val="nil"/>
              <w:right w:val="nil"/>
            </w:tcBorders>
            <w:shd w:val="clear" w:color="auto" w:fill="auto"/>
            <w:noWrap/>
            <w:hideMark/>
          </w:tcPr>
          <w:p w14:paraId="0A25E24B"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46.5</w:t>
            </w:r>
          </w:p>
        </w:tc>
        <w:tc>
          <w:tcPr>
            <w:tcW w:w="959" w:type="dxa"/>
            <w:tcBorders>
              <w:top w:val="nil"/>
              <w:left w:val="nil"/>
              <w:bottom w:val="nil"/>
              <w:right w:val="nil"/>
            </w:tcBorders>
            <w:shd w:val="clear" w:color="auto" w:fill="auto"/>
            <w:noWrap/>
            <w:hideMark/>
          </w:tcPr>
          <w:p w14:paraId="6A6700FB"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13.8</w:t>
            </w:r>
          </w:p>
        </w:tc>
        <w:tc>
          <w:tcPr>
            <w:tcW w:w="959" w:type="dxa"/>
            <w:tcBorders>
              <w:top w:val="nil"/>
              <w:left w:val="nil"/>
              <w:bottom w:val="nil"/>
              <w:right w:val="nil"/>
            </w:tcBorders>
            <w:shd w:val="clear" w:color="auto" w:fill="auto"/>
            <w:noWrap/>
            <w:hideMark/>
          </w:tcPr>
          <w:p w14:paraId="0C9D7DB2"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36</w:t>
            </w:r>
          </w:p>
        </w:tc>
        <w:tc>
          <w:tcPr>
            <w:tcW w:w="222" w:type="dxa"/>
            <w:vAlign w:val="center"/>
            <w:hideMark/>
          </w:tcPr>
          <w:p w14:paraId="10EBC758"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795124A8" w14:textId="77777777" w:rsidTr="00E7093D">
        <w:trPr>
          <w:trHeight w:val="198"/>
        </w:trPr>
        <w:tc>
          <w:tcPr>
            <w:tcW w:w="3574" w:type="dxa"/>
            <w:vMerge/>
            <w:tcBorders>
              <w:top w:val="nil"/>
              <w:left w:val="nil"/>
              <w:bottom w:val="nil"/>
              <w:right w:val="nil"/>
            </w:tcBorders>
            <w:vAlign w:val="center"/>
            <w:hideMark/>
          </w:tcPr>
          <w:p w14:paraId="21B720C4"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3089" w:type="dxa"/>
            <w:tcBorders>
              <w:top w:val="nil"/>
              <w:left w:val="nil"/>
              <w:bottom w:val="nil"/>
              <w:right w:val="nil"/>
            </w:tcBorders>
            <w:shd w:val="clear" w:color="auto" w:fill="auto"/>
            <w:hideMark/>
          </w:tcPr>
          <w:p w14:paraId="0970C471"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Other</w:t>
            </w:r>
          </w:p>
        </w:tc>
        <w:tc>
          <w:tcPr>
            <w:tcW w:w="958" w:type="dxa"/>
            <w:tcBorders>
              <w:top w:val="nil"/>
              <w:left w:val="nil"/>
              <w:bottom w:val="nil"/>
              <w:right w:val="nil"/>
            </w:tcBorders>
            <w:shd w:val="clear" w:color="auto" w:fill="auto"/>
            <w:noWrap/>
            <w:hideMark/>
          </w:tcPr>
          <w:p w14:paraId="462CD03C"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45.4</w:t>
            </w:r>
          </w:p>
        </w:tc>
        <w:tc>
          <w:tcPr>
            <w:tcW w:w="958" w:type="dxa"/>
            <w:tcBorders>
              <w:top w:val="nil"/>
              <w:left w:val="nil"/>
              <w:bottom w:val="nil"/>
              <w:right w:val="nil"/>
            </w:tcBorders>
            <w:shd w:val="clear" w:color="auto" w:fill="auto"/>
            <w:noWrap/>
            <w:hideMark/>
          </w:tcPr>
          <w:p w14:paraId="403D5594"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47.5</w:t>
            </w:r>
          </w:p>
        </w:tc>
        <w:tc>
          <w:tcPr>
            <w:tcW w:w="959" w:type="dxa"/>
            <w:tcBorders>
              <w:top w:val="nil"/>
              <w:left w:val="nil"/>
              <w:bottom w:val="nil"/>
              <w:right w:val="nil"/>
            </w:tcBorders>
            <w:shd w:val="clear" w:color="auto" w:fill="auto"/>
            <w:noWrap/>
            <w:hideMark/>
          </w:tcPr>
          <w:p w14:paraId="0C08E90F"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12.7</w:t>
            </w:r>
          </w:p>
        </w:tc>
        <w:tc>
          <w:tcPr>
            <w:tcW w:w="959" w:type="dxa"/>
            <w:tcBorders>
              <w:top w:val="nil"/>
              <w:left w:val="nil"/>
              <w:bottom w:val="nil"/>
              <w:right w:val="nil"/>
            </w:tcBorders>
            <w:shd w:val="clear" w:color="auto" w:fill="auto"/>
            <w:noWrap/>
            <w:hideMark/>
          </w:tcPr>
          <w:p w14:paraId="4CE19334"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136</w:t>
            </w:r>
          </w:p>
        </w:tc>
        <w:tc>
          <w:tcPr>
            <w:tcW w:w="958" w:type="dxa"/>
            <w:tcBorders>
              <w:top w:val="nil"/>
              <w:left w:val="nil"/>
              <w:bottom w:val="nil"/>
              <w:right w:val="nil"/>
            </w:tcBorders>
            <w:shd w:val="clear" w:color="auto" w:fill="auto"/>
            <w:noWrap/>
            <w:hideMark/>
          </w:tcPr>
          <w:p w14:paraId="04D918EC"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47.0</w:t>
            </w:r>
          </w:p>
        </w:tc>
        <w:tc>
          <w:tcPr>
            <w:tcW w:w="958" w:type="dxa"/>
            <w:tcBorders>
              <w:top w:val="nil"/>
              <w:left w:val="nil"/>
              <w:bottom w:val="nil"/>
              <w:right w:val="nil"/>
            </w:tcBorders>
            <w:shd w:val="clear" w:color="auto" w:fill="auto"/>
            <w:noWrap/>
            <w:hideMark/>
          </w:tcPr>
          <w:p w14:paraId="179DBFD9"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50.5</w:t>
            </w:r>
          </w:p>
        </w:tc>
        <w:tc>
          <w:tcPr>
            <w:tcW w:w="959" w:type="dxa"/>
            <w:tcBorders>
              <w:top w:val="nil"/>
              <w:left w:val="nil"/>
              <w:bottom w:val="nil"/>
              <w:right w:val="nil"/>
            </w:tcBorders>
            <w:shd w:val="clear" w:color="auto" w:fill="auto"/>
            <w:noWrap/>
            <w:hideMark/>
          </w:tcPr>
          <w:p w14:paraId="19D59E75"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13.0</w:t>
            </w:r>
          </w:p>
        </w:tc>
        <w:tc>
          <w:tcPr>
            <w:tcW w:w="959" w:type="dxa"/>
            <w:tcBorders>
              <w:top w:val="nil"/>
              <w:left w:val="nil"/>
              <w:bottom w:val="nil"/>
              <w:right w:val="nil"/>
            </w:tcBorders>
            <w:shd w:val="clear" w:color="auto" w:fill="auto"/>
            <w:noWrap/>
            <w:hideMark/>
          </w:tcPr>
          <w:p w14:paraId="332CB1F1"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136</w:t>
            </w:r>
          </w:p>
        </w:tc>
        <w:tc>
          <w:tcPr>
            <w:tcW w:w="222" w:type="dxa"/>
            <w:vAlign w:val="center"/>
            <w:hideMark/>
          </w:tcPr>
          <w:p w14:paraId="54B3304F"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72F05B13" w14:textId="77777777" w:rsidTr="00E7093D">
        <w:trPr>
          <w:trHeight w:val="198"/>
        </w:trPr>
        <w:tc>
          <w:tcPr>
            <w:tcW w:w="3574" w:type="dxa"/>
            <w:vMerge/>
            <w:tcBorders>
              <w:top w:val="nil"/>
              <w:left w:val="nil"/>
              <w:bottom w:val="nil"/>
              <w:right w:val="nil"/>
            </w:tcBorders>
            <w:vAlign w:val="center"/>
            <w:hideMark/>
          </w:tcPr>
          <w:p w14:paraId="38F838B1"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3089" w:type="dxa"/>
            <w:tcBorders>
              <w:top w:val="nil"/>
              <w:left w:val="nil"/>
              <w:bottom w:val="nil"/>
              <w:right w:val="nil"/>
            </w:tcBorders>
            <w:shd w:val="clear" w:color="auto" w:fill="auto"/>
            <w:hideMark/>
          </w:tcPr>
          <w:p w14:paraId="25A3BB4A"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Total</w:t>
            </w:r>
          </w:p>
        </w:tc>
        <w:tc>
          <w:tcPr>
            <w:tcW w:w="958" w:type="dxa"/>
            <w:tcBorders>
              <w:top w:val="nil"/>
              <w:left w:val="nil"/>
              <w:bottom w:val="nil"/>
              <w:right w:val="nil"/>
            </w:tcBorders>
            <w:shd w:val="clear" w:color="auto" w:fill="auto"/>
            <w:noWrap/>
            <w:hideMark/>
          </w:tcPr>
          <w:p w14:paraId="1554C952"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48.1</w:t>
            </w:r>
          </w:p>
        </w:tc>
        <w:tc>
          <w:tcPr>
            <w:tcW w:w="958" w:type="dxa"/>
            <w:tcBorders>
              <w:top w:val="nil"/>
              <w:left w:val="nil"/>
              <w:bottom w:val="nil"/>
              <w:right w:val="nil"/>
            </w:tcBorders>
            <w:shd w:val="clear" w:color="auto" w:fill="auto"/>
            <w:noWrap/>
            <w:hideMark/>
          </w:tcPr>
          <w:p w14:paraId="70BC148B"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50.4</w:t>
            </w:r>
          </w:p>
        </w:tc>
        <w:tc>
          <w:tcPr>
            <w:tcW w:w="959" w:type="dxa"/>
            <w:tcBorders>
              <w:top w:val="nil"/>
              <w:left w:val="nil"/>
              <w:bottom w:val="nil"/>
              <w:right w:val="nil"/>
            </w:tcBorders>
            <w:shd w:val="clear" w:color="auto" w:fill="auto"/>
            <w:noWrap/>
            <w:hideMark/>
          </w:tcPr>
          <w:p w14:paraId="7A6D1CD1"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10.8</w:t>
            </w:r>
          </w:p>
        </w:tc>
        <w:tc>
          <w:tcPr>
            <w:tcW w:w="959" w:type="dxa"/>
            <w:tcBorders>
              <w:top w:val="nil"/>
              <w:left w:val="nil"/>
              <w:bottom w:val="nil"/>
              <w:right w:val="nil"/>
            </w:tcBorders>
            <w:shd w:val="clear" w:color="auto" w:fill="auto"/>
            <w:noWrap/>
            <w:hideMark/>
          </w:tcPr>
          <w:p w14:paraId="46F775BC"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8840</w:t>
            </w:r>
          </w:p>
        </w:tc>
        <w:tc>
          <w:tcPr>
            <w:tcW w:w="958" w:type="dxa"/>
            <w:tcBorders>
              <w:top w:val="nil"/>
              <w:left w:val="nil"/>
              <w:bottom w:val="nil"/>
              <w:right w:val="nil"/>
            </w:tcBorders>
            <w:shd w:val="clear" w:color="auto" w:fill="auto"/>
            <w:noWrap/>
            <w:hideMark/>
          </w:tcPr>
          <w:p w14:paraId="1E6C9839"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48.1</w:t>
            </w:r>
          </w:p>
        </w:tc>
        <w:tc>
          <w:tcPr>
            <w:tcW w:w="958" w:type="dxa"/>
            <w:tcBorders>
              <w:top w:val="nil"/>
              <w:left w:val="nil"/>
              <w:bottom w:val="nil"/>
              <w:right w:val="nil"/>
            </w:tcBorders>
            <w:shd w:val="clear" w:color="auto" w:fill="auto"/>
            <w:noWrap/>
            <w:hideMark/>
          </w:tcPr>
          <w:p w14:paraId="47187DE6"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50.5</w:t>
            </w:r>
          </w:p>
        </w:tc>
        <w:tc>
          <w:tcPr>
            <w:tcW w:w="959" w:type="dxa"/>
            <w:tcBorders>
              <w:top w:val="nil"/>
              <w:left w:val="nil"/>
              <w:bottom w:val="nil"/>
              <w:right w:val="nil"/>
            </w:tcBorders>
            <w:shd w:val="clear" w:color="auto" w:fill="auto"/>
            <w:noWrap/>
            <w:hideMark/>
          </w:tcPr>
          <w:p w14:paraId="11A2CD6E"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10.9</w:t>
            </w:r>
          </w:p>
        </w:tc>
        <w:tc>
          <w:tcPr>
            <w:tcW w:w="959" w:type="dxa"/>
            <w:tcBorders>
              <w:top w:val="nil"/>
              <w:left w:val="nil"/>
              <w:bottom w:val="nil"/>
              <w:right w:val="nil"/>
            </w:tcBorders>
            <w:shd w:val="clear" w:color="auto" w:fill="auto"/>
            <w:noWrap/>
            <w:hideMark/>
          </w:tcPr>
          <w:p w14:paraId="2DAFA584"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8840</w:t>
            </w:r>
          </w:p>
        </w:tc>
        <w:tc>
          <w:tcPr>
            <w:tcW w:w="222" w:type="dxa"/>
            <w:vAlign w:val="center"/>
            <w:hideMark/>
          </w:tcPr>
          <w:p w14:paraId="466D8767"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47982FFF" w14:textId="77777777" w:rsidTr="00E7093D">
        <w:trPr>
          <w:trHeight w:val="198"/>
        </w:trPr>
        <w:tc>
          <w:tcPr>
            <w:tcW w:w="3574" w:type="dxa"/>
            <w:vMerge w:val="restart"/>
            <w:tcBorders>
              <w:top w:val="nil"/>
              <w:left w:val="nil"/>
              <w:bottom w:val="nil"/>
              <w:right w:val="nil"/>
            </w:tcBorders>
            <w:shd w:val="clear" w:color="auto" w:fill="auto"/>
            <w:hideMark/>
          </w:tcPr>
          <w:p w14:paraId="09E2CDE2"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Change in tenure between waves</w:t>
            </w:r>
          </w:p>
        </w:tc>
        <w:tc>
          <w:tcPr>
            <w:tcW w:w="3089" w:type="dxa"/>
            <w:tcBorders>
              <w:top w:val="nil"/>
              <w:left w:val="nil"/>
              <w:bottom w:val="nil"/>
              <w:right w:val="nil"/>
            </w:tcBorders>
            <w:shd w:val="clear" w:color="auto" w:fill="auto"/>
            <w:hideMark/>
          </w:tcPr>
          <w:p w14:paraId="5D0112D1"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No change</w:t>
            </w:r>
          </w:p>
        </w:tc>
        <w:tc>
          <w:tcPr>
            <w:tcW w:w="958" w:type="dxa"/>
            <w:tcBorders>
              <w:top w:val="nil"/>
              <w:left w:val="nil"/>
              <w:bottom w:val="nil"/>
              <w:right w:val="nil"/>
            </w:tcBorders>
            <w:shd w:val="clear" w:color="auto" w:fill="auto"/>
            <w:noWrap/>
            <w:hideMark/>
          </w:tcPr>
          <w:p w14:paraId="0D3BD337"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48.2</w:t>
            </w:r>
          </w:p>
        </w:tc>
        <w:tc>
          <w:tcPr>
            <w:tcW w:w="958" w:type="dxa"/>
            <w:tcBorders>
              <w:top w:val="nil"/>
              <w:left w:val="nil"/>
              <w:bottom w:val="nil"/>
              <w:right w:val="nil"/>
            </w:tcBorders>
            <w:shd w:val="clear" w:color="auto" w:fill="auto"/>
            <w:noWrap/>
            <w:hideMark/>
          </w:tcPr>
          <w:p w14:paraId="4B229F0D"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50.6</w:t>
            </w:r>
          </w:p>
        </w:tc>
        <w:tc>
          <w:tcPr>
            <w:tcW w:w="959" w:type="dxa"/>
            <w:tcBorders>
              <w:top w:val="nil"/>
              <w:left w:val="nil"/>
              <w:bottom w:val="nil"/>
              <w:right w:val="nil"/>
            </w:tcBorders>
            <w:shd w:val="clear" w:color="auto" w:fill="auto"/>
            <w:noWrap/>
            <w:hideMark/>
          </w:tcPr>
          <w:p w14:paraId="0A3C86CC"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10.8</w:t>
            </w:r>
          </w:p>
        </w:tc>
        <w:tc>
          <w:tcPr>
            <w:tcW w:w="959" w:type="dxa"/>
            <w:tcBorders>
              <w:top w:val="nil"/>
              <w:left w:val="nil"/>
              <w:bottom w:val="nil"/>
              <w:right w:val="nil"/>
            </w:tcBorders>
            <w:shd w:val="clear" w:color="auto" w:fill="auto"/>
            <w:noWrap/>
            <w:hideMark/>
          </w:tcPr>
          <w:p w14:paraId="4F0C081D"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8490</w:t>
            </w:r>
          </w:p>
        </w:tc>
        <w:tc>
          <w:tcPr>
            <w:tcW w:w="958" w:type="dxa"/>
            <w:tcBorders>
              <w:top w:val="nil"/>
              <w:left w:val="nil"/>
              <w:bottom w:val="nil"/>
              <w:right w:val="nil"/>
            </w:tcBorders>
            <w:shd w:val="clear" w:color="auto" w:fill="auto"/>
            <w:noWrap/>
            <w:hideMark/>
          </w:tcPr>
          <w:p w14:paraId="1BA02FBB"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48.2</w:t>
            </w:r>
          </w:p>
        </w:tc>
        <w:tc>
          <w:tcPr>
            <w:tcW w:w="958" w:type="dxa"/>
            <w:tcBorders>
              <w:top w:val="nil"/>
              <w:left w:val="nil"/>
              <w:bottom w:val="nil"/>
              <w:right w:val="nil"/>
            </w:tcBorders>
            <w:shd w:val="clear" w:color="auto" w:fill="auto"/>
            <w:noWrap/>
            <w:hideMark/>
          </w:tcPr>
          <w:p w14:paraId="6B53E1B0"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50.6</w:t>
            </w:r>
          </w:p>
        </w:tc>
        <w:tc>
          <w:tcPr>
            <w:tcW w:w="959" w:type="dxa"/>
            <w:tcBorders>
              <w:top w:val="nil"/>
              <w:left w:val="nil"/>
              <w:bottom w:val="nil"/>
              <w:right w:val="nil"/>
            </w:tcBorders>
            <w:shd w:val="clear" w:color="auto" w:fill="auto"/>
            <w:noWrap/>
            <w:hideMark/>
          </w:tcPr>
          <w:p w14:paraId="0C060517"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10.9</w:t>
            </w:r>
          </w:p>
        </w:tc>
        <w:tc>
          <w:tcPr>
            <w:tcW w:w="959" w:type="dxa"/>
            <w:tcBorders>
              <w:top w:val="nil"/>
              <w:left w:val="nil"/>
              <w:bottom w:val="nil"/>
              <w:right w:val="nil"/>
            </w:tcBorders>
            <w:shd w:val="clear" w:color="auto" w:fill="auto"/>
            <w:noWrap/>
            <w:hideMark/>
          </w:tcPr>
          <w:p w14:paraId="5DFE0969"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8490</w:t>
            </w:r>
          </w:p>
        </w:tc>
        <w:tc>
          <w:tcPr>
            <w:tcW w:w="222" w:type="dxa"/>
            <w:vAlign w:val="center"/>
            <w:hideMark/>
          </w:tcPr>
          <w:p w14:paraId="75BBFAFA"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3B7593BB" w14:textId="77777777" w:rsidTr="00E7093D">
        <w:trPr>
          <w:trHeight w:val="198"/>
        </w:trPr>
        <w:tc>
          <w:tcPr>
            <w:tcW w:w="3574" w:type="dxa"/>
            <w:vMerge/>
            <w:tcBorders>
              <w:top w:val="nil"/>
              <w:left w:val="nil"/>
              <w:bottom w:val="nil"/>
              <w:right w:val="nil"/>
            </w:tcBorders>
            <w:vAlign w:val="center"/>
            <w:hideMark/>
          </w:tcPr>
          <w:p w14:paraId="3476281F"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3089" w:type="dxa"/>
            <w:tcBorders>
              <w:top w:val="nil"/>
              <w:left w:val="nil"/>
              <w:bottom w:val="nil"/>
              <w:right w:val="nil"/>
            </w:tcBorders>
            <w:shd w:val="clear" w:color="auto" w:fill="auto"/>
            <w:hideMark/>
          </w:tcPr>
          <w:p w14:paraId="33EE08FA"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Paid off mortgage</w:t>
            </w:r>
          </w:p>
        </w:tc>
        <w:tc>
          <w:tcPr>
            <w:tcW w:w="958" w:type="dxa"/>
            <w:tcBorders>
              <w:top w:val="nil"/>
              <w:left w:val="nil"/>
              <w:bottom w:val="nil"/>
              <w:right w:val="nil"/>
            </w:tcBorders>
            <w:shd w:val="clear" w:color="auto" w:fill="auto"/>
            <w:noWrap/>
            <w:hideMark/>
          </w:tcPr>
          <w:p w14:paraId="4DDB1EE2"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46.4</w:t>
            </w:r>
          </w:p>
        </w:tc>
        <w:tc>
          <w:tcPr>
            <w:tcW w:w="958" w:type="dxa"/>
            <w:tcBorders>
              <w:top w:val="nil"/>
              <w:left w:val="nil"/>
              <w:bottom w:val="nil"/>
              <w:right w:val="nil"/>
            </w:tcBorders>
            <w:shd w:val="clear" w:color="auto" w:fill="auto"/>
            <w:noWrap/>
            <w:hideMark/>
          </w:tcPr>
          <w:p w14:paraId="6A3CA98D"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49.6</w:t>
            </w:r>
          </w:p>
        </w:tc>
        <w:tc>
          <w:tcPr>
            <w:tcW w:w="959" w:type="dxa"/>
            <w:tcBorders>
              <w:top w:val="nil"/>
              <w:left w:val="nil"/>
              <w:bottom w:val="nil"/>
              <w:right w:val="nil"/>
            </w:tcBorders>
            <w:shd w:val="clear" w:color="auto" w:fill="auto"/>
            <w:noWrap/>
            <w:hideMark/>
          </w:tcPr>
          <w:p w14:paraId="3441842E"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10.9</w:t>
            </w:r>
          </w:p>
        </w:tc>
        <w:tc>
          <w:tcPr>
            <w:tcW w:w="959" w:type="dxa"/>
            <w:tcBorders>
              <w:top w:val="nil"/>
              <w:left w:val="nil"/>
              <w:bottom w:val="nil"/>
              <w:right w:val="nil"/>
            </w:tcBorders>
            <w:shd w:val="clear" w:color="auto" w:fill="auto"/>
            <w:noWrap/>
            <w:hideMark/>
          </w:tcPr>
          <w:p w14:paraId="50789926"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52</w:t>
            </w:r>
          </w:p>
        </w:tc>
        <w:tc>
          <w:tcPr>
            <w:tcW w:w="958" w:type="dxa"/>
            <w:tcBorders>
              <w:top w:val="nil"/>
              <w:left w:val="nil"/>
              <w:bottom w:val="nil"/>
              <w:right w:val="nil"/>
            </w:tcBorders>
            <w:shd w:val="clear" w:color="auto" w:fill="auto"/>
            <w:noWrap/>
            <w:hideMark/>
          </w:tcPr>
          <w:p w14:paraId="3D9828BD"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48.4</w:t>
            </w:r>
          </w:p>
        </w:tc>
        <w:tc>
          <w:tcPr>
            <w:tcW w:w="958" w:type="dxa"/>
            <w:tcBorders>
              <w:top w:val="nil"/>
              <w:left w:val="nil"/>
              <w:bottom w:val="nil"/>
              <w:right w:val="nil"/>
            </w:tcBorders>
            <w:shd w:val="clear" w:color="auto" w:fill="auto"/>
            <w:noWrap/>
            <w:hideMark/>
          </w:tcPr>
          <w:p w14:paraId="115F9DA6"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51.2</w:t>
            </w:r>
          </w:p>
        </w:tc>
        <w:tc>
          <w:tcPr>
            <w:tcW w:w="959" w:type="dxa"/>
            <w:tcBorders>
              <w:top w:val="nil"/>
              <w:left w:val="nil"/>
              <w:bottom w:val="nil"/>
              <w:right w:val="nil"/>
            </w:tcBorders>
            <w:shd w:val="clear" w:color="auto" w:fill="auto"/>
            <w:noWrap/>
            <w:hideMark/>
          </w:tcPr>
          <w:p w14:paraId="1C2FAB9E"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9.7</w:t>
            </w:r>
          </w:p>
        </w:tc>
        <w:tc>
          <w:tcPr>
            <w:tcW w:w="959" w:type="dxa"/>
            <w:tcBorders>
              <w:top w:val="nil"/>
              <w:left w:val="nil"/>
              <w:bottom w:val="nil"/>
              <w:right w:val="nil"/>
            </w:tcBorders>
            <w:shd w:val="clear" w:color="auto" w:fill="auto"/>
            <w:noWrap/>
            <w:hideMark/>
          </w:tcPr>
          <w:p w14:paraId="6BD79CB8"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52</w:t>
            </w:r>
          </w:p>
        </w:tc>
        <w:tc>
          <w:tcPr>
            <w:tcW w:w="222" w:type="dxa"/>
            <w:vAlign w:val="center"/>
            <w:hideMark/>
          </w:tcPr>
          <w:p w14:paraId="49A43442"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727C5C45" w14:textId="77777777" w:rsidTr="00E7093D">
        <w:trPr>
          <w:trHeight w:val="198"/>
        </w:trPr>
        <w:tc>
          <w:tcPr>
            <w:tcW w:w="3574" w:type="dxa"/>
            <w:vMerge/>
            <w:tcBorders>
              <w:top w:val="nil"/>
              <w:left w:val="nil"/>
              <w:bottom w:val="nil"/>
              <w:right w:val="nil"/>
            </w:tcBorders>
            <w:vAlign w:val="center"/>
            <w:hideMark/>
          </w:tcPr>
          <w:p w14:paraId="28B138EA"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3089" w:type="dxa"/>
            <w:tcBorders>
              <w:top w:val="nil"/>
              <w:left w:val="nil"/>
              <w:bottom w:val="nil"/>
              <w:right w:val="nil"/>
            </w:tcBorders>
            <w:shd w:val="clear" w:color="auto" w:fill="auto"/>
            <w:hideMark/>
          </w:tcPr>
          <w:p w14:paraId="31E12387"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Got a mortgage</w:t>
            </w:r>
          </w:p>
        </w:tc>
        <w:tc>
          <w:tcPr>
            <w:tcW w:w="958" w:type="dxa"/>
            <w:tcBorders>
              <w:top w:val="nil"/>
              <w:left w:val="nil"/>
              <w:bottom w:val="nil"/>
              <w:right w:val="nil"/>
            </w:tcBorders>
            <w:shd w:val="clear" w:color="auto" w:fill="auto"/>
            <w:noWrap/>
            <w:hideMark/>
          </w:tcPr>
          <w:p w14:paraId="251CC690"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43.3</w:t>
            </w:r>
          </w:p>
        </w:tc>
        <w:tc>
          <w:tcPr>
            <w:tcW w:w="958" w:type="dxa"/>
            <w:tcBorders>
              <w:top w:val="nil"/>
              <w:left w:val="nil"/>
              <w:bottom w:val="nil"/>
              <w:right w:val="nil"/>
            </w:tcBorders>
            <w:shd w:val="clear" w:color="auto" w:fill="auto"/>
            <w:noWrap/>
            <w:hideMark/>
          </w:tcPr>
          <w:p w14:paraId="5BFA57F4"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47.3</w:t>
            </w:r>
          </w:p>
        </w:tc>
        <w:tc>
          <w:tcPr>
            <w:tcW w:w="959" w:type="dxa"/>
            <w:tcBorders>
              <w:top w:val="nil"/>
              <w:left w:val="nil"/>
              <w:bottom w:val="nil"/>
              <w:right w:val="nil"/>
            </w:tcBorders>
            <w:shd w:val="clear" w:color="auto" w:fill="auto"/>
            <w:noWrap/>
            <w:hideMark/>
          </w:tcPr>
          <w:p w14:paraId="2E0D1D15"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12.8</w:t>
            </w:r>
          </w:p>
        </w:tc>
        <w:tc>
          <w:tcPr>
            <w:tcW w:w="959" w:type="dxa"/>
            <w:tcBorders>
              <w:top w:val="nil"/>
              <w:left w:val="nil"/>
              <w:bottom w:val="nil"/>
              <w:right w:val="nil"/>
            </w:tcBorders>
            <w:shd w:val="clear" w:color="auto" w:fill="auto"/>
            <w:noWrap/>
            <w:hideMark/>
          </w:tcPr>
          <w:p w14:paraId="4821889E"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46</w:t>
            </w:r>
          </w:p>
        </w:tc>
        <w:tc>
          <w:tcPr>
            <w:tcW w:w="958" w:type="dxa"/>
            <w:tcBorders>
              <w:top w:val="nil"/>
              <w:left w:val="nil"/>
              <w:bottom w:val="nil"/>
              <w:right w:val="nil"/>
            </w:tcBorders>
            <w:shd w:val="clear" w:color="auto" w:fill="auto"/>
            <w:noWrap/>
            <w:hideMark/>
          </w:tcPr>
          <w:p w14:paraId="4982F502"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48.0</w:t>
            </w:r>
          </w:p>
        </w:tc>
        <w:tc>
          <w:tcPr>
            <w:tcW w:w="958" w:type="dxa"/>
            <w:tcBorders>
              <w:top w:val="nil"/>
              <w:left w:val="nil"/>
              <w:bottom w:val="nil"/>
              <w:right w:val="nil"/>
            </w:tcBorders>
            <w:shd w:val="clear" w:color="auto" w:fill="auto"/>
            <w:noWrap/>
            <w:hideMark/>
          </w:tcPr>
          <w:p w14:paraId="3FFE1EE0"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49.4</w:t>
            </w:r>
          </w:p>
        </w:tc>
        <w:tc>
          <w:tcPr>
            <w:tcW w:w="959" w:type="dxa"/>
            <w:tcBorders>
              <w:top w:val="nil"/>
              <w:left w:val="nil"/>
              <w:bottom w:val="nil"/>
              <w:right w:val="nil"/>
            </w:tcBorders>
            <w:shd w:val="clear" w:color="auto" w:fill="auto"/>
            <w:noWrap/>
            <w:hideMark/>
          </w:tcPr>
          <w:p w14:paraId="12F3465A"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10.0</w:t>
            </w:r>
          </w:p>
        </w:tc>
        <w:tc>
          <w:tcPr>
            <w:tcW w:w="959" w:type="dxa"/>
            <w:tcBorders>
              <w:top w:val="nil"/>
              <w:left w:val="nil"/>
              <w:bottom w:val="nil"/>
              <w:right w:val="nil"/>
            </w:tcBorders>
            <w:shd w:val="clear" w:color="auto" w:fill="auto"/>
            <w:noWrap/>
            <w:hideMark/>
          </w:tcPr>
          <w:p w14:paraId="19DEAF68"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46</w:t>
            </w:r>
          </w:p>
        </w:tc>
        <w:tc>
          <w:tcPr>
            <w:tcW w:w="222" w:type="dxa"/>
            <w:vAlign w:val="center"/>
            <w:hideMark/>
          </w:tcPr>
          <w:p w14:paraId="0EFBF1EA"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1B906757" w14:textId="77777777" w:rsidTr="00E7093D">
        <w:trPr>
          <w:trHeight w:val="198"/>
        </w:trPr>
        <w:tc>
          <w:tcPr>
            <w:tcW w:w="3574" w:type="dxa"/>
            <w:vMerge/>
            <w:tcBorders>
              <w:top w:val="nil"/>
              <w:left w:val="nil"/>
              <w:bottom w:val="nil"/>
              <w:right w:val="nil"/>
            </w:tcBorders>
            <w:vAlign w:val="center"/>
            <w:hideMark/>
          </w:tcPr>
          <w:p w14:paraId="27ECC119"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3089" w:type="dxa"/>
            <w:tcBorders>
              <w:top w:val="nil"/>
              <w:left w:val="nil"/>
              <w:bottom w:val="nil"/>
              <w:right w:val="nil"/>
            </w:tcBorders>
            <w:shd w:val="clear" w:color="auto" w:fill="auto"/>
            <w:hideMark/>
          </w:tcPr>
          <w:p w14:paraId="40B8A3A4"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Other</w:t>
            </w:r>
          </w:p>
        </w:tc>
        <w:tc>
          <w:tcPr>
            <w:tcW w:w="958" w:type="dxa"/>
            <w:tcBorders>
              <w:top w:val="nil"/>
              <w:left w:val="nil"/>
              <w:bottom w:val="nil"/>
              <w:right w:val="nil"/>
            </w:tcBorders>
            <w:shd w:val="clear" w:color="auto" w:fill="auto"/>
            <w:noWrap/>
            <w:hideMark/>
          </w:tcPr>
          <w:p w14:paraId="066A8FF7"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45.2</w:t>
            </w:r>
          </w:p>
        </w:tc>
        <w:tc>
          <w:tcPr>
            <w:tcW w:w="958" w:type="dxa"/>
            <w:tcBorders>
              <w:top w:val="nil"/>
              <w:left w:val="nil"/>
              <w:bottom w:val="nil"/>
              <w:right w:val="nil"/>
            </w:tcBorders>
            <w:shd w:val="clear" w:color="auto" w:fill="auto"/>
            <w:noWrap/>
            <w:hideMark/>
          </w:tcPr>
          <w:p w14:paraId="4121B1D9"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48.0</w:t>
            </w:r>
          </w:p>
        </w:tc>
        <w:tc>
          <w:tcPr>
            <w:tcW w:w="959" w:type="dxa"/>
            <w:tcBorders>
              <w:top w:val="nil"/>
              <w:left w:val="nil"/>
              <w:bottom w:val="nil"/>
              <w:right w:val="nil"/>
            </w:tcBorders>
            <w:shd w:val="clear" w:color="auto" w:fill="auto"/>
            <w:noWrap/>
            <w:hideMark/>
          </w:tcPr>
          <w:p w14:paraId="44B0B7BC"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11.8</w:t>
            </w:r>
          </w:p>
        </w:tc>
        <w:tc>
          <w:tcPr>
            <w:tcW w:w="959" w:type="dxa"/>
            <w:tcBorders>
              <w:top w:val="nil"/>
              <w:left w:val="nil"/>
              <w:bottom w:val="nil"/>
              <w:right w:val="nil"/>
            </w:tcBorders>
            <w:shd w:val="clear" w:color="auto" w:fill="auto"/>
            <w:noWrap/>
            <w:hideMark/>
          </w:tcPr>
          <w:p w14:paraId="4A858256"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168</w:t>
            </w:r>
          </w:p>
        </w:tc>
        <w:tc>
          <w:tcPr>
            <w:tcW w:w="958" w:type="dxa"/>
            <w:tcBorders>
              <w:top w:val="nil"/>
              <w:left w:val="nil"/>
              <w:bottom w:val="nil"/>
              <w:right w:val="nil"/>
            </w:tcBorders>
            <w:shd w:val="clear" w:color="auto" w:fill="auto"/>
            <w:noWrap/>
            <w:hideMark/>
          </w:tcPr>
          <w:p w14:paraId="7EE5EB50"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46.1</w:t>
            </w:r>
          </w:p>
        </w:tc>
        <w:tc>
          <w:tcPr>
            <w:tcW w:w="958" w:type="dxa"/>
            <w:tcBorders>
              <w:top w:val="nil"/>
              <w:left w:val="nil"/>
              <w:bottom w:val="nil"/>
              <w:right w:val="nil"/>
            </w:tcBorders>
            <w:shd w:val="clear" w:color="auto" w:fill="auto"/>
            <w:noWrap/>
            <w:hideMark/>
          </w:tcPr>
          <w:p w14:paraId="5581669B"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46.6</w:t>
            </w:r>
          </w:p>
        </w:tc>
        <w:tc>
          <w:tcPr>
            <w:tcW w:w="959" w:type="dxa"/>
            <w:tcBorders>
              <w:top w:val="nil"/>
              <w:left w:val="nil"/>
              <w:bottom w:val="nil"/>
              <w:right w:val="nil"/>
            </w:tcBorders>
            <w:shd w:val="clear" w:color="auto" w:fill="auto"/>
            <w:noWrap/>
            <w:hideMark/>
          </w:tcPr>
          <w:p w14:paraId="604A1C9A"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11.4</w:t>
            </w:r>
          </w:p>
        </w:tc>
        <w:tc>
          <w:tcPr>
            <w:tcW w:w="959" w:type="dxa"/>
            <w:tcBorders>
              <w:top w:val="nil"/>
              <w:left w:val="nil"/>
              <w:bottom w:val="nil"/>
              <w:right w:val="nil"/>
            </w:tcBorders>
            <w:shd w:val="clear" w:color="auto" w:fill="auto"/>
            <w:noWrap/>
            <w:hideMark/>
          </w:tcPr>
          <w:p w14:paraId="1638270D"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168</w:t>
            </w:r>
          </w:p>
        </w:tc>
        <w:tc>
          <w:tcPr>
            <w:tcW w:w="222" w:type="dxa"/>
            <w:vAlign w:val="center"/>
            <w:hideMark/>
          </w:tcPr>
          <w:p w14:paraId="033ECECE"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15DE063C" w14:textId="77777777" w:rsidTr="00E7093D">
        <w:trPr>
          <w:trHeight w:val="198"/>
        </w:trPr>
        <w:tc>
          <w:tcPr>
            <w:tcW w:w="3574" w:type="dxa"/>
            <w:vMerge/>
            <w:tcBorders>
              <w:top w:val="nil"/>
              <w:left w:val="nil"/>
              <w:bottom w:val="nil"/>
              <w:right w:val="nil"/>
            </w:tcBorders>
            <w:vAlign w:val="center"/>
            <w:hideMark/>
          </w:tcPr>
          <w:p w14:paraId="0DD9386C"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3089" w:type="dxa"/>
            <w:tcBorders>
              <w:top w:val="nil"/>
              <w:left w:val="nil"/>
              <w:bottom w:val="nil"/>
              <w:right w:val="nil"/>
            </w:tcBorders>
            <w:shd w:val="clear" w:color="auto" w:fill="auto"/>
            <w:hideMark/>
          </w:tcPr>
          <w:p w14:paraId="61563A1C"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First wave</w:t>
            </w:r>
          </w:p>
        </w:tc>
        <w:tc>
          <w:tcPr>
            <w:tcW w:w="958" w:type="dxa"/>
            <w:tcBorders>
              <w:top w:val="nil"/>
              <w:left w:val="nil"/>
              <w:bottom w:val="nil"/>
              <w:right w:val="nil"/>
            </w:tcBorders>
            <w:shd w:val="clear" w:color="auto" w:fill="auto"/>
            <w:noWrap/>
            <w:hideMark/>
          </w:tcPr>
          <w:p w14:paraId="44002AD3"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47.4</w:t>
            </w:r>
          </w:p>
        </w:tc>
        <w:tc>
          <w:tcPr>
            <w:tcW w:w="958" w:type="dxa"/>
            <w:tcBorders>
              <w:top w:val="nil"/>
              <w:left w:val="nil"/>
              <w:bottom w:val="nil"/>
              <w:right w:val="nil"/>
            </w:tcBorders>
            <w:shd w:val="clear" w:color="auto" w:fill="auto"/>
            <w:noWrap/>
            <w:hideMark/>
          </w:tcPr>
          <w:p w14:paraId="5577B4A5"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48.2</w:t>
            </w:r>
          </w:p>
        </w:tc>
        <w:tc>
          <w:tcPr>
            <w:tcW w:w="959" w:type="dxa"/>
            <w:tcBorders>
              <w:top w:val="nil"/>
              <w:left w:val="nil"/>
              <w:bottom w:val="nil"/>
              <w:right w:val="nil"/>
            </w:tcBorders>
            <w:shd w:val="clear" w:color="auto" w:fill="auto"/>
            <w:noWrap/>
            <w:hideMark/>
          </w:tcPr>
          <w:p w14:paraId="6C5A0F88"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11.7</w:t>
            </w:r>
          </w:p>
        </w:tc>
        <w:tc>
          <w:tcPr>
            <w:tcW w:w="959" w:type="dxa"/>
            <w:tcBorders>
              <w:top w:val="nil"/>
              <w:left w:val="nil"/>
              <w:bottom w:val="nil"/>
              <w:right w:val="nil"/>
            </w:tcBorders>
            <w:shd w:val="clear" w:color="auto" w:fill="auto"/>
            <w:noWrap/>
            <w:hideMark/>
          </w:tcPr>
          <w:p w14:paraId="5612BC55"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54</w:t>
            </w:r>
          </w:p>
        </w:tc>
        <w:tc>
          <w:tcPr>
            <w:tcW w:w="958" w:type="dxa"/>
            <w:tcBorders>
              <w:top w:val="nil"/>
              <w:left w:val="nil"/>
              <w:bottom w:val="nil"/>
              <w:right w:val="nil"/>
            </w:tcBorders>
            <w:shd w:val="clear" w:color="auto" w:fill="auto"/>
            <w:noWrap/>
            <w:hideMark/>
          </w:tcPr>
          <w:p w14:paraId="27CFE052"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47.5</w:t>
            </w:r>
          </w:p>
        </w:tc>
        <w:tc>
          <w:tcPr>
            <w:tcW w:w="958" w:type="dxa"/>
            <w:tcBorders>
              <w:top w:val="nil"/>
              <w:left w:val="nil"/>
              <w:bottom w:val="nil"/>
              <w:right w:val="nil"/>
            </w:tcBorders>
            <w:shd w:val="clear" w:color="auto" w:fill="auto"/>
            <w:noWrap/>
            <w:hideMark/>
          </w:tcPr>
          <w:p w14:paraId="6CDD82A7"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51.6</w:t>
            </w:r>
          </w:p>
        </w:tc>
        <w:tc>
          <w:tcPr>
            <w:tcW w:w="959" w:type="dxa"/>
            <w:tcBorders>
              <w:top w:val="nil"/>
              <w:left w:val="nil"/>
              <w:bottom w:val="nil"/>
              <w:right w:val="nil"/>
            </w:tcBorders>
            <w:shd w:val="clear" w:color="auto" w:fill="auto"/>
            <w:noWrap/>
            <w:hideMark/>
          </w:tcPr>
          <w:p w14:paraId="08EA2AD8"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9.9</w:t>
            </w:r>
          </w:p>
        </w:tc>
        <w:tc>
          <w:tcPr>
            <w:tcW w:w="959" w:type="dxa"/>
            <w:tcBorders>
              <w:top w:val="nil"/>
              <w:left w:val="nil"/>
              <w:bottom w:val="nil"/>
              <w:right w:val="nil"/>
            </w:tcBorders>
            <w:shd w:val="clear" w:color="auto" w:fill="auto"/>
            <w:noWrap/>
            <w:hideMark/>
          </w:tcPr>
          <w:p w14:paraId="1A7A62C8"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54</w:t>
            </w:r>
          </w:p>
        </w:tc>
        <w:tc>
          <w:tcPr>
            <w:tcW w:w="222" w:type="dxa"/>
            <w:vAlign w:val="center"/>
            <w:hideMark/>
          </w:tcPr>
          <w:p w14:paraId="642C62FA"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6D8404E7" w14:textId="77777777" w:rsidTr="00E7093D">
        <w:trPr>
          <w:trHeight w:val="198"/>
        </w:trPr>
        <w:tc>
          <w:tcPr>
            <w:tcW w:w="3574" w:type="dxa"/>
            <w:vMerge/>
            <w:tcBorders>
              <w:top w:val="nil"/>
              <w:left w:val="nil"/>
              <w:bottom w:val="nil"/>
              <w:right w:val="nil"/>
            </w:tcBorders>
            <w:vAlign w:val="center"/>
            <w:hideMark/>
          </w:tcPr>
          <w:p w14:paraId="01A1F77B"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3089" w:type="dxa"/>
            <w:tcBorders>
              <w:top w:val="nil"/>
              <w:left w:val="nil"/>
              <w:bottom w:val="nil"/>
              <w:right w:val="nil"/>
            </w:tcBorders>
            <w:shd w:val="clear" w:color="auto" w:fill="auto"/>
            <w:hideMark/>
          </w:tcPr>
          <w:p w14:paraId="3D9FC854"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Total</w:t>
            </w:r>
          </w:p>
        </w:tc>
        <w:tc>
          <w:tcPr>
            <w:tcW w:w="958" w:type="dxa"/>
            <w:tcBorders>
              <w:top w:val="nil"/>
              <w:left w:val="nil"/>
              <w:bottom w:val="nil"/>
              <w:right w:val="nil"/>
            </w:tcBorders>
            <w:shd w:val="clear" w:color="auto" w:fill="auto"/>
            <w:noWrap/>
            <w:hideMark/>
          </w:tcPr>
          <w:p w14:paraId="35D52385"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48.1</w:t>
            </w:r>
          </w:p>
        </w:tc>
        <w:tc>
          <w:tcPr>
            <w:tcW w:w="958" w:type="dxa"/>
            <w:tcBorders>
              <w:top w:val="nil"/>
              <w:left w:val="nil"/>
              <w:bottom w:val="nil"/>
              <w:right w:val="nil"/>
            </w:tcBorders>
            <w:shd w:val="clear" w:color="auto" w:fill="auto"/>
            <w:noWrap/>
            <w:hideMark/>
          </w:tcPr>
          <w:p w14:paraId="4CC084ED"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50.4</w:t>
            </w:r>
          </w:p>
        </w:tc>
        <w:tc>
          <w:tcPr>
            <w:tcW w:w="959" w:type="dxa"/>
            <w:tcBorders>
              <w:top w:val="nil"/>
              <w:left w:val="nil"/>
              <w:bottom w:val="nil"/>
              <w:right w:val="nil"/>
            </w:tcBorders>
            <w:shd w:val="clear" w:color="auto" w:fill="auto"/>
            <w:noWrap/>
            <w:hideMark/>
          </w:tcPr>
          <w:p w14:paraId="10B84940"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10.8</w:t>
            </w:r>
          </w:p>
        </w:tc>
        <w:tc>
          <w:tcPr>
            <w:tcW w:w="959" w:type="dxa"/>
            <w:tcBorders>
              <w:top w:val="nil"/>
              <w:left w:val="nil"/>
              <w:bottom w:val="nil"/>
              <w:right w:val="nil"/>
            </w:tcBorders>
            <w:shd w:val="clear" w:color="auto" w:fill="auto"/>
            <w:noWrap/>
            <w:hideMark/>
          </w:tcPr>
          <w:p w14:paraId="08DEC4DD"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8810</w:t>
            </w:r>
          </w:p>
        </w:tc>
        <w:tc>
          <w:tcPr>
            <w:tcW w:w="958" w:type="dxa"/>
            <w:tcBorders>
              <w:top w:val="nil"/>
              <w:left w:val="nil"/>
              <w:bottom w:val="nil"/>
              <w:right w:val="nil"/>
            </w:tcBorders>
            <w:shd w:val="clear" w:color="auto" w:fill="auto"/>
            <w:noWrap/>
            <w:hideMark/>
          </w:tcPr>
          <w:p w14:paraId="653316FE"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48.1</w:t>
            </w:r>
          </w:p>
        </w:tc>
        <w:tc>
          <w:tcPr>
            <w:tcW w:w="958" w:type="dxa"/>
            <w:tcBorders>
              <w:top w:val="nil"/>
              <w:left w:val="nil"/>
              <w:bottom w:val="nil"/>
              <w:right w:val="nil"/>
            </w:tcBorders>
            <w:shd w:val="clear" w:color="auto" w:fill="auto"/>
            <w:noWrap/>
            <w:hideMark/>
          </w:tcPr>
          <w:p w14:paraId="7405FDC4"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50.5</w:t>
            </w:r>
          </w:p>
        </w:tc>
        <w:tc>
          <w:tcPr>
            <w:tcW w:w="959" w:type="dxa"/>
            <w:tcBorders>
              <w:top w:val="nil"/>
              <w:left w:val="nil"/>
              <w:bottom w:val="nil"/>
              <w:right w:val="nil"/>
            </w:tcBorders>
            <w:shd w:val="clear" w:color="auto" w:fill="auto"/>
            <w:noWrap/>
            <w:hideMark/>
          </w:tcPr>
          <w:p w14:paraId="24E52CD5"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10.9</w:t>
            </w:r>
          </w:p>
        </w:tc>
        <w:tc>
          <w:tcPr>
            <w:tcW w:w="959" w:type="dxa"/>
            <w:tcBorders>
              <w:top w:val="nil"/>
              <w:left w:val="nil"/>
              <w:bottom w:val="nil"/>
              <w:right w:val="nil"/>
            </w:tcBorders>
            <w:shd w:val="clear" w:color="auto" w:fill="auto"/>
            <w:noWrap/>
            <w:hideMark/>
          </w:tcPr>
          <w:p w14:paraId="06F5BF20"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8810</w:t>
            </w:r>
          </w:p>
        </w:tc>
        <w:tc>
          <w:tcPr>
            <w:tcW w:w="222" w:type="dxa"/>
            <w:vAlign w:val="center"/>
            <w:hideMark/>
          </w:tcPr>
          <w:p w14:paraId="1CB1D6A4"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6A790C82" w14:textId="77777777" w:rsidTr="00E7093D">
        <w:trPr>
          <w:trHeight w:val="198"/>
        </w:trPr>
        <w:tc>
          <w:tcPr>
            <w:tcW w:w="3574" w:type="dxa"/>
            <w:vMerge w:val="restart"/>
            <w:tcBorders>
              <w:top w:val="nil"/>
              <w:left w:val="nil"/>
              <w:bottom w:val="nil"/>
              <w:right w:val="nil"/>
            </w:tcBorders>
            <w:shd w:val="clear" w:color="auto" w:fill="auto"/>
            <w:hideMark/>
          </w:tcPr>
          <w:p w14:paraId="7CBCFC03"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Moved house since last wave?</w:t>
            </w:r>
          </w:p>
        </w:tc>
        <w:tc>
          <w:tcPr>
            <w:tcW w:w="3089" w:type="dxa"/>
            <w:tcBorders>
              <w:top w:val="nil"/>
              <w:left w:val="nil"/>
              <w:bottom w:val="nil"/>
              <w:right w:val="nil"/>
            </w:tcBorders>
            <w:shd w:val="clear" w:color="auto" w:fill="auto"/>
            <w:hideMark/>
          </w:tcPr>
          <w:p w14:paraId="791D0715"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No</w:t>
            </w:r>
          </w:p>
        </w:tc>
        <w:tc>
          <w:tcPr>
            <w:tcW w:w="958" w:type="dxa"/>
            <w:tcBorders>
              <w:top w:val="nil"/>
              <w:left w:val="nil"/>
              <w:bottom w:val="nil"/>
              <w:right w:val="nil"/>
            </w:tcBorders>
            <w:shd w:val="clear" w:color="auto" w:fill="auto"/>
            <w:noWrap/>
            <w:hideMark/>
          </w:tcPr>
          <w:p w14:paraId="69A5A48A"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48.2</w:t>
            </w:r>
          </w:p>
        </w:tc>
        <w:tc>
          <w:tcPr>
            <w:tcW w:w="958" w:type="dxa"/>
            <w:tcBorders>
              <w:top w:val="nil"/>
              <w:left w:val="nil"/>
              <w:bottom w:val="nil"/>
              <w:right w:val="nil"/>
            </w:tcBorders>
            <w:shd w:val="clear" w:color="auto" w:fill="auto"/>
            <w:noWrap/>
            <w:hideMark/>
          </w:tcPr>
          <w:p w14:paraId="12A64257"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50.6</w:t>
            </w:r>
          </w:p>
        </w:tc>
        <w:tc>
          <w:tcPr>
            <w:tcW w:w="959" w:type="dxa"/>
            <w:tcBorders>
              <w:top w:val="nil"/>
              <w:left w:val="nil"/>
              <w:bottom w:val="nil"/>
              <w:right w:val="nil"/>
            </w:tcBorders>
            <w:shd w:val="clear" w:color="auto" w:fill="auto"/>
            <w:noWrap/>
            <w:hideMark/>
          </w:tcPr>
          <w:p w14:paraId="0F4BAEEB"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10.8</w:t>
            </w:r>
          </w:p>
        </w:tc>
        <w:tc>
          <w:tcPr>
            <w:tcW w:w="959" w:type="dxa"/>
            <w:tcBorders>
              <w:top w:val="nil"/>
              <w:left w:val="nil"/>
              <w:bottom w:val="nil"/>
              <w:right w:val="nil"/>
            </w:tcBorders>
            <w:shd w:val="clear" w:color="auto" w:fill="auto"/>
            <w:noWrap/>
            <w:hideMark/>
          </w:tcPr>
          <w:p w14:paraId="65822065"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8428</w:t>
            </w:r>
          </w:p>
        </w:tc>
        <w:tc>
          <w:tcPr>
            <w:tcW w:w="958" w:type="dxa"/>
            <w:tcBorders>
              <w:top w:val="nil"/>
              <w:left w:val="nil"/>
              <w:bottom w:val="nil"/>
              <w:right w:val="nil"/>
            </w:tcBorders>
            <w:shd w:val="clear" w:color="auto" w:fill="auto"/>
            <w:noWrap/>
            <w:hideMark/>
          </w:tcPr>
          <w:p w14:paraId="4C21B748"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48.2</w:t>
            </w:r>
          </w:p>
        </w:tc>
        <w:tc>
          <w:tcPr>
            <w:tcW w:w="958" w:type="dxa"/>
            <w:tcBorders>
              <w:top w:val="nil"/>
              <w:left w:val="nil"/>
              <w:bottom w:val="nil"/>
              <w:right w:val="nil"/>
            </w:tcBorders>
            <w:shd w:val="clear" w:color="auto" w:fill="auto"/>
            <w:noWrap/>
            <w:hideMark/>
          </w:tcPr>
          <w:p w14:paraId="448110E9"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50.6</w:t>
            </w:r>
          </w:p>
        </w:tc>
        <w:tc>
          <w:tcPr>
            <w:tcW w:w="959" w:type="dxa"/>
            <w:tcBorders>
              <w:top w:val="nil"/>
              <w:left w:val="nil"/>
              <w:bottom w:val="nil"/>
              <w:right w:val="nil"/>
            </w:tcBorders>
            <w:shd w:val="clear" w:color="auto" w:fill="auto"/>
            <w:noWrap/>
            <w:hideMark/>
          </w:tcPr>
          <w:p w14:paraId="267286A0"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10.8</w:t>
            </w:r>
          </w:p>
        </w:tc>
        <w:tc>
          <w:tcPr>
            <w:tcW w:w="959" w:type="dxa"/>
            <w:tcBorders>
              <w:top w:val="nil"/>
              <w:left w:val="nil"/>
              <w:bottom w:val="nil"/>
              <w:right w:val="nil"/>
            </w:tcBorders>
            <w:shd w:val="clear" w:color="auto" w:fill="auto"/>
            <w:noWrap/>
            <w:hideMark/>
          </w:tcPr>
          <w:p w14:paraId="12A362A6"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8428</w:t>
            </w:r>
          </w:p>
        </w:tc>
        <w:tc>
          <w:tcPr>
            <w:tcW w:w="222" w:type="dxa"/>
            <w:vAlign w:val="center"/>
            <w:hideMark/>
          </w:tcPr>
          <w:p w14:paraId="210C2876"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0A2D4088" w14:textId="77777777" w:rsidTr="00E7093D">
        <w:trPr>
          <w:trHeight w:val="198"/>
        </w:trPr>
        <w:tc>
          <w:tcPr>
            <w:tcW w:w="3574" w:type="dxa"/>
            <w:vMerge/>
            <w:tcBorders>
              <w:top w:val="nil"/>
              <w:left w:val="nil"/>
              <w:bottom w:val="nil"/>
              <w:right w:val="nil"/>
            </w:tcBorders>
            <w:vAlign w:val="center"/>
            <w:hideMark/>
          </w:tcPr>
          <w:p w14:paraId="40E1C8AB"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3089" w:type="dxa"/>
            <w:tcBorders>
              <w:top w:val="nil"/>
              <w:left w:val="nil"/>
              <w:bottom w:val="nil"/>
              <w:right w:val="nil"/>
            </w:tcBorders>
            <w:shd w:val="clear" w:color="auto" w:fill="auto"/>
            <w:hideMark/>
          </w:tcPr>
          <w:p w14:paraId="30DC221C"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Yes</w:t>
            </w:r>
          </w:p>
        </w:tc>
        <w:tc>
          <w:tcPr>
            <w:tcW w:w="958" w:type="dxa"/>
            <w:tcBorders>
              <w:top w:val="nil"/>
              <w:left w:val="nil"/>
              <w:bottom w:val="nil"/>
              <w:right w:val="nil"/>
            </w:tcBorders>
            <w:shd w:val="clear" w:color="auto" w:fill="auto"/>
            <w:noWrap/>
            <w:hideMark/>
          </w:tcPr>
          <w:p w14:paraId="08156BC9"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45.9</w:t>
            </w:r>
          </w:p>
        </w:tc>
        <w:tc>
          <w:tcPr>
            <w:tcW w:w="958" w:type="dxa"/>
            <w:tcBorders>
              <w:top w:val="nil"/>
              <w:left w:val="nil"/>
              <w:bottom w:val="nil"/>
              <w:right w:val="nil"/>
            </w:tcBorders>
            <w:shd w:val="clear" w:color="auto" w:fill="auto"/>
            <w:noWrap/>
            <w:hideMark/>
          </w:tcPr>
          <w:p w14:paraId="38D4A8CE"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47.5</w:t>
            </w:r>
          </w:p>
        </w:tc>
        <w:tc>
          <w:tcPr>
            <w:tcW w:w="959" w:type="dxa"/>
            <w:tcBorders>
              <w:top w:val="nil"/>
              <w:left w:val="nil"/>
              <w:bottom w:val="nil"/>
              <w:right w:val="nil"/>
            </w:tcBorders>
            <w:shd w:val="clear" w:color="auto" w:fill="auto"/>
            <w:noWrap/>
            <w:hideMark/>
          </w:tcPr>
          <w:p w14:paraId="515CB5CF"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11.3</w:t>
            </w:r>
          </w:p>
        </w:tc>
        <w:tc>
          <w:tcPr>
            <w:tcW w:w="959" w:type="dxa"/>
            <w:tcBorders>
              <w:top w:val="nil"/>
              <w:left w:val="nil"/>
              <w:bottom w:val="nil"/>
              <w:right w:val="nil"/>
            </w:tcBorders>
            <w:shd w:val="clear" w:color="auto" w:fill="auto"/>
            <w:noWrap/>
            <w:hideMark/>
          </w:tcPr>
          <w:p w14:paraId="6CB7B145"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395</w:t>
            </w:r>
          </w:p>
        </w:tc>
        <w:tc>
          <w:tcPr>
            <w:tcW w:w="958" w:type="dxa"/>
            <w:tcBorders>
              <w:top w:val="nil"/>
              <w:left w:val="nil"/>
              <w:bottom w:val="nil"/>
              <w:right w:val="nil"/>
            </w:tcBorders>
            <w:shd w:val="clear" w:color="auto" w:fill="auto"/>
            <w:noWrap/>
            <w:hideMark/>
          </w:tcPr>
          <w:p w14:paraId="5E18938F"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47.0</w:t>
            </w:r>
          </w:p>
        </w:tc>
        <w:tc>
          <w:tcPr>
            <w:tcW w:w="958" w:type="dxa"/>
            <w:tcBorders>
              <w:top w:val="nil"/>
              <w:left w:val="nil"/>
              <w:bottom w:val="nil"/>
              <w:right w:val="nil"/>
            </w:tcBorders>
            <w:shd w:val="clear" w:color="auto" w:fill="auto"/>
            <w:noWrap/>
            <w:hideMark/>
          </w:tcPr>
          <w:p w14:paraId="6FE1B993"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49.3</w:t>
            </w:r>
          </w:p>
        </w:tc>
        <w:tc>
          <w:tcPr>
            <w:tcW w:w="959" w:type="dxa"/>
            <w:tcBorders>
              <w:top w:val="nil"/>
              <w:left w:val="nil"/>
              <w:bottom w:val="nil"/>
              <w:right w:val="nil"/>
            </w:tcBorders>
            <w:shd w:val="clear" w:color="auto" w:fill="auto"/>
            <w:noWrap/>
            <w:hideMark/>
          </w:tcPr>
          <w:p w14:paraId="41993A6F"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11.3</w:t>
            </w:r>
          </w:p>
        </w:tc>
        <w:tc>
          <w:tcPr>
            <w:tcW w:w="959" w:type="dxa"/>
            <w:tcBorders>
              <w:top w:val="nil"/>
              <w:left w:val="nil"/>
              <w:bottom w:val="nil"/>
              <w:right w:val="nil"/>
            </w:tcBorders>
            <w:shd w:val="clear" w:color="auto" w:fill="auto"/>
            <w:noWrap/>
            <w:hideMark/>
          </w:tcPr>
          <w:p w14:paraId="2E637BE2"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395</w:t>
            </w:r>
          </w:p>
        </w:tc>
        <w:tc>
          <w:tcPr>
            <w:tcW w:w="222" w:type="dxa"/>
            <w:vAlign w:val="center"/>
            <w:hideMark/>
          </w:tcPr>
          <w:p w14:paraId="3994527C"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677A01F7" w14:textId="77777777" w:rsidTr="00E7093D">
        <w:trPr>
          <w:trHeight w:val="198"/>
        </w:trPr>
        <w:tc>
          <w:tcPr>
            <w:tcW w:w="3574" w:type="dxa"/>
            <w:vMerge/>
            <w:tcBorders>
              <w:top w:val="nil"/>
              <w:left w:val="nil"/>
              <w:bottom w:val="nil"/>
              <w:right w:val="nil"/>
            </w:tcBorders>
            <w:vAlign w:val="center"/>
            <w:hideMark/>
          </w:tcPr>
          <w:p w14:paraId="051160F3"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3089" w:type="dxa"/>
            <w:tcBorders>
              <w:top w:val="nil"/>
              <w:left w:val="nil"/>
              <w:bottom w:val="nil"/>
              <w:right w:val="nil"/>
            </w:tcBorders>
            <w:shd w:val="clear" w:color="auto" w:fill="auto"/>
            <w:hideMark/>
          </w:tcPr>
          <w:p w14:paraId="06C0FEF5"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Total</w:t>
            </w:r>
          </w:p>
        </w:tc>
        <w:tc>
          <w:tcPr>
            <w:tcW w:w="958" w:type="dxa"/>
            <w:tcBorders>
              <w:top w:val="nil"/>
              <w:left w:val="nil"/>
              <w:bottom w:val="nil"/>
              <w:right w:val="nil"/>
            </w:tcBorders>
            <w:shd w:val="clear" w:color="auto" w:fill="auto"/>
            <w:noWrap/>
            <w:hideMark/>
          </w:tcPr>
          <w:p w14:paraId="3501A4B8"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48.1</w:t>
            </w:r>
          </w:p>
        </w:tc>
        <w:tc>
          <w:tcPr>
            <w:tcW w:w="958" w:type="dxa"/>
            <w:tcBorders>
              <w:top w:val="nil"/>
              <w:left w:val="nil"/>
              <w:bottom w:val="nil"/>
              <w:right w:val="nil"/>
            </w:tcBorders>
            <w:shd w:val="clear" w:color="auto" w:fill="auto"/>
            <w:noWrap/>
            <w:hideMark/>
          </w:tcPr>
          <w:p w14:paraId="1B18E4AA"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50.4</w:t>
            </w:r>
          </w:p>
        </w:tc>
        <w:tc>
          <w:tcPr>
            <w:tcW w:w="959" w:type="dxa"/>
            <w:tcBorders>
              <w:top w:val="nil"/>
              <w:left w:val="nil"/>
              <w:bottom w:val="nil"/>
              <w:right w:val="nil"/>
            </w:tcBorders>
            <w:shd w:val="clear" w:color="auto" w:fill="auto"/>
            <w:noWrap/>
            <w:hideMark/>
          </w:tcPr>
          <w:p w14:paraId="2508FB9E"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10.8</w:t>
            </w:r>
          </w:p>
        </w:tc>
        <w:tc>
          <w:tcPr>
            <w:tcW w:w="959" w:type="dxa"/>
            <w:tcBorders>
              <w:top w:val="nil"/>
              <w:left w:val="nil"/>
              <w:bottom w:val="nil"/>
              <w:right w:val="nil"/>
            </w:tcBorders>
            <w:shd w:val="clear" w:color="auto" w:fill="auto"/>
            <w:noWrap/>
            <w:hideMark/>
          </w:tcPr>
          <w:p w14:paraId="64A9962B"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8823</w:t>
            </w:r>
          </w:p>
        </w:tc>
        <w:tc>
          <w:tcPr>
            <w:tcW w:w="958" w:type="dxa"/>
            <w:tcBorders>
              <w:top w:val="nil"/>
              <w:left w:val="nil"/>
              <w:bottom w:val="nil"/>
              <w:right w:val="nil"/>
            </w:tcBorders>
            <w:shd w:val="clear" w:color="auto" w:fill="auto"/>
            <w:noWrap/>
            <w:hideMark/>
          </w:tcPr>
          <w:p w14:paraId="58F2CB2F"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48.1</w:t>
            </w:r>
          </w:p>
        </w:tc>
        <w:tc>
          <w:tcPr>
            <w:tcW w:w="958" w:type="dxa"/>
            <w:tcBorders>
              <w:top w:val="nil"/>
              <w:left w:val="nil"/>
              <w:bottom w:val="nil"/>
              <w:right w:val="nil"/>
            </w:tcBorders>
            <w:shd w:val="clear" w:color="auto" w:fill="auto"/>
            <w:noWrap/>
            <w:hideMark/>
          </w:tcPr>
          <w:p w14:paraId="7569A290"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50.5</w:t>
            </w:r>
          </w:p>
        </w:tc>
        <w:tc>
          <w:tcPr>
            <w:tcW w:w="959" w:type="dxa"/>
            <w:tcBorders>
              <w:top w:val="nil"/>
              <w:left w:val="nil"/>
              <w:bottom w:val="nil"/>
              <w:right w:val="nil"/>
            </w:tcBorders>
            <w:shd w:val="clear" w:color="auto" w:fill="auto"/>
            <w:noWrap/>
            <w:hideMark/>
          </w:tcPr>
          <w:p w14:paraId="708E5C01"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10.9</w:t>
            </w:r>
          </w:p>
        </w:tc>
        <w:tc>
          <w:tcPr>
            <w:tcW w:w="959" w:type="dxa"/>
            <w:tcBorders>
              <w:top w:val="nil"/>
              <w:left w:val="nil"/>
              <w:bottom w:val="nil"/>
              <w:right w:val="nil"/>
            </w:tcBorders>
            <w:shd w:val="clear" w:color="auto" w:fill="auto"/>
            <w:noWrap/>
            <w:hideMark/>
          </w:tcPr>
          <w:p w14:paraId="206C8F92"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8823</w:t>
            </w:r>
          </w:p>
        </w:tc>
        <w:tc>
          <w:tcPr>
            <w:tcW w:w="222" w:type="dxa"/>
            <w:vAlign w:val="center"/>
            <w:hideMark/>
          </w:tcPr>
          <w:p w14:paraId="7FCC9B98"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2536EE30" w14:textId="77777777" w:rsidTr="00E7093D">
        <w:trPr>
          <w:trHeight w:val="198"/>
        </w:trPr>
        <w:tc>
          <w:tcPr>
            <w:tcW w:w="3574" w:type="dxa"/>
            <w:vMerge w:val="restart"/>
            <w:tcBorders>
              <w:top w:val="nil"/>
              <w:left w:val="nil"/>
              <w:bottom w:val="double" w:sz="6" w:space="0" w:color="000000"/>
              <w:right w:val="nil"/>
            </w:tcBorders>
            <w:shd w:val="clear" w:color="auto" w:fill="auto"/>
            <w:hideMark/>
          </w:tcPr>
          <w:p w14:paraId="4EAA425D"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Moved house &amp; wanted to at previous wave</w:t>
            </w:r>
          </w:p>
        </w:tc>
        <w:tc>
          <w:tcPr>
            <w:tcW w:w="3089" w:type="dxa"/>
            <w:tcBorders>
              <w:top w:val="nil"/>
              <w:left w:val="nil"/>
              <w:bottom w:val="nil"/>
              <w:right w:val="nil"/>
            </w:tcBorders>
            <w:shd w:val="clear" w:color="auto" w:fill="auto"/>
            <w:hideMark/>
          </w:tcPr>
          <w:p w14:paraId="74C0B742"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Didn't move and didn't want to</w:t>
            </w:r>
          </w:p>
        </w:tc>
        <w:tc>
          <w:tcPr>
            <w:tcW w:w="958" w:type="dxa"/>
            <w:tcBorders>
              <w:top w:val="nil"/>
              <w:left w:val="nil"/>
              <w:bottom w:val="nil"/>
              <w:right w:val="nil"/>
            </w:tcBorders>
            <w:shd w:val="clear" w:color="auto" w:fill="auto"/>
            <w:noWrap/>
            <w:hideMark/>
          </w:tcPr>
          <w:p w14:paraId="20435823"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49.4</w:t>
            </w:r>
          </w:p>
        </w:tc>
        <w:tc>
          <w:tcPr>
            <w:tcW w:w="958" w:type="dxa"/>
            <w:tcBorders>
              <w:top w:val="nil"/>
              <w:left w:val="nil"/>
              <w:bottom w:val="nil"/>
              <w:right w:val="nil"/>
            </w:tcBorders>
            <w:shd w:val="clear" w:color="auto" w:fill="auto"/>
            <w:noWrap/>
            <w:hideMark/>
          </w:tcPr>
          <w:p w14:paraId="5299059D"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51.8</w:t>
            </w:r>
          </w:p>
        </w:tc>
        <w:tc>
          <w:tcPr>
            <w:tcW w:w="959" w:type="dxa"/>
            <w:tcBorders>
              <w:top w:val="nil"/>
              <w:left w:val="nil"/>
              <w:bottom w:val="nil"/>
              <w:right w:val="nil"/>
            </w:tcBorders>
            <w:shd w:val="clear" w:color="auto" w:fill="auto"/>
            <w:noWrap/>
            <w:hideMark/>
          </w:tcPr>
          <w:p w14:paraId="53793C23"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10.2</w:t>
            </w:r>
          </w:p>
        </w:tc>
        <w:tc>
          <w:tcPr>
            <w:tcW w:w="959" w:type="dxa"/>
            <w:tcBorders>
              <w:top w:val="nil"/>
              <w:left w:val="nil"/>
              <w:bottom w:val="nil"/>
              <w:right w:val="nil"/>
            </w:tcBorders>
            <w:shd w:val="clear" w:color="auto" w:fill="auto"/>
            <w:noWrap/>
            <w:hideMark/>
          </w:tcPr>
          <w:p w14:paraId="6D04FE54"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6679</w:t>
            </w:r>
          </w:p>
        </w:tc>
        <w:tc>
          <w:tcPr>
            <w:tcW w:w="958" w:type="dxa"/>
            <w:tcBorders>
              <w:top w:val="nil"/>
              <w:left w:val="nil"/>
              <w:bottom w:val="nil"/>
              <w:right w:val="nil"/>
            </w:tcBorders>
            <w:shd w:val="clear" w:color="auto" w:fill="auto"/>
            <w:noWrap/>
            <w:hideMark/>
          </w:tcPr>
          <w:p w14:paraId="739DC0C4"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49.3</w:t>
            </w:r>
          </w:p>
        </w:tc>
        <w:tc>
          <w:tcPr>
            <w:tcW w:w="958" w:type="dxa"/>
            <w:tcBorders>
              <w:top w:val="nil"/>
              <w:left w:val="nil"/>
              <w:bottom w:val="nil"/>
              <w:right w:val="nil"/>
            </w:tcBorders>
            <w:shd w:val="clear" w:color="auto" w:fill="auto"/>
            <w:noWrap/>
            <w:hideMark/>
          </w:tcPr>
          <w:p w14:paraId="05F920E8"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51.8</w:t>
            </w:r>
          </w:p>
        </w:tc>
        <w:tc>
          <w:tcPr>
            <w:tcW w:w="959" w:type="dxa"/>
            <w:tcBorders>
              <w:top w:val="nil"/>
              <w:left w:val="nil"/>
              <w:bottom w:val="nil"/>
              <w:right w:val="nil"/>
            </w:tcBorders>
            <w:shd w:val="clear" w:color="auto" w:fill="auto"/>
            <w:noWrap/>
            <w:hideMark/>
          </w:tcPr>
          <w:p w14:paraId="417027F1"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10.1</w:t>
            </w:r>
          </w:p>
        </w:tc>
        <w:tc>
          <w:tcPr>
            <w:tcW w:w="959" w:type="dxa"/>
            <w:tcBorders>
              <w:top w:val="nil"/>
              <w:left w:val="nil"/>
              <w:bottom w:val="nil"/>
              <w:right w:val="nil"/>
            </w:tcBorders>
            <w:shd w:val="clear" w:color="auto" w:fill="auto"/>
            <w:noWrap/>
            <w:hideMark/>
          </w:tcPr>
          <w:p w14:paraId="06B92338"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6679</w:t>
            </w:r>
          </w:p>
        </w:tc>
        <w:tc>
          <w:tcPr>
            <w:tcW w:w="222" w:type="dxa"/>
            <w:vAlign w:val="center"/>
            <w:hideMark/>
          </w:tcPr>
          <w:p w14:paraId="0788C695"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552EAB29" w14:textId="77777777" w:rsidTr="00E7093D">
        <w:trPr>
          <w:trHeight w:val="198"/>
        </w:trPr>
        <w:tc>
          <w:tcPr>
            <w:tcW w:w="3574" w:type="dxa"/>
            <w:vMerge/>
            <w:tcBorders>
              <w:top w:val="nil"/>
              <w:left w:val="nil"/>
              <w:bottom w:val="double" w:sz="6" w:space="0" w:color="000000"/>
              <w:right w:val="nil"/>
            </w:tcBorders>
            <w:vAlign w:val="center"/>
            <w:hideMark/>
          </w:tcPr>
          <w:p w14:paraId="475C79C9"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3089" w:type="dxa"/>
            <w:tcBorders>
              <w:top w:val="nil"/>
              <w:left w:val="nil"/>
              <w:bottom w:val="nil"/>
              <w:right w:val="nil"/>
            </w:tcBorders>
            <w:shd w:val="clear" w:color="auto" w:fill="auto"/>
            <w:hideMark/>
          </w:tcPr>
          <w:p w14:paraId="41B8DF66"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Wanted to move but didn't</w:t>
            </w:r>
          </w:p>
        </w:tc>
        <w:tc>
          <w:tcPr>
            <w:tcW w:w="958" w:type="dxa"/>
            <w:tcBorders>
              <w:top w:val="nil"/>
              <w:left w:val="nil"/>
              <w:bottom w:val="nil"/>
              <w:right w:val="nil"/>
            </w:tcBorders>
            <w:shd w:val="clear" w:color="auto" w:fill="auto"/>
            <w:noWrap/>
            <w:hideMark/>
          </w:tcPr>
          <w:p w14:paraId="6C5F1B8D"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44.4</w:t>
            </w:r>
          </w:p>
        </w:tc>
        <w:tc>
          <w:tcPr>
            <w:tcW w:w="958" w:type="dxa"/>
            <w:tcBorders>
              <w:top w:val="nil"/>
              <w:left w:val="nil"/>
              <w:bottom w:val="nil"/>
              <w:right w:val="nil"/>
            </w:tcBorders>
            <w:shd w:val="clear" w:color="auto" w:fill="auto"/>
            <w:noWrap/>
            <w:hideMark/>
          </w:tcPr>
          <w:p w14:paraId="17B0E5B7"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46.4</w:t>
            </w:r>
          </w:p>
        </w:tc>
        <w:tc>
          <w:tcPr>
            <w:tcW w:w="959" w:type="dxa"/>
            <w:tcBorders>
              <w:top w:val="nil"/>
              <w:left w:val="nil"/>
              <w:bottom w:val="nil"/>
              <w:right w:val="nil"/>
            </w:tcBorders>
            <w:shd w:val="clear" w:color="auto" w:fill="auto"/>
            <w:noWrap/>
            <w:hideMark/>
          </w:tcPr>
          <w:p w14:paraId="786949C3"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11.8</w:t>
            </w:r>
          </w:p>
        </w:tc>
        <w:tc>
          <w:tcPr>
            <w:tcW w:w="959" w:type="dxa"/>
            <w:tcBorders>
              <w:top w:val="nil"/>
              <w:left w:val="nil"/>
              <w:bottom w:val="nil"/>
              <w:right w:val="nil"/>
            </w:tcBorders>
            <w:shd w:val="clear" w:color="auto" w:fill="auto"/>
            <w:noWrap/>
            <w:hideMark/>
          </w:tcPr>
          <w:p w14:paraId="7A3FA516"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1727</w:t>
            </w:r>
          </w:p>
        </w:tc>
        <w:tc>
          <w:tcPr>
            <w:tcW w:w="958" w:type="dxa"/>
            <w:tcBorders>
              <w:top w:val="nil"/>
              <w:left w:val="nil"/>
              <w:bottom w:val="nil"/>
              <w:right w:val="nil"/>
            </w:tcBorders>
            <w:shd w:val="clear" w:color="auto" w:fill="auto"/>
            <w:noWrap/>
            <w:hideMark/>
          </w:tcPr>
          <w:p w14:paraId="76AD48E1"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44.7</w:t>
            </w:r>
          </w:p>
        </w:tc>
        <w:tc>
          <w:tcPr>
            <w:tcW w:w="958" w:type="dxa"/>
            <w:tcBorders>
              <w:top w:val="nil"/>
              <w:left w:val="nil"/>
              <w:bottom w:val="nil"/>
              <w:right w:val="nil"/>
            </w:tcBorders>
            <w:shd w:val="clear" w:color="auto" w:fill="auto"/>
            <w:noWrap/>
            <w:hideMark/>
          </w:tcPr>
          <w:p w14:paraId="70D1E4BC"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46.3</w:t>
            </w:r>
          </w:p>
        </w:tc>
        <w:tc>
          <w:tcPr>
            <w:tcW w:w="959" w:type="dxa"/>
            <w:tcBorders>
              <w:top w:val="nil"/>
              <w:left w:val="nil"/>
              <w:bottom w:val="nil"/>
              <w:right w:val="nil"/>
            </w:tcBorders>
            <w:shd w:val="clear" w:color="auto" w:fill="auto"/>
            <w:noWrap/>
            <w:hideMark/>
          </w:tcPr>
          <w:p w14:paraId="3F40EA05"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12.2</w:t>
            </w:r>
          </w:p>
        </w:tc>
        <w:tc>
          <w:tcPr>
            <w:tcW w:w="959" w:type="dxa"/>
            <w:tcBorders>
              <w:top w:val="nil"/>
              <w:left w:val="nil"/>
              <w:bottom w:val="nil"/>
              <w:right w:val="nil"/>
            </w:tcBorders>
            <w:shd w:val="clear" w:color="auto" w:fill="auto"/>
            <w:noWrap/>
            <w:hideMark/>
          </w:tcPr>
          <w:p w14:paraId="385EA70C"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1727</w:t>
            </w:r>
          </w:p>
        </w:tc>
        <w:tc>
          <w:tcPr>
            <w:tcW w:w="222" w:type="dxa"/>
            <w:vAlign w:val="center"/>
            <w:hideMark/>
          </w:tcPr>
          <w:p w14:paraId="223B3A0C"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77364459" w14:textId="77777777" w:rsidTr="00E7093D">
        <w:trPr>
          <w:trHeight w:val="198"/>
        </w:trPr>
        <w:tc>
          <w:tcPr>
            <w:tcW w:w="3574" w:type="dxa"/>
            <w:vMerge/>
            <w:tcBorders>
              <w:top w:val="nil"/>
              <w:left w:val="nil"/>
              <w:bottom w:val="double" w:sz="6" w:space="0" w:color="000000"/>
              <w:right w:val="nil"/>
            </w:tcBorders>
            <w:vAlign w:val="center"/>
            <w:hideMark/>
          </w:tcPr>
          <w:p w14:paraId="7A6924B3"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3089" w:type="dxa"/>
            <w:tcBorders>
              <w:top w:val="nil"/>
              <w:left w:val="nil"/>
              <w:bottom w:val="nil"/>
              <w:right w:val="nil"/>
            </w:tcBorders>
            <w:shd w:val="clear" w:color="auto" w:fill="auto"/>
            <w:hideMark/>
          </w:tcPr>
          <w:p w14:paraId="2EB1DAF1"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Moved but didn't want to</w:t>
            </w:r>
          </w:p>
        </w:tc>
        <w:tc>
          <w:tcPr>
            <w:tcW w:w="958" w:type="dxa"/>
            <w:tcBorders>
              <w:top w:val="nil"/>
              <w:left w:val="nil"/>
              <w:bottom w:val="nil"/>
              <w:right w:val="nil"/>
            </w:tcBorders>
            <w:shd w:val="clear" w:color="auto" w:fill="auto"/>
            <w:noWrap/>
            <w:hideMark/>
          </w:tcPr>
          <w:p w14:paraId="78292963"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47.7</w:t>
            </w:r>
          </w:p>
        </w:tc>
        <w:tc>
          <w:tcPr>
            <w:tcW w:w="958" w:type="dxa"/>
            <w:tcBorders>
              <w:top w:val="nil"/>
              <w:left w:val="nil"/>
              <w:bottom w:val="nil"/>
              <w:right w:val="nil"/>
            </w:tcBorders>
            <w:shd w:val="clear" w:color="auto" w:fill="auto"/>
            <w:noWrap/>
            <w:hideMark/>
          </w:tcPr>
          <w:p w14:paraId="5E25B300"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49.0</w:t>
            </w:r>
          </w:p>
        </w:tc>
        <w:tc>
          <w:tcPr>
            <w:tcW w:w="959" w:type="dxa"/>
            <w:tcBorders>
              <w:top w:val="nil"/>
              <w:left w:val="nil"/>
              <w:bottom w:val="nil"/>
              <w:right w:val="nil"/>
            </w:tcBorders>
            <w:shd w:val="clear" w:color="auto" w:fill="auto"/>
            <w:noWrap/>
            <w:hideMark/>
          </w:tcPr>
          <w:p w14:paraId="6750E08A"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11.5</w:t>
            </w:r>
          </w:p>
        </w:tc>
        <w:tc>
          <w:tcPr>
            <w:tcW w:w="959" w:type="dxa"/>
            <w:tcBorders>
              <w:top w:val="nil"/>
              <w:left w:val="nil"/>
              <w:bottom w:val="nil"/>
              <w:right w:val="nil"/>
            </w:tcBorders>
            <w:shd w:val="clear" w:color="auto" w:fill="auto"/>
            <w:noWrap/>
            <w:hideMark/>
          </w:tcPr>
          <w:p w14:paraId="24C2EA4C"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129</w:t>
            </w:r>
          </w:p>
        </w:tc>
        <w:tc>
          <w:tcPr>
            <w:tcW w:w="958" w:type="dxa"/>
            <w:tcBorders>
              <w:top w:val="nil"/>
              <w:left w:val="nil"/>
              <w:bottom w:val="nil"/>
              <w:right w:val="nil"/>
            </w:tcBorders>
            <w:shd w:val="clear" w:color="auto" w:fill="auto"/>
            <w:noWrap/>
            <w:hideMark/>
          </w:tcPr>
          <w:p w14:paraId="64A3291E"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46.9</w:t>
            </w:r>
          </w:p>
        </w:tc>
        <w:tc>
          <w:tcPr>
            <w:tcW w:w="958" w:type="dxa"/>
            <w:tcBorders>
              <w:top w:val="nil"/>
              <w:left w:val="nil"/>
              <w:bottom w:val="nil"/>
              <w:right w:val="nil"/>
            </w:tcBorders>
            <w:shd w:val="clear" w:color="auto" w:fill="auto"/>
            <w:noWrap/>
            <w:hideMark/>
          </w:tcPr>
          <w:p w14:paraId="626D56FD"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50.1</w:t>
            </w:r>
          </w:p>
        </w:tc>
        <w:tc>
          <w:tcPr>
            <w:tcW w:w="959" w:type="dxa"/>
            <w:tcBorders>
              <w:top w:val="nil"/>
              <w:left w:val="nil"/>
              <w:bottom w:val="nil"/>
              <w:right w:val="nil"/>
            </w:tcBorders>
            <w:shd w:val="clear" w:color="auto" w:fill="auto"/>
            <w:noWrap/>
            <w:hideMark/>
          </w:tcPr>
          <w:p w14:paraId="17AF01C1"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12.7</w:t>
            </w:r>
          </w:p>
        </w:tc>
        <w:tc>
          <w:tcPr>
            <w:tcW w:w="959" w:type="dxa"/>
            <w:tcBorders>
              <w:top w:val="nil"/>
              <w:left w:val="nil"/>
              <w:bottom w:val="nil"/>
              <w:right w:val="nil"/>
            </w:tcBorders>
            <w:shd w:val="clear" w:color="auto" w:fill="auto"/>
            <w:noWrap/>
            <w:hideMark/>
          </w:tcPr>
          <w:p w14:paraId="2FE2F46C"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129</w:t>
            </w:r>
          </w:p>
        </w:tc>
        <w:tc>
          <w:tcPr>
            <w:tcW w:w="222" w:type="dxa"/>
            <w:vAlign w:val="center"/>
            <w:hideMark/>
          </w:tcPr>
          <w:p w14:paraId="30C7ACA0"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7F29CBE0" w14:textId="77777777" w:rsidTr="00E7093D">
        <w:trPr>
          <w:trHeight w:val="198"/>
        </w:trPr>
        <w:tc>
          <w:tcPr>
            <w:tcW w:w="3574" w:type="dxa"/>
            <w:vMerge/>
            <w:tcBorders>
              <w:top w:val="nil"/>
              <w:left w:val="nil"/>
              <w:bottom w:val="double" w:sz="6" w:space="0" w:color="000000"/>
              <w:right w:val="nil"/>
            </w:tcBorders>
            <w:vAlign w:val="center"/>
            <w:hideMark/>
          </w:tcPr>
          <w:p w14:paraId="77E8FC72"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3089" w:type="dxa"/>
            <w:tcBorders>
              <w:top w:val="nil"/>
              <w:left w:val="nil"/>
              <w:bottom w:val="nil"/>
              <w:right w:val="nil"/>
            </w:tcBorders>
            <w:shd w:val="clear" w:color="auto" w:fill="auto"/>
            <w:hideMark/>
          </w:tcPr>
          <w:p w14:paraId="402993D4"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Moved and wanted to</w:t>
            </w:r>
          </w:p>
        </w:tc>
        <w:tc>
          <w:tcPr>
            <w:tcW w:w="958" w:type="dxa"/>
            <w:tcBorders>
              <w:top w:val="nil"/>
              <w:left w:val="nil"/>
              <w:bottom w:val="nil"/>
              <w:right w:val="nil"/>
            </w:tcBorders>
            <w:shd w:val="clear" w:color="auto" w:fill="auto"/>
            <w:noWrap/>
            <w:hideMark/>
          </w:tcPr>
          <w:p w14:paraId="161913F2"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45.1</w:t>
            </w:r>
          </w:p>
        </w:tc>
        <w:tc>
          <w:tcPr>
            <w:tcW w:w="958" w:type="dxa"/>
            <w:tcBorders>
              <w:top w:val="nil"/>
              <w:left w:val="nil"/>
              <w:bottom w:val="nil"/>
              <w:right w:val="nil"/>
            </w:tcBorders>
            <w:shd w:val="clear" w:color="auto" w:fill="auto"/>
            <w:noWrap/>
            <w:hideMark/>
          </w:tcPr>
          <w:p w14:paraId="5B1EDBEA"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46.3</w:t>
            </w:r>
          </w:p>
        </w:tc>
        <w:tc>
          <w:tcPr>
            <w:tcW w:w="959" w:type="dxa"/>
            <w:tcBorders>
              <w:top w:val="nil"/>
              <w:left w:val="nil"/>
              <w:bottom w:val="nil"/>
              <w:right w:val="nil"/>
            </w:tcBorders>
            <w:shd w:val="clear" w:color="auto" w:fill="auto"/>
            <w:noWrap/>
            <w:hideMark/>
          </w:tcPr>
          <w:p w14:paraId="49E79844"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11.2</w:t>
            </w:r>
          </w:p>
        </w:tc>
        <w:tc>
          <w:tcPr>
            <w:tcW w:w="959" w:type="dxa"/>
            <w:tcBorders>
              <w:top w:val="nil"/>
              <w:left w:val="nil"/>
              <w:bottom w:val="nil"/>
              <w:right w:val="nil"/>
            </w:tcBorders>
            <w:shd w:val="clear" w:color="auto" w:fill="auto"/>
            <w:noWrap/>
            <w:hideMark/>
          </w:tcPr>
          <w:p w14:paraId="54C956FF"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266</w:t>
            </w:r>
          </w:p>
        </w:tc>
        <w:tc>
          <w:tcPr>
            <w:tcW w:w="958" w:type="dxa"/>
            <w:tcBorders>
              <w:top w:val="nil"/>
              <w:left w:val="nil"/>
              <w:bottom w:val="nil"/>
              <w:right w:val="nil"/>
            </w:tcBorders>
            <w:shd w:val="clear" w:color="auto" w:fill="auto"/>
            <w:noWrap/>
            <w:hideMark/>
          </w:tcPr>
          <w:p w14:paraId="4B1B5CDD"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47.1</w:t>
            </w:r>
          </w:p>
        </w:tc>
        <w:tc>
          <w:tcPr>
            <w:tcW w:w="958" w:type="dxa"/>
            <w:tcBorders>
              <w:top w:val="nil"/>
              <w:left w:val="nil"/>
              <w:bottom w:val="nil"/>
              <w:right w:val="nil"/>
            </w:tcBorders>
            <w:shd w:val="clear" w:color="auto" w:fill="auto"/>
            <w:noWrap/>
            <w:hideMark/>
          </w:tcPr>
          <w:p w14:paraId="73C65729"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49.0</w:t>
            </w:r>
          </w:p>
        </w:tc>
        <w:tc>
          <w:tcPr>
            <w:tcW w:w="959" w:type="dxa"/>
            <w:tcBorders>
              <w:top w:val="nil"/>
              <w:left w:val="nil"/>
              <w:bottom w:val="nil"/>
              <w:right w:val="nil"/>
            </w:tcBorders>
            <w:shd w:val="clear" w:color="auto" w:fill="auto"/>
            <w:noWrap/>
            <w:hideMark/>
          </w:tcPr>
          <w:p w14:paraId="1B0AA7AC"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10.7</w:t>
            </w:r>
          </w:p>
        </w:tc>
        <w:tc>
          <w:tcPr>
            <w:tcW w:w="959" w:type="dxa"/>
            <w:tcBorders>
              <w:top w:val="nil"/>
              <w:left w:val="nil"/>
              <w:bottom w:val="nil"/>
              <w:right w:val="nil"/>
            </w:tcBorders>
            <w:shd w:val="clear" w:color="auto" w:fill="auto"/>
            <w:noWrap/>
            <w:hideMark/>
          </w:tcPr>
          <w:p w14:paraId="02CF3AFE"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266</w:t>
            </w:r>
          </w:p>
        </w:tc>
        <w:tc>
          <w:tcPr>
            <w:tcW w:w="222" w:type="dxa"/>
            <w:vAlign w:val="center"/>
            <w:hideMark/>
          </w:tcPr>
          <w:p w14:paraId="6316DD04"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r w:rsidR="00B23719" w:rsidRPr="00B23719" w14:paraId="6B86C8EB" w14:textId="77777777" w:rsidTr="00E7093D">
        <w:trPr>
          <w:trHeight w:val="198"/>
        </w:trPr>
        <w:tc>
          <w:tcPr>
            <w:tcW w:w="3574" w:type="dxa"/>
            <w:vMerge/>
            <w:tcBorders>
              <w:top w:val="nil"/>
              <w:left w:val="nil"/>
              <w:bottom w:val="double" w:sz="6" w:space="0" w:color="000000"/>
              <w:right w:val="nil"/>
            </w:tcBorders>
            <w:vAlign w:val="center"/>
            <w:hideMark/>
          </w:tcPr>
          <w:p w14:paraId="017F5706"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p>
        </w:tc>
        <w:tc>
          <w:tcPr>
            <w:tcW w:w="3089" w:type="dxa"/>
            <w:tcBorders>
              <w:top w:val="nil"/>
              <w:left w:val="nil"/>
              <w:bottom w:val="double" w:sz="6" w:space="0" w:color="auto"/>
              <w:right w:val="nil"/>
            </w:tcBorders>
            <w:shd w:val="clear" w:color="auto" w:fill="auto"/>
            <w:hideMark/>
          </w:tcPr>
          <w:p w14:paraId="0D3A4465" w14:textId="77777777" w:rsidR="00B23719" w:rsidRPr="00B23719" w:rsidRDefault="00B23719" w:rsidP="00B23719">
            <w:pPr>
              <w:spacing w:after="0" w:line="240" w:lineRule="auto"/>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Total</w:t>
            </w:r>
          </w:p>
        </w:tc>
        <w:tc>
          <w:tcPr>
            <w:tcW w:w="958" w:type="dxa"/>
            <w:tcBorders>
              <w:top w:val="nil"/>
              <w:left w:val="nil"/>
              <w:bottom w:val="double" w:sz="6" w:space="0" w:color="auto"/>
              <w:right w:val="nil"/>
            </w:tcBorders>
            <w:shd w:val="clear" w:color="auto" w:fill="auto"/>
            <w:noWrap/>
            <w:hideMark/>
          </w:tcPr>
          <w:p w14:paraId="0F5E878D"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48.1</w:t>
            </w:r>
          </w:p>
        </w:tc>
        <w:tc>
          <w:tcPr>
            <w:tcW w:w="958" w:type="dxa"/>
            <w:tcBorders>
              <w:top w:val="nil"/>
              <w:left w:val="nil"/>
              <w:bottom w:val="double" w:sz="6" w:space="0" w:color="auto"/>
              <w:right w:val="nil"/>
            </w:tcBorders>
            <w:shd w:val="clear" w:color="auto" w:fill="auto"/>
            <w:noWrap/>
            <w:hideMark/>
          </w:tcPr>
          <w:p w14:paraId="3882D552"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50.4</w:t>
            </w:r>
          </w:p>
        </w:tc>
        <w:tc>
          <w:tcPr>
            <w:tcW w:w="959" w:type="dxa"/>
            <w:tcBorders>
              <w:top w:val="nil"/>
              <w:left w:val="nil"/>
              <w:bottom w:val="double" w:sz="6" w:space="0" w:color="auto"/>
              <w:right w:val="nil"/>
            </w:tcBorders>
            <w:shd w:val="clear" w:color="auto" w:fill="auto"/>
            <w:noWrap/>
            <w:hideMark/>
          </w:tcPr>
          <w:p w14:paraId="0E3E899D"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10.8</w:t>
            </w:r>
          </w:p>
        </w:tc>
        <w:tc>
          <w:tcPr>
            <w:tcW w:w="959" w:type="dxa"/>
            <w:tcBorders>
              <w:top w:val="nil"/>
              <w:left w:val="nil"/>
              <w:bottom w:val="double" w:sz="6" w:space="0" w:color="auto"/>
              <w:right w:val="nil"/>
            </w:tcBorders>
            <w:shd w:val="clear" w:color="auto" w:fill="auto"/>
            <w:noWrap/>
            <w:hideMark/>
          </w:tcPr>
          <w:p w14:paraId="10320D87"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8801</w:t>
            </w:r>
          </w:p>
        </w:tc>
        <w:tc>
          <w:tcPr>
            <w:tcW w:w="958" w:type="dxa"/>
            <w:tcBorders>
              <w:top w:val="nil"/>
              <w:left w:val="nil"/>
              <w:bottom w:val="double" w:sz="6" w:space="0" w:color="auto"/>
              <w:right w:val="nil"/>
            </w:tcBorders>
            <w:shd w:val="clear" w:color="auto" w:fill="auto"/>
            <w:noWrap/>
            <w:hideMark/>
          </w:tcPr>
          <w:p w14:paraId="6B3D9E13"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48.1</w:t>
            </w:r>
          </w:p>
        </w:tc>
        <w:tc>
          <w:tcPr>
            <w:tcW w:w="958" w:type="dxa"/>
            <w:tcBorders>
              <w:top w:val="nil"/>
              <w:left w:val="nil"/>
              <w:bottom w:val="double" w:sz="6" w:space="0" w:color="auto"/>
              <w:right w:val="nil"/>
            </w:tcBorders>
            <w:shd w:val="clear" w:color="auto" w:fill="auto"/>
            <w:noWrap/>
            <w:hideMark/>
          </w:tcPr>
          <w:p w14:paraId="35E63B49"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50.5</w:t>
            </w:r>
          </w:p>
        </w:tc>
        <w:tc>
          <w:tcPr>
            <w:tcW w:w="959" w:type="dxa"/>
            <w:tcBorders>
              <w:top w:val="nil"/>
              <w:left w:val="nil"/>
              <w:bottom w:val="double" w:sz="6" w:space="0" w:color="auto"/>
              <w:right w:val="nil"/>
            </w:tcBorders>
            <w:shd w:val="clear" w:color="auto" w:fill="auto"/>
            <w:noWrap/>
            <w:hideMark/>
          </w:tcPr>
          <w:p w14:paraId="5C7D2713"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10.8</w:t>
            </w:r>
          </w:p>
        </w:tc>
        <w:tc>
          <w:tcPr>
            <w:tcW w:w="959" w:type="dxa"/>
            <w:tcBorders>
              <w:top w:val="nil"/>
              <w:left w:val="nil"/>
              <w:bottom w:val="double" w:sz="6" w:space="0" w:color="auto"/>
              <w:right w:val="nil"/>
            </w:tcBorders>
            <w:shd w:val="clear" w:color="auto" w:fill="auto"/>
            <w:noWrap/>
            <w:hideMark/>
          </w:tcPr>
          <w:p w14:paraId="4850EFA6" w14:textId="77777777" w:rsidR="00B23719" w:rsidRPr="00B23719" w:rsidRDefault="00B23719" w:rsidP="00B23719">
            <w:pPr>
              <w:spacing w:after="0" w:line="240" w:lineRule="auto"/>
              <w:jc w:val="right"/>
              <w:rPr>
                <w:rFonts w:ascii="Arial" w:eastAsia="Times New Roman" w:hAnsi="Arial" w:cs="Arial"/>
                <w:color w:val="000000"/>
                <w:kern w:val="0"/>
                <w:sz w:val="14"/>
                <w:szCs w:val="14"/>
                <w:lang w:eastAsia="en-GB"/>
                <w14:ligatures w14:val="none"/>
              </w:rPr>
            </w:pPr>
            <w:r w:rsidRPr="00B23719">
              <w:rPr>
                <w:rFonts w:ascii="Arial" w:eastAsia="Times New Roman" w:hAnsi="Arial" w:cs="Arial"/>
                <w:color w:val="000000"/>
                <w:kern w:val="0"/>
                <w:sz w:val="14"/>
                <w:szCs w:val="14"/>
                <w:lang w:eastAsia="en-GB"/>
                <w14:ligatures w14:val="none"/>
              </w:rPr>
              <w:t>8801</w:t>
            </w:r>
          </w:p>
        </w:tc>
        <w:tc>
          <w:tcPr>
            <w:tcW w:w="222" w:type="dxa"/>
            <w:vAlign w:val="center"/>
            <w:hideMark/>
          </w:tcPr>
          <w:p w14:paraId="640694C9" w14:textId="77777777" w:rsidR="00B23719" w:rsidRPr="00B23719" w:rsidRDefault="00B23719" w:rsidP="00B23719">
            <w:pPr>
              <w:spacing w:after="0" w:line="240" w:lineRule="auto"/>
              <w:rPr>
                <w:rFonts w:ascii="Times New Roman" w:eastAsia="Times New Roman" w:hAnsi="Times New Roman" w:cs="Times New Roman"/>
                <w:kern w:val="0"/>
                <w:sz w:val="20"/>
                <w:szCs w:val="20"/>
                <w:lang w:eastAsia="en-GB"/>
                <w14:ligatures w14:val="none"/>
              </w:rPr>
            </w:pPr>
          </w:p>
        </w:tc>
      </w:tr>
    </w:tbl>
    <w:p w14:paraId="3718FFBB" w14:textId="77777777" w:rsidR="00B23719" w:rsidRDefault="00B23719" w:rsidP="00E7093D">
      <w:pPr>
        <w:rPr>
          <w:rFonts w:ascii="Arial" w:hAnsi="Arial" w:cs="Arial"/>
        </w:rPr>
      </w:pPr>
    </w:p>
    <w:sectPr w:rsidR="00B23719" w:rsidSect="0098150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5B628" w14:textId="77777777" w:rsidR="002B432E" w:rsidRDefault="002B432E" w:rsidP="003C494C">
      <w:pPr>
        <w:spacing w:after="0" w:line="240" w:lineRule="auto"/>
      </w:pPr>
      <w:r>
        <w:separator/>
      </w:r>
    </w:p>
  </w:endnote>
  <w:endnote w:type="continuationSeparator" w:id="0">
    <w:p w14:paraId="42DC6D6D" w14:textId="77777777" w:rsidR="002B432E" w:rsidRDefault="002B432E" w:rsidP="003C494C">
      <w:pPr>
        <w:spacing w:after="0" w:line="240" w:lineRule="auto"/>
      </w:pPr>
      <w:r>
        <w:continuationSeparator/>
      </w:r>
    </w:p>
  </w:endnote>
  <w:endnote w:type="continuationNotice" w:id="1">
    <w:p w14:paraId="5664D791" w14:textId="77777777" w:rsidR="002B432E" w:rsidRDefault="002B43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C5D23" w14:textId="77777777" w:rsidR="002B432E" w:rsidRDefault="002B432E" w:rsidP="003C494C">
      <w:pPr>
        <w:spacing w:after="0" w:line="240" w:lineRule="auto"/>
      </w:pPr>
      <w:r>
        <w:separator/>
      </w:r>
    </w:p>
  </w:footnote>
  <w:footnote w:type="continuationSeparator" w:id="0">
    <w:p w14:paraId="069B1473" w14:textId="77777777" w:rsidR="002B432E" w:rsidRDefault="002B432E" w:rsidP="003C494C">
      <w:pPr>
        <w:spacing w:after="0" w:line="240" w:lineRule="auto"/>
      </w:pPr>
      <w:r>
        <w:continuationSeparator/>
      </w:r>
    </w:p>
  </w:footnote>
  <w:footnote w:type="continuationNotice" w:id="1">
    <w:p w14:paraId="02BFF637" w14:textId="77777777" w:rsidR="002B432E" w:rsidRDefault="002B432E">
      <w:pPr>
        <w:spacing w:after="0" w:line="240" w:lineRule="auto"/>
      </w:pPr>
    </w:p>
  </w:footnote>
  <w:footnote w:id="2">
    <w:p w14:paraId="073D35C1" w14:textId="77777777" w:rsidR="003C494C" w:rsidRDefault="003C494C" w:rsidP="003C494C">
      <w:pPr>
        <w:pStyle w:val="FootnoteText"/>
      </w:pPr>
      <w:r>
        <w:rPr>
          <w:rStyle w:val="FootnoteReference"/>
        </w:rPr>
        <w:footnoteRef/>
      </w:r>
      <w:r>
        <w:t xml:space="preserve"> </w:t>
      </w:r>
      <w:r w:rsidRPr="00CF0B3E">
        <w:t xml:space="preserve">University of Essex, Institute for Social and Economic Research. (2023). Understanding Society: Waves 1-13, 2009-2022 and Harmonised BHPS: Waves 1-18, 1991-2009. [data collection]. 18th Edition. UK Data Service. SN: 6614, DOI: </w:t>
      </w:r>
      <w:hyperlink r:id="rId1" w:history="1">
        <w:r w:rsidRPr="002B0E40">
          <w:rPr>
            <w:rStyle w:val="Hyperlink"/>
          </w:rPr>
          <w:t>http://doi.org/10.5255/UKDA-SN-6614-19</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A5E54"/>
    <w:multiLevelType w:val="hybridMultilevel"/>
    <w:tmpl w:val="2F6E15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1868D4"/>
    <w:multiLevelType w:val="hybridMultilevel"/>
    <w:tmpl w:val="3BC67AF8"/>
    <w:lvl w:ilvl="0" w:tplc="837CAD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7439281">
    <w:abstractNumId w:val="1"/>
  </w:num>
  <w:num w:numId="2" w16cid:durableId="741872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746"/>
    <w:rsid w:val="000144CE"/>
    <w:rsid w:val="0002447F"/>
    <w:rsid w:val="00033715"/>
    <w:rsid w:val="00034A99"/>
    <w:rsid w:val="000438C1"/>
    <w:rsid w:val="00050A5B"/>
    <w:rsid w:val="00066150"/>
    <w:rsid w:val="00082A79"/>
    <w:rsid w:val="00084536"/>
    <w:rsid w:val="00086291"/>
    <w:rsid w:val="000920A9"/>
    <w:rsid w:val="000A6054"/>
    <w:rsid w:val="000A77FB"/>
    <w:rsid w:val="000B1B5B"/>
    <w:rsid w:val="000D3407"/>
    <w:rsid w:val="000D707A"/>
    <w:rsid w:val="000E01C7"/>
    <w:rsid w:val="000E09F8"/>
    <w:rsid w:val="0010034C"/>
    <w:rsid w:val="00115D7B"/>
    <w:rsid w:val="00154A28"/>
    <w:rsid w:val="00156B23"/>
    <w:rsid w:val="0016047C"/>
    <w:rsid w:val="00161FC8"/>
    <w:rsid w:val="001656B1"/>
    <w:rsid w:val="00167F79"/>
    <w:rsid w:val="001719D0"/>
    <w:rsid w:val="001816FC"/>
    <w:rsid w:val="0018204B"/>
    <w:rsid w:val="001910B3"/>
    <w:rsid w:val="001A3008"/>
    <w:rsid w:val="001A3958"/>
    <w:rsid w:val="001B4A41"/>
    <w:rsid w:val="001B7495"/>
    <w:rsid w:val="001C5674"/>
    <w:rsid w:val="001D2E8F"/>
    <w:rsid w:val="001E15D6"/>
    <w:rsid w:val="001E1C54"/>
    <w:rsid w:val="0021383A"/>
    <w:rsid w:val="00216B06"/>
    <w:rsid w:val="00220A39"/>
    <w:rsid w:val="002224F9"/>
    <w:rsid w:val="002232D7"/>
    <w:rsid w:val="0025193E"/>
    <w:rsid w:val="00252A3C"/>
    <w:rsid w:val="00252FB3"/>
    <w:rsid w:val="002538D5"/>
    <w:rsid w:val="00282312"/>
    <w:rsid w:val="00282958"/>
    <w:rsid w:val="00287EE6"/>
    <w:rsid w:val="002A3BE6"/>
    <w:rsid w:val="002B432E"/>
    <w:rsid w:val="002B73BC"/>
    <w:rsid w:val="002C1CA4"/>
    <w:rsid w:val="002E7AA0"/>
    <w:rsid w:val="002F45EA"/>
    <w:rsid w:val="00300782"/>
    <w:rsid w:val="00300E60"/>
    <w:rsid w:val="00304319"/>
    <w:rsid w:val="00305F9B"/>
    <w:rsid w:val="00313809"/>
    <w:rsid w:val="00317AA0"/>
    <w:rsid w:val="00321BEA"/>
    <w:rsid w:val="00332B71"/>
    <w:rsid w:val="003435AC"/>
    <w:rsid w:val="00345494"/>
    <w:rsid w:val="00357BC6"/>
    <w:rsid w:val="003648B1"/>
    <w:rsid w:val="00370714"/>
    <w:rsid w:val="0037102F"/>
    <w:rsid w:val="00373985"/>
    <w:rsid w:val="00387038"/>
    <w:rsid w:val="00392732"/>
    <w:rsid w:val="0039447B"/>
    <w:rsid w:val="003A490E"/>
    <w:rsid w:val="003C338F"/>
    <w:rsid w:val="003C494C"/>
    <w:rsid w:val="004052A8"/>
    <w:rsid w:val="00410C8F"/>
    <w:rsid w:val="00417892"/>
    <w:rsid w:val="00417C8C"/>
    <w:rsid w:val="00442AE8"/>
    <w:rsid w:val="00453FCE"/>
    <w:rsid w:val="00460573"/>
    <w:rsid w:val="004641C5"/>
    <w:rsid w:val="00483EF2"/>
    <w:rsid w:val="00490092"/>
    <w:rsid w:val="00496078"/>
    <w:rsid w:val="0049649C"/>
    <w:rsid w:val="004A4B44"/>
    <w:rsid w:val="004B343C"/>
    <w:rsid w:val="004B61DE"/>
    <w:rsid w:val="004D4958"/>
    <w:rsid w:val="004D7961"/>
    <w:rsid w:val="00502288"/>
    <w:rsid w:val="00506E6B"/>
    <w:rsid w:val="00550C8A"/>
    <w:rsid w:val="005520C8"/>
    <w:rsid w:val="00561F75"/>
    <w:rsid w:val="00572BE6"/>
    <w:rsid w:val="0057374F"/>
    <w:rsid w:val="00597F32"/>
    <w:rsid w:val="005A26FD"/>
    <w:rsid w:val="005B0389"/>
    <w:rsid w:val="005B1AA9"/>
    <w:rsid w:val="005B591A"/>
    <w:rsid w:val="005C6362"/>
    <w:rsid w:val="005F3639"/>
    <w:rsid w:val="005F4A7D"/>
    <w:rsid w:val="00614DD0"/>
    <w:rsid w:val="00622266"/>
    <w:rsid w:val="00634DF1"/>
    <w:rsid w:val="00640C03"/>
    <w:rsid w:val="00650C41"/>
    <w:rsid w:val="00662729"/>
    <w:rsid w:val="00673536"/>
    <w:rsid w:val="00677CB8"/>
    <w:rsid w:val="006860A9"/>
    <w:rsid w:val="006B3AB2"/>
    <w:rsid w:val="006C6A84"/>
    <w:rsid w:val="006D2E13"/>
    <w:rsid w:val="006F4A58"/>
    <w:rsid w:val="007062FA"/>
    <w:rsid w:val="0071005D"/>
    <w:rsid w:val="0071744E"/>
    <w:rsid w:val="00724A82"/>
    <w:rsid w:val="007309DB"/>
    <w:rsid w:val="00751776"/>
    <w:rsid w:val="00760529"/>
    <w:rsid w:val="007610AD"/>
    <w:rsid w:val="00775AF5"/>
    <w:rsid w:val="00776737"/>
    <w:rsid w:val="00780FE1"/>
    <w:rsid w:val="00793B2E"/>
    <w:rsid w:val="007A355A"/>
    <w:rsid w:val="007A4F65"/>
    <w:rsid w:val="007A6CCD"/>
    <w:rsid w:val="007B74C2"/>
    <w:rsid w:val="007D2E74"/>
    <w:rsid w:val="007D4EA5"/>
    <w:rsid w:val="007E5202"/>
    <w:rsid w:val="007F063C"/>
    <w:rsid w:val="00807015"/>
    <w:rsid w:val="00815C64"/>
    <w:rsid w:val="0083420C"/>
    <w:rsid w:val="008367A5"/>
    <w:rsid w:val="00843308"/>
    <w:rsid w:val="0084744E"/>
    <w:rsid w:val="0085055D"/>
    <w:rsid w:val="00850E17"/>
    <w:rsid w:val="00863619"/>
    <w:rsid w:val="00864A1C"/>
    <w:rsid w:val="008745D3"/>
    <w:rsid w:val="00876051"/>
    <w:rsid w:val="00882663"/>
    <w:rsid w:val="00882ECF"/>
    <w:rsid w:val="008964B1"/>
    <w:rsid w:val="008A0B25"/>
    <w:rsid w:val="008A1E05"/>
    <w:rsid w:val="008B0482"/>
    <w:rsid w:val="008B2360"/>
    <w:rsid w:val="008B4273"/>
    <w:rsid w:val="008C2586"/>
    <w:rsid w:val="008D2FAA"/>
    <w:rsid w:val="008D3D7B"/>
    <w:rsid w:val="008D4862"/>
    <w:rsid w:val="00907AF3"/>
    <w:rsid w:val="009178ED"/>
    <w:rsid w:val="0092075F"/>
    <w:rsid w:val="0093393E"/>
    <w:rsid w:val="00935D9E"/>
    <w:rsid w:val="00936FA0"/>
    <w:rsid w:val="00941E3D"/>
    <w:rsid w:val="009507C2"/>
    <w:rsid w:val="00960639"/>
    <w:rsid w:val="00964059"/>
    <w:rsid w:val="00966A09"/>
    <w:rsid w:val="009742DE"/>
    <w:rsid w:val="0098150A"/>
    <w:rsid w:val="00987185"/>
    <w:rsid w:val="00995B55"/>
    <w:rsid w:val="009A46B0"/>
    <w:rsid w:val="009A5750"/>
    <w:rsid w:val="009B3799"/>
    <w:rsid w:val="009B41AD"/>
    <w:rsid w:val="009B4746"/>
    <w:rsid w:val="009B5060"/>
    <w:rsid w:val="009C7A16"/>
    <w:rsid w:val="009D20CB"/>
    <w:rsid w:val="009D37D5"/>
    <w:rsid w:val="009D47D0"/>
    <w:rsid w:val="009D62FA"/>
    <w:rsid w:val="009E0D07"/>
    <w:rsid w:val="009E73C4"/>
    <w:rsid w:val="009F3EFC"/>
    <w:rsid w:val="00A020F8"/>
    <w:rsid w:val="00A05649"/>
    <w:rsid w:val="00A216CD"/>
    <w:rsid w:val="00A32921"/>
    <w:rsid w:val="00A33B94"/>
    <w:rsid w:val="00A85C2D"/>
    <w:rsid w:val="00A865FD"/>
    <w:rsid w:val="00AB0A2B"/>
    <w:rsid w:val="00AC4BE2"/>
    <w:rsid w:val="00AD00C6"/>
    <w:rsid w:val="00AD0ABE"/>
    <w:rsid w:val="00AD1550"/>
    <w:rsid w:val="00AE09E1"/>
    <w:rsid w:val="00AE1BE7"/>
    <w:rsid w:val="00AE4C65"/>
    <w:rsid w:val="00B02A1A"/>
    <w:rsid w:val="00B1134F"/>
    <w:rsid w:val="00B23719"/>
    <w:rsid w:val="00B347D3"/>
    <w:rsid w:val="00B44026"/>
    <w:rsid w:val="00B50A63"/>
    <w:rsid w:val="00B538CA"/>
    <w:rsid w:val="00B540BC"/>
    <w:rsid w:val="00B63CDF"/>
    <w:rsid w:val="00B66949"/>
    <w:rsid w:val="00B82570"/>
    <w:rsid w:val="00B829B0"/>
    <w:rsid w:val="00B83A9E"/>
    <w:rsid w:val="00B90BD3"/>
    <w:rsid w:val="00B954BB"/>
    <w:rsid w:val="00BA457F"/>
    <w:rsid w:val="00BB01E1"/>
    <w:rsid w:val="00BB09B1"/>
    <w:rsid w:val="00BB0CCD"/>
    <w:rsid w:val="00BB5077"/>
    <w:rsid w:val="00BB5236"/>
    <w:rsid w:val="00BB5BBA"/>
    <w:rsid w:val="00BC31E4"/>
    <w:rsid w:val="00BC5EB8"/>
    <w:rsid w:val="00BE620B"/>
    <w:rsid w:val="00BF6F09"/>
    <w:rsid w:val="00BF7E4B"/>
    <w:rsid w:val="00C05397"/>
    <w:rsid w:val="00C10860"/>
    <w:rsid w:val="00C143FB"/>
    <w:rsid w:val="00C24D5A"/>
    <w:rsid w:val="00C421A6"/>
    <w:rsid w:val="00C45861"/>
    <w:rsid w:val="00C61F77"/>
    <w:rsid w:val="00C66286"/>
    <w:rsid w:val="00C7549D"/>
    <w:rsid w:val="00C86BD2"/>
    <w:rsid w:val="00CA5C96"/>
    <w:rsid w:val="00CC365D"/>
    <w:rsid w:val="00CE387D"/>
    <w:rsid w:val="00CE43C0"/>
    <w:rsid w:val="00CE7890"/>
    <w:rsid w:val="00CF6473"/>
    <w:rsid w:val="00D01F53"/>
    <w:rsid w:val="00D0255A"/>
    <w:rsid w:val="00D030AB"/>
    <w:rsid w:val="00D0358A"/>
    <w:rsid w:val="00D058D8"/>
    <w:rsid w:val="00D05C56"/>
    <w:rsid w:val="00D15558"/>
    <w:rsid w:val="00D2052F"/>
    <w:rsid w:val="00D21498"/>
    <w:rsid w:val="00D21AC5"/>
    <w:rsid w:val="00D3326B"/>
    <w:rsid w:val="00D52562"/>
    <w:rsid w:val="00D64048"/>
    <w:rsid w:val="00D65AB2"/>
    <w:rsid w:val="00D67965"/>
    <w:rsid w:val="00D72F8D"/>
    <w:rsid w:val="00D80616"/>
    <w:rsid w:val="00D82BF3"/>
    <w:rsid w:val="00D8304D"/>
    <w:rsid w:val="00D866D4"/>
    <w:rsid w:val="00D96021"/>
    <w:rsid w:val="00DB266C"/>
    <w:rsid w:val="00DB62BF"/>
    <w:rsid w:val="00DC504E"/>
    <w:rsid w:val="00DC68C6"/>
    <w:rsid w:val="00DD2F8D"/>
    <w:rsid w:val="00DD7538"/>
    <w:rsid w:val="00DE6FB4"/>
    <w:rsid w:val="00E01429"/>
    <w:rsid w:val="00E10438"/>
    <w:rsid w:val="00E106FF"/>
    <w:rsid w:val="00E15D09"/>
    <w:rsid w:val="00E25DC1"/>
    <w:rsid w:val="00E274DC"/>
    <w:rsid w:val="00E334F8"/>
    <w:rsid w:val="00E407A0"/>
    <w:rsid w:val="00E46AC5"/>
    <w:rsid w:val="00E5581F"/>
    <w:rsid w:val="00E65DEE"/>
    <w:rsid w:val="00E7093D"/>
    <w:rsid w:val="00E724D0"/>
    <w:rsid w:val="00E749CE"/>
    <w:rsid w:val="00E86565"/>
    <w:rsid w:val="00E93379"/>
    <w:rsid w:val="00E93992"/>
    <w:rsid w:val="00EB0765"/>
    <w:rsid w:val="00EB75B4"/>
    <w:rsid w:val="00ED29BB"/>
    <w:rsid w:val="00EE04BA"/>
    <w:rsid w:val="00EE2EC8"/>
    <w:rsid w:val="00EF09BC"/>
    <w:rsid w:val="00EF0BA9"/>
    <w:rsid w:val="00EF6C47"/>
    <w:rsid w:val="00F02917"/>
    <w:rsid w:val="00F04EE5"/>
    <w:rsid w:val="00F0505C"/>
    <w:rsid w:val="00F144D8"/>
    <w:rsid w:val="00F262C3"/>
    <w:rsid w:val="00F3166B"/>
    <w:rsid w:val="00F47CB4"/>
    <w:rsid w:val="00F50CD3"/>
    <w:rsid w:val="00F55E17"/>
    <w:rsid w:val="00F62CA4"/>
    <w:rsid w:val="00F75CE5"/>
    <w:rsid w:val="00F83F75"/>
    <w:rsid w:val="00F85809"/>
    <w:rsid w:val="00F870A6"/>
    <w:rsid w:val="00FA3183"/>
    <w:rsid w:val="00FB4EB3"/>
    <w:rsid w:val="00FC7D8A"/>
    <w:rsid w:val="00FD02E0"/>
    <w:rsid w:val="00FF12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E6CC0"/>
  <w15:chartTrackingRefBased/>
  <w15:docId w15:val="{272FFF99-9FD4-49E4-8B09-DCB6B36B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47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47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47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47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47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47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47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47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47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7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47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47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47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47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47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47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47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4746"/>
    <w:rPr>
      <w:rFonts w:eastAsiaTheme="majorEastAsia" w:cstheme="majorBidi"/>
      <w:color w:val="272727" w:themeColor="text1" w:themeTint="D8"/>
    </w:rPr>
  </w:style>
  <w:style w:type="paragraph" w:styleId="Title">
    <w:name w:val="Title"/>
    <w:basedOn w:val="Normal"/>
    <w:next w:val="Normal"/>
    <w:link w:val="TitleChar"/>
    <w:uiPriority w:val="10"/>
    <w:qFormat/>
    <w:rsid w:val="009B47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7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7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47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4746"/>
    <w:pPr>
      <w:spacing w:before="160"/>
      <w:jc w:val="center"/>
    </w:pPr>
    <w:rPr>
      <w:i/>
      <w:iCs/>
      <w:color w:val="404040" w:themeColor="text1" w:themeTint="BF"/>
    </w:rPr>
  </w:style>
  <w:style w:type="character" w:customStyle="1" w:styleId="QuoteChar">
    <w:name w:val="Quote Char"/>
    <w:basedOn w:val="DefaultParagraphFont"/>
    <w:link w:val="Quote"/>
    <w:uiPriority w:val="29"/>
    <w:rsid w:val="009B4746"/>
    <w:rPr>
      <w:i/>
      <w:iCs/>
      <w:color w:val="404040" w:themeColor="text1" w:themeTint="BF"/>
    </w:rPr>
  </w:style>
  <w:style w:type="paragraph" w:styleId="ListParagraph">
    <w:name w:val="List Paragraph"/>
    <w:basedOn w:val="Normal"/>
    <w:uiPriority w:val="34"/>
    <w:qFormat/>
    <w:rsid w:val="009B4746"/>
    <w:pPr>
      <w:ind w:left="720"/>
      <w:contextualSpacing/>
    </w:pPr>
  </w:style>
  <w:style w:type="character" w:styleId="IntenseEmphasis">
    <w:name w:val="Intense Emphasis"/>
    <w:basedOn w:val="DefaultParagraphFont"/>
    <w:uiPriority w:val="21"/>
    <w:qFormat/>
    <w:rsid w:val="009B4746"/>
    <w:rPr>
      <w:i/>
      <w:iCs/>
      <w:color w:val="0F4761" w:themeColor="accent1" w:themeShade="BF"/>
    </w:rPr>
  </w:style>
  <w:style w:type="paragraph" w:styleId="IntenseQuote">
    <w:name w:val="Intense Quote"/>
    <w:basedOn w:val="Normal"/>
    <w:next w:val="Normal"/>
    <w:link w:val="IntenseQuoteChar"/>
    <w:uiPriority w:val="30"/>
    <w:qFormat/>
    <w:rsid w:val="009B47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4746"/>
    <w:rPr>
      <w:i/>
      <w:iCs/>
      <w:color w:val="0F4761" w:themeColor="accent1" w:themeShade="BF"/>
    </w:rPr>
  </w:style>
  <w:style w:type="character" w:styleId="IntenseReference">
    <w:name w:val="Intense Reference"/>
    <w:basedOn w:val="DefaultParagraphFont"/>
    <w:uiPriority w:val="32"/>
    <w:qFormat/>
    <w:rsid w:val="009B4746"/>
    <w:rPr>
      <w:b/>
      <w:bCs/>
      <w:smallCaps/>
      <w:color w:val="0F4761" w:themeColor="accent1" w:themeShade="BF"/>
      <w:spacing w:val="5"/>
    </w:rPr>
  </w:style>
  <w:style w:type="character" w:styleId="Hyperlink">
    <w:name w:val="Hyperlink"/>
    <w:basedOn w:val="DefaultParagraphFont"/>
    <w:uiPriority w:val="99"/>
    <w:unhideWhenUsed/>
    <w:rsid w:val="003C494C"/>
    <w:rPr>
      <w:color w:val="246172"/>
      <w:u w:val="single"/>
    </w:rPr>
  </w:style>
  <w:style w:type="paragraph" w:styleId="FootnoteText">
    <w:name w:val="footnote text"/>
    <w:basedOn w:val="Normal"/>
    <w:link w:val="FootnoteTextChar"/>
    <w:uiPriority w:val="99"/>
    <w:unhideWhenUsed/>
    <w:rsid w:val="003C494C"/>
    <w:pPr>
      <w:spacing w:after="0" w:line="264" w:lineRule="auto"/>
    </w:pPr>
    <w:rPr>
      <w:rFonts w:ascii="Arial" w:hAnsi="Arial"/>
      <w:color w:val="404040" w:themeColor="text1" w:themeTint="BF"/>
      <w:kern w:val="0"/>
      <w:sz w:val="18"/>
      <w:szCs w:val="20"/>
      <w14:ligatures w14:val="none"/>
    </w:rPr>
  </w:style>
  <w:style w:type="character" w:customStyle="1" w:styleId="FootnoteTextChar">
    <w:name w:val="Footnote Text Char"/>
    <w:basedOn w:val="DefaultParagraphFont"/>
    <w:link w:val="FootnoteText"/>
    <w:uiPriority w:val="99"/>
    <w:rsid w:val="003C494C"/>
    <w:rPr>
      <w:rFonts w:ascii="Arial" w:hAnsi="Arial"/>
      <w:color w:val="404040" w:themeColor="text1" w:themeTint="BF"/>
      <w:kern w:val="0"/>
      <w:sz w:val="18"/>
      <w:szCs w:val="20"/>
      <w14:ligatures w14:val="none"/>
    </w:rPr>
  </w:style>
  <w:style w:type="character" w:styleId="FootnoteReference">
    <w:name w:val="footnote reference"/>
    <w:basedOn w:val="DefaultParagraphFont"/>
    <w:uiPriority w:val="99"/>
    <w:semiHidden/>
    <w:unhideWhenUsed/>
    <w:rsid w:val="003C494C"/>
    <w:rPr>
      <w:vertAlign w:val="superscript"/>
    </w:rPr>
  </w:style>
  <w:style w:type="table" w:styleId="TableGrid">
    <w:name w:val="Table Grid"/>
    <w:basedOn w:val="TableNormal"/>
    <w:uiPriority w:val="39"/>
    <w:rsid w:val="003C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16FC"/>
    <w:rPr>
      <w:color w:val="605E5C"/>
      <w:shd w:val="clear" w:color="auto" w:fill="E1DFDD"/>
    </w:rPr>
  </w:style>
  <w:style w:type="paragraph" w:styleId="Header">
    <w:name w:val="header"/>
    <w:basedOn w:val="Normal"/>
    <w:link w:val="HeaderChar"/>
    <w:uiPriority w:val="99"/>
    <w:semiHidden/>
    <w:unhideWhenUsed/>
    <w:rsid w:val="00CE43C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43C0"/>
  </w:style>
  <w:style w:type="paragraph" w:styleId="Footer">
    <w:name w:val="footer"/>
    <w:basedOn w:val="Normal"/>
    <w:link w:val="FooterChar"/>
    <w:uiPriority w:val="99"/>
    <w:semiHidden/>
    <w:unhideWhenUsed/>
    <w:rsid w:val="00CE43C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E43C0"/>
  </w:style>
  <w:style w:type="paragraph" w:styleId="NormalWeb">
    <w:name w:val="Normal (Web)"/>
    <w:basedOn w:val="Normal"/>
    <w:uiPriority w:val="99"/>
    <w:semiHidden/>
    <w:unhideWhenUsed/>
    <w:rsid w:val="00DB266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490092"/>
    <w:rPr>
      <w:color w:val="96607D"/>
      <w:u w:val="single"/>
    </w:rPr>
  </w:style>
  <w:style w:type="paragraph" w:customStyle="1" w:styleId="msonormal0">
    <w:name w:val="msonormal"/>
    <w:basedOn w:val="Normal"/>
    <w:rsid w:val="0049009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l98">
    <w:name w:val="xl98"/>
    <w:basedOn w:val="Normal"/>
    <w:rsid w:val="00490092"/>
    <w:pPr>
      <w:pBdr>
        <w:top w:val="double" w:sz="6" w:space="0" w:color="000000"/>
      </w:pBdr>
      <w:spacing w:before="100" w:beforeAutospacing="1" w:after="100" w:afterAutospacing="1" w:line="240" w:lineRule="auto"/>
    </w:pPr>
    <w:rPr>
      <w:rFonts w:ascii="Arial" w:eastAsia="Times New Roman" w:hAnsi="Arial" w:cs="Arial"/>
      <w:color w:val="000000"/>
      <w:kern w:val="0"/>
      <w:sz w:val="14"/>
      <w:szCs w:val="14"/>
      <w:lang w:eastAsia="en-GB"/>
      <w14:ligatures w14:val="none"/>
    </w:rPr>
  </w:style>
  <w:style w:type="paragraph" w:customStyle="1" w:styleId="xl99">
    <w:name w:val="xl99"/>
    <w:basedOn w:val="Normal"/>
    <w:rsid w:val="00490092"/>
    <w:pPr>
      <w:pBdr>
        <w:bottom w:val="single" w:sz="12" w:space="0" w:color="000000"/>
      </w:pBdr>
      <w:spacing w:before="100" w:beforeAutospacing="1" w:after="100" w:afterAutospacing="1" w:line="240" w:lineRule="auto"/>
    </w:pPr>
    <w:rPr>
      <w:rFonts w:ascii="Arial" w:eastAsia="Times New Roman" w:hAnsi="Arial" w:cs="Arial"/>
      <w:color w:val="000000"/>
      <w:kern w:val="0"/>
      <w:sz w:val="14"/>
      <w:szCs w:val="14"/>
      <w:lang w:eastAsia="en-GB"/>
      <w14:ligatures w14:val="none"/>
    </w:rPr>
  </w:style>
  <w:style w:type="paragraph" w:customStyle="1" w:styleId="xl100">
    <w:name w:val="xl100"/>
    <w:basedOn w:val="Normal"/>
    <w:rsid w:val="00490092"/>
    <w:pPr>
      <w:pBdr>
        <w:top w:val="single" w:sz="12" w:space="0" w:color="000000"/>
      </w:pBdr>
      <w:spacing w:before="100" w:beforeAutospacing="1" w:after="100" w:afterAutospacing="1" w:line="240" w:lineRule="auto"/>
      <w:textAlignment w:val="top"/>
    </w:pPr>
    <w:rPr>
      <w:rFonts w:ascii="Arial" w:eastAsia="Times New Roman" w:hAnsi="Arial" w:cs="Arial"/>
      <w:color w:val="000000"/>
      <w:kern w:val="0"/>
      <w:sz w:val="14"/>
      <w:szCs w:val="14"/>
      <w:lang w:eastAsia="en-GB"/>
      <w14:ligatures w14:val="none"/>
    </w:rPr>
  </w:style>
  <w:style w:type="paragraph" w:customStyle="1" w:styleId="xl101">
    <w:name w:val="xl101"/>
    <w:basedOn w:val="Normal"/>
    <w:rsid w:val="00490092"/>
    <w:pPr>
      <w:pBdr>
        <w:top w:val="single" w:sz="12" w:space="0" w:color="000000"/>
      </w:pBdr>
      <w:spacing w:before="100" w:beforeAutospacing="1" w:after="100" w:afterAutospacing="1" w:line="240" w:lineRule="auto"/>
      <w:jc w:val="right"/>
      <w:textAlignment w:val="top"/>
    </w:pPr>
    <w:rPr>
      <w:rFonts w:ascii="Arial" w:eastAsia="Times New Roman" w:hAnsi="Arial" w:cs="Arial"/>
      <w:color w:val="000000"/>
      <w:kern w:val="0"/>
      <w:sz w:val="14"/>
      <w:szCs w:val="14"/>
      <w:lang w:eastAsia="en-GB"/>
      <w14:ligatures w14:val="none"/>
    </w:rPr>
  </w:style>
  <w:style w:type="paragraph" w:customStyle="1" w:styleId="xl102">
    <w:name w:val="xl102"/>
    <w:basedOn w:val="Normal"/>
    <w:rsid w:val="00490092"/>
    <w:pPr>
      <w:spacing w:before="100" w:beforeAutospacing="1" w:after="100" w:afterAutospacing="1" w:line="240" w:lineRule="auto"/>
      <w:textAlignment w:val="top"/>
    </w:pPr>
    <w:rPr>
      <w:rFonts w:ascii="Arial" w:eastAsia="Times New Roman" w:hAnsi="Arial" w:cs="Arial"/>
      <w:color w:val="000000"/>
      <w:kern w:val="0"/>
      <w:sz w:val="14"/>
      <w:szCs w:val="14"/>
      <w:lang w:eastAsia="en-GB"/>
      <w14:ligatures w14:val="none"/>
    </w:rPr>
  </w:style>
  <w:style w:type="paragraph" w:customStyle="1" w:styleId="xl103">
    <w:name w:val="xl103"/>
    <w:basedOn w:val="Normal"/>
    <w:rsid w:val="00490092"/>
    <w:pPr>
      <w:spacing w:before="100" w:beforeAutospacing="1" w:after="100" w:afterAutospacing="1" w:line="240" w:lineRule="auto"/>
      <w:jc w:val="right"/>
      <w:textAlignment w:val="top"/>
    </w:pPr>
    <w:rPr>
      <w:rFonts w:ascii="Arial" w:eastAsia="Times New Roman" w:hAnsi="Arial" w:cs="Arial"/>
      <w:color w:val="000000"/>
      <w:kern w:val="0"/>
      <w:sz w:val="14"/>
      <w:szCs w:val="14"/>
      <w:lang w:eastAsia="en-GB"/>
      <w14:ligatures w14:val="none"/>
    </w:rPr>
  </w:style>
  <w:style w:type="paragraph" w:customStyle="1" w:styleId="xl104">
    <w:name w:val="xl104"/>
    <w:basedOn w:val="Normal"/>
    <w:rsid w:val="00490092"/>
    <w:pPr>
      <w:spacing w:before="100" w:beforeAutospacing="1" w:after="100" w:afterAutospacing="1" w:line="240" w:lineRule="auto"/>
      <w:jc w:val="right"/>
      <w:textAlignment w:val="top"/>
    </w:pPr>
    <w:rPr>
      <w:rFonts w:ascii="Arial" w:eastAsia="Times New Roman" w:hAnsi="Arial" w:cs="Arial"/>
      <w:color w:val="000000"/>
      <w:kern w:val="0"/>
      <w:sz w:val="14"/>
      <w:szCs w:val="14"/>
      <w:lang w:eastAsia="en-GB"/>
      <w14:ligatures w14:val="none"/>
    </w:rPr>
  </w:style>
  <w:style w:type="paragraph" w:customStyle="1" w:styleId="xl105">
    <w:name w:val="xl105"/>
    <w:basedOn w:val="Normal"/>
    <w:rsid w:val="00490092"/>
    <w:pPr>
      <w:pBdr>
        <w:bottom w:val="double" w:sz="6" w:space="0" w:color="000000"/>
      </w:pBdr>
      <w:spacing w:before="100" w:beforeAutospacing="1" w:after="100" w:afterAutospacing="1" w:line="240" w:lineRule="auto"/>
      <w:textAlignment w:val="top"/>
    </w:pPr>
    <w:rPr>
      <w:rFonts w:ascii="Arial" w:eastAsia="Times New Roman" w:hAnsi="Arial" w:cs="Arial"/>
      <w:color w:val="000000"/>
      <w:kern w:val="0"/>
      <w:sz w:val="14"/>
      <w:szCs w:val="14"/>
      <w:lang w:eastAsia="en-GB"/>
      <w14:ligatures w14:val="none"/>
    </w:rPr>
  </w:style>
  <w:style w:type="paragraph" w:customStyle="1" w:styleId="xl106">
    <w:name w:val="xl106"/>
    <w:basedOn w:val="Normal"/>
    <w:rsid w:val="00490092"/>
    <w:pPr>
      <w:pBdr>
        <w:bottom w:val="double" w:sz="6" w:space="0" w:color="000000"/>
      </w:pBdr>
      <w:spacing w:before="100" w:beforeAutospacing="1" w:after="100" w:afterAutospacing="1" w:line="240" w:lineRule="auto"/>
      <w:jc w:val="right"/>
      <w:textAlignment w:val="top"/>
    </w:pPr>
    <w:rPr>
      <w:rFonts w:ascii="Arial" w:eastAsia="Times New Roman" w:hAnsi="Arial" w:cs="Arial"/>
      <w:color w:val="000000"/>
      <w:kern w:val="0"/>
      <w:sz w:val="14"/>
      <w:szCs w:val="14"/>
      <w:lang w:eastAsia="en-GB"/>
      <w14:ligatures w14:val="none"/>
    </w:rPr>
  </w:style>
  <w:style w:type="paragraph" w:customStyle="1" w:styleId="xl107">
    <w:name w:val="xl107"/>
    <w:basedOn w:val="Normal"/>
    <w:rsid w:val="00490092"/>
    <w:pPr>
      <w:pBdr>
        <w:top w:val="double" w:sz="6"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color w:val="000000"/>
      <w:kern w:val="0"/>
      <w:sz w:val="14"/>
      <w:szCs w:val="14"/>
      <w:lang w:eastAsia="en-GB"/>
      <w14:ligatures w14:val="none"/>
    </w:rPr>
  </w:style>
  <w:style w:type="paragraph" w:customStyle="1" w:styleId="xl108">
    <w:name w:val="xl108"/>
    <w:basedOn w:val="Normal"/>
    <w:rsid w:val="00490092"/>
    <w:pPr>
      <w:pBdr>
        <w:top w:val="single" w:sz="4" w:space="0" w:color="000000"/>
        <w:bottom w:val="single" w:sz="12" w:space="0" w:color="000000"/>
      </w:pBdr>
      <w:spacing w:before="100" w:beforeAutospacing="1" w:after="100" w:afterAutospacing="1" w:line="240" w:lineRule="auto"/>
      <w:jc w:val="center"/>
      <w:textAlignment w:val="center"/>
    </w:pPr>
    <w:rPr>
      <w:rFonts w:ascii="Arial" w:eastAsia="Times New Roman" w:hAnsi="Arial" w:cs="Arial"/>
      <w:color w:val="000000"/>
      <w:kern w:val="0"/>
      <w:sz w:val="14"/>
      <w:szCs w:val="1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575272">
      <w:bodyDiv w:val="1"/>
      <w:marLeft w:val="0"/>
      <w:marRight w:val="0"/>
      <w:marTop w:val="0"/>
      <w:marBottom w:val="0"/>
      <w:divBdr>
        <w:top w:val="none" w:sz="0" w:space="0" w:color="auto"/>
        <w:left w:val="none" w:sz="0" w:space="0" w:color="auto"/>
        <w:bottom w:val="none" w:sz="0" w:space="0" w:color="auto"/>
        <w:right w:val="none" w:sz="0" w:space="0" w:color="auto"/>
      </w:divBdr>
    </w:div>
    <w:div w:id="396247913">
      <w:bodyDiv w:val="1"/>
      <w:marLeft w:val="0"/>
      <w:marRight w:val="0"/>
      <w:marTop w:val="0"/>
      <w:marBottom w:val="0"/>
      <w:divBdr>
        <w:top w:val="none" w:sz="0" w:space="0" w:color="auto"/>
        <w:left w:val="none" w:sz="0" w:space="0" w:color="auto"/>
        <w:bottom w:val="none" w:sz="0" w:space="0" w:color="auto"/>
        <w:right w:val="none" w:sz="0" w:space="0" w:color="auto"/>
      </w:divBdr>
    </w:div>
    <w:div w:id="468864830">
      <w:bodyDiv w:val="1"/>
      <w:marLeft w:val="0"/>
      <w:marRight w:val="0"/>
      <w:marTop w:val="0"/>
      <w:marBottom w:val="0"/>
      <w:divBdr>
        <w:top w:val="none" w:sz="0" w:space="0" w:color="auto"/>
        <w:left w:val="none" w:sz="0" w:space="0" w:color="auto"/>
        <w:bottom w:val="none" w:sz="0" w:space="0" w:color="auto"/>
        <w:right w:val="none" w:sz="0" w:space="0" w:color="auto"/>
      </w:divBdr>
    </w:div>
    <w:div w:id="507141988">
      <w:bodyDiv w:val="1"/>
      <w:marLeft w:val="0"/>
      <w:marRight w:val="0"/>
      <w:marTop w:val="0"/>
      <w:marBottom w:val="0"/>
      <w:divBdr>
        <w:top w:val="none" w:sz="0" w:space="0" w:color="auto"/>
        <w:left w:val="none" w:sz="0" w:space="0" w:color="auto"/>
        <w:bottom w:val="none" w:sz="0" w:space="0" w:color="auto"/>
        <w:right w:val="none" w:sz="0" w:space="0" w:color="auto"/>
      </w:divBdr>
    </w:div>
    <w:div w:id="529222174">
      <w:bodyDiv w:val="1"/>
      <w:marLeft w:val="0"/>
      <w:marRight w:val="0"/>
      <w:marTop w:val="0"/>
      <w:marBottom w:val="0"/>
      <w:divBdr>
        <w:top w:val="none" w:sz="0" w:space="0" w:color="auto"/>
        <w:left w:val="none" w:sz="0" w:space="0" w:color="auto"/>
        <w:bottom w:val="none" w:sz="0" w:space="0" w:color="auto"/>
        <w:right w:val="none" w:sz="0" w:space="0" w:color="auto"/>
      </w:divBdr>
    </w:div>
    <w:div w:id="536552830">
      <w:bodyDiv w:val="1"/>
      <w:marLeft w:val="0"/>
      <w:marRight w:val="0"/>
      <w:marTop w:val="0"/>
      <w:marBottom w:val="0"/>
      <w:divBdr>
        <w:top w:val="none" w:sz="0" w:space="0" w:color="auto"/>
        <w:left w:val="none" w:sz="0" w:space="0" w:color="auto"/>
        <w:bottom w:val="none" w:sz="0" w:space="0" w:color="auto"/>
        <w:right w:val="none" w:sz="0" w:space="0" w:color="auto"/>
      </w:divBdr>
    </w:div>
    <w:div w:id="665866297">
      <w:bodyDiv w:val="1"/>
      <w:marLeft w:val="0"/>
      <w:marRight w:val="0"/>
      <w:marTop w:val="0"/>
      <w:marBottom w:val="0"/>
      <w:divBdr>
        <w:top w:val="none" w:sz="0" w:space="0" w:color="auto"/>
        <w:left w:val="none" w:sz="0" w:space="0" w:color="auto"/>
        <w:bottom w:val="none" w:sz="0" w:space="0" w:color="auto"/>
        <w:right w:val="none" w:sz="0" w:space="0" w:color="auto"/>
      </w:divBdr>
    </w:div>
    <w:div w:id="705376631">
      <w:bodyDiv w:val="1"/>
      <w:marLeft w:val="0"/>
      <w:marRight w:val="0"/>
      <w:marTop w:val="0"/>
      <w:marBottom w:val="0"/>
      <w:divBdr>
        <w:top w:val="none" w:sz="0" w:space="0" w:color="auto"/>
        <w:left w:val="none" w:sz="0" w:space="0" w:color="auto"/>
        <w:bottom w:val="none" w:sz="0" w:space="0" w:color="auto"/>
        <w:right w:val="none" w:sz="0" w:space="0" w:color="auto"/>
      </w:divBdr>
    </w:div>
    <w:div w:id="769131808">
      <w:bodyDiv w:val="1"/>
      <w:marLeft w:val="0"/>
      <w:marRight w:val="0"/>
      <w:marTop w:val="0"/>
      <w:marBottom w:val="0"/>
      <w:divBdr>
        <w:top w:val="none" w:sz="0" w:space="0" w:color="auto"/>
        <w:left w:val="none" w:sz="0" w:space="0" w:color="auto"/>
        <w:bottom w:val="none" w:sz="0" w:space="0" w:color="auto"/>
        <w:right w:val="none" w:sz="0" w:space="0" w:color="auto"/>
      </w:divBdr>
    </w:div>
    <w:div w:id="774904786">
      <w:bodyDiv w:val="1"/>
      <w:marLeft w:val="0"/>
      <w:marRight w:val="0"/>
      <w:marTop w:val="0"/>
      <w:marBottom w:val="0"/>
      <w:divBdr>
        <w:top w:val="none" w:sz="0" w:space="0" w:color="auto"/>
        <w:left w:val="none" w:sz="0" w:space="0" w:color="auto"/>
        <w:bottom w:val="none" w:sz="0" w:space="0" w:color="auto"/>
        <w:right w:val="none" w:sz="0" w:space="0" w:color="auto"/>
      </w:divBdr>
    </w:div>
    <w:div w:id="799568452">
      <w:bodyDiv w:val="1"/>
      <w:marLeft w:val="0"/>
      <w:marRight w:val="0"/>
      <w:marTop w:val="0"/>
      <w:marBottom w:val="0"/>
      <w:divBdr>
        <w:top w:val="none" w:sz="0" w:space="0" w:color="auto"/>
        <w:left w:val="none" w:sz="0" w:space="0" w:color="auto"/>
        <w:bottom w:val="none" w:sz="0" w:space="0" w:color="auto"/>
        <w:right w:val="none" w:sz="0" w:space="0" w:color="auto"/>
      </w:divBdr>
    </w:div>
    <w:div w:id="799568462">
      <w:bodyDiv w:val="1"/>
      <w:marLeft w:val="0"/>
      <w:marRight w:val="0"/>
      <w:marTop w:val="0"/>
      <w:marBottom w:val="0"/>
      <w:divBdr>
        <w:top w:val="none" w:sz="0" w:space="0" w:color="auto"/>
        <w:left w:val="none" w:sz="0" w:space="0" w:color="auto"/>
        <w:bottom w:val="none" w:sz="0" w:space="0" w:color="auto"/>
        <w:right w:val="none" w:sz="0" w:space="0" w:color="auto"/>
      </w:divBdr>
    </w:div>
    <w:div w:id="987903637">
      <w:bodyDiv w:val="1"/>
      <w:marLeft w:val="0"/>
      <w:marRight w:val="0"/>
      <w:marTop w:val="0"/>
      <w:marBottom w:val="0"/>
      <w:divBdr>
        <w:top w:val="none" w:sz="0" w:space="0" w:color="auto"/>
        <w:left w:val="none" w:sz="0" w:space="0" w:color="auto"/>
        <w:bottom w:val="none" w:sz="0" w:space="0" w:color="auto"/>
        <w:right w:val="none" w:sz="0" w:space="0" w:color="auto"/>
      </w:divBdr>
    </w:div>
    <w:div w:id="1085683037">
      <w:bodyDiv w:val="1"/>
      <w:marLeft w:val="0"/>
      <w:marRight w:val="0"/>
      <w:marTop w:val="0"/>
      <w:marBottom w:val="0"/>
      <w:divBdr>
        <w:top w:val="none" w:sz="0" w:space="0" w:color="auto"/>
        <w:left w:val="none" w:sz="0" w:space="0" w:color="auto"/>
        <w:bottom w:val="none" w:sz="0" w:space="0" w:color="auto"/>
        <w:right w:val="none" w:sz="0" w:space="0" w:color="auto"/>
      </w:divBdr>
    </w:div>
    <w:div w:id="1546940913">
      <w:bodyDiv w:val="1"/>
      <w:marLeft w:val="0"/>
      <w:marRight w:val="0"/>
      <w:marTop w:val="0"/>
      <w:marBottom w:val="0"/>
      <w:divBdr>
        <w:top w:val="none" w:sz="0" w:space="0" w:color="auto"/>
        <w:left w:val="none" w:sz="0" w:space="0" w:color="auto"/>
        <w:bottom w:val="none" w:sz="0" w:space="0" w:color="auto"/>
        <w:right w:val="none" w:sz="0" w:space="0" w:color="auto"/>
      </w:divBdr>
    </w:div>
    <w:div w:id="1632637765">
      <w:bodyDiv w:val="1"/>
      <w:marLeft w:val="0"/>
      <w:marRight w:val="0"/>
      <w:marTop w:val="0"/>
      <w:marBottom w:val="0"/>
      <w:divBdr>
        <w:top w:val="none" w:sz="0" w:space="0" w:color="auto"/>
        <w:left w:val="none" w:sz="0" w:space="0" w:color="auto"/>
        <w:bottom w:val="none" w:sz="0" w:space="0" w:color="auto"/>
        <w:right w:val="none" w:sz="0" w:space="0" w:color="auto"/>
      </w:divBdr>
    </w:div>
    <w:div w:id="1669403719">
      <w:bodyDiv w:val="1"/>
      <w:marLeft w:val="0"/>
      <w:marRight w:val="0"/>
      <w:marTop w:val="0"/>
      <w:marBottom w:val="0"/>
      <w:divBdr>
        <w:top w:val="none" w:sz="0" w:space="0" w:color="auto"/>
        <w:left w:val="none" w:sz="0" w:space="0" w:color="auto"/>
        <w:bottom w:val="none" w:sz="0" w:space="0" w:color="auto"/>
        <w:right w:val="none" w:sz="0" w:space="0" w:color="auto"/>
      </w:divBdr>
    </w:div>
    <w:div w:id="1692028756">
      <w:bodyDiv w:val="1"/>
      <w:marLeft w:val="0"/>
      <w:marRight w:val="0"/>
      <w:marTop w:val="0"/>
      <w:marBottom w:val="0"/>
      <w:divBdr>
        <w:top w:val="none" w:sz="0" w:space="0" w:color="auto"/>
        <w:left w:val="none" w:sz="0" w:space="0" w:color="auto"/>
        <w:bottom w:val="none" w:sz="0" w:space="0" w:color="auto"/>
        <w:right w:val="none" w:sz="0" w:space="0" w:color="auto"/>
      </w:divBdr>
    </w:div>
    <w:div w:id="212658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derstandingsociety.ac.uk/documentation/mainstage/variables/save/" TargetMode="External"/><Relationship Id="rId18" Type="http://schemas.openxmlformats.org/officeDocument/2006/relationships/hyperlink" Target="https://www.understandingsociety.ac.uk/documentation/mainstage/variables/houscost1_dv/" TargetMode="External"/><Relationship Id="rId26" Type="http://schemas.openxmlformats.org/officeDocument/2006/relationships/hyperlink" Target="https://www.understandingsociety.ac.uk/documentation/mainstage/variables/scwemwba/" TargetMode="External"/><Relationship Id="rId39" Type="http://schemas.openxmlformats.org/officeDocument/2006/relationships/hyperlink" Target="https://www.understandingsociety.ac.uk/documentation/mainstage/variables/debtc1/" TargetMode="External"/><Relationship Id="rId21" Type="http://schemas.openxmlformats.org/officeDocument/2006/relationships/hyperlink" Target="https://rss.onlinelibrary.wiley.com/doi/pdf/10.1111/rssa.12125" TargetMode="External"/><Relationship Id="rId34" Type="http://schemas.openxmlformats.org/officeDocument/2006/relationships/hyperlink" Target="https://www.understandingsociety.ac.uk/documentation/mainstage/variables/debt1/" TargetMode="External"/><Relationship Id="rId42" Type="http://schemas.openxmlformats.org/officeDocument/2006/relationships/hyperlink" Target="https://www.understandingsociety.ac.uk/documentation/mainstage/variables/tenure_dv/"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understandingsociety.ac.uk/documentation/mainstage/variables/saved/" TargetMode="External"/><Relationship Id="rId29" Type="http://schemas.openxmlformats.org/officeDocument/2006/relationships/hyperlink" Target="https://www.understandingsociety.ac.uk/documentation/mainstage/variables/scwemwb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sycnet.apa.org/doiLanding?doi=10.1037%2Ft00297-000" TargetMode="External"/><Relationship Id="rId24" Type="http://schemas.openxmlformats.org/officeDocument/2006/relationships/hyperlink" Target="https://www.understandingsociety.ac.uk/documentation/mainstage/variables/sclfsato/" TargetMode="External"/><Relationship Id="rId32" Type="http://schemas.openxmlformats.org/officeDocument/2006/relationships/hyperlink" Target="https://www.understandingsociety.ac.uk/documentation/mainstage/variables/scsf6b/" TargetMode="External"/><Relationship Id="rId37" Type="http://schemas.openxmlformats.org/officeDocument/2006/relationships/hyperlink" Target="https://www.understandingsociety.ac.uk/documentation/mainstage/variables/ccamtsole/" TargetMode="External"/><Relationship Id="rId40" Type="http://schemas.openxmlformats.org/officeDocument/2006/relationships/hyperlink" Target="https://www.understandingsociety.ac.uk/documentation/mainstage/variables/debtc5/" TargetMode="External"/><Relationship Id="rId45" Type="http://schemas.openxmlformats.org/officeDocument/2006/relationships/hyperlink" Target="https://www.understandingsociety.ac.uk/documentation/mainstage/variables/lkmove/" TargetMode="External"/><Relationship Id="rId5" Type="http://schemas.openxmlformats.org/officeDocument/2006/relationships/styles" Target="styles.xml"/><Relationship Id="rId15" Type="http://schemas.openxmlformats.org/officeDocument/2006/relationships/hyperlink" Target="https://www.understandingsociety.ac.uk/documentation/mainstage/variables/saved/" TargetMode="External"/><Relationship Id="rId23" Type="http://schemas.openxmlformats.org/officeDocument/2006/relationships/image" Target="media/image2.jpeg"/><Relationship Id="rId28" Type="http://schemas.openxmlformats.org/officeDocument/2006/relationships/hyperlink" Target="https://www.understandingsociety.ac.uk/documentation/mainstage/variables/scwemwbe/" TargetMode="External"/><Relationship Id="rId36" Type="http://schemas.openxmlformats.org/officeDocument/2006/relationships/hyperlink" Target="https://www.understandingsociety.ac.uk/documentation/mainstage/variables/debty/" TargetMode="External"/><Relationship Id="rId10" Type="http://schemas.openxmlformats.org/officeDocument/2006/relationships/hyperlink" Target="https://www.researchgate.net/profile/John-Ware-6/publication/291994160_How_to_score_SF-12_items/links/58dfc42f92851c369548e04e/How-to-score-SF-12-items.pdf" TargetMode="External"/><Relationship Id="rId19" Type="http://schemas.openxmlformats.org/officeDocument/2006/relationships/hyperlink" Target="https://www.understandingsociety.ac.uk/documentation/mainstage/variables/svamt1/" TargetMode="External"/><Relationship Id="rId31" Type="http://schemas.openxmlformats.org/officeDocument/2006/relationships/hyperlink" Target="https://www.understandingsociety.ac.uk/documentation/mainstage/variables/scsf6a/" TargetMode="External"/><Relationship Id="rId44" Type="http://schemas.openxmlformats.org/officeDocument/2006/relationships/hyperlink" Target="https://www.understandingsociety.ac.uk/documentation/mainstage/variables/movy1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derstandingsociety.ac.uk/documentation/mainstage/variables/savreg/" TargetMode="External"/><Relationship Id="rId22" Type="http://schemas.openxmlformats.org/officeDocument/2006/relationships/image" Target="media/image1.png"/><Relationship Id="rId27" Type="http://schemas.openxmlformats.org/officeDocument/2006/relationships/hyperlink" Target="https://www.understandingsociety.ac.uk/documentation/mainstage/variables/scwemwbc/" TargetMode="External"/><Relationship Id="rId30" Type="http://schemas.openxmlformats.org/officeDocument/2006/relationships/hyperlink" Target="https://www.understandingsociety.ac.uk/documentation/mainstage/variables/sf12mcs_dv/" TargetMode="External"/><Relationship Id="rId35" Type="http://schemas.openxmlformats.org/officeDocument/2006/relationships/hyperlink" Target="https://www.understandingsociety.ac.uk/documentation/mainstage/variables/debt97/" TargetMode="External"/><Relationship Id="rId43" Type="http://schemas.openxmlformats.org/officeDocument/2006/relationships/hyperlink" Target="https://www.understandingsociety.ac.uk/documentation/mainstage/variables/livpar/"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arwick.ac.uk/fac/sci/med/research/platform/wemwbs/" TargetMode="External"/><Relationship Id="rId17" Type="http://schemas.openxmlformats.org/officeDocument/2006/relationships/hyperlink" Target="https://www.understandingsociety.ac.uk/documentation/mainstage/variables/fihhmnnet1_dv/" TargetMode="External"/><Relationship Id="rId25" Type="http://schemas.openxmlformats.org/officeDocument/2006/relationships/hyperlink" Target="https://www.understandingsociety.ac.uk/documentation/mainstage/variables/slp_qual/" TargetMode="External"/><Relationship Id="rId33" Type="http://schemas.openxmlformats.org/officeDocument/2006/relationships/hyperlink" Target="https://www.understandingsociety.ac.uk/documentation/mainstage/variables/scghq1_dv/" TargetMode="External"/><Relationship Id="rId38" Type="http://schemas.openxmlformats.org/officeDocument/2006/relationships/hyperlink" Target="https://www.understandingsociety.ac.uk/documentation/mainstage/variables/ccamtjt/" TargetMode="External"/><Relationship Id="rId46" Type="http://schemas.openxmlformats.org/officeDocument/2006/relationships/fontTable" Target="fontTable.xml"/><Relationship Id="rId20" Type="http://schemas.openxmlformats.org/officeDocument/2006/relationships/hyperlink" Target="https://www.understandingsociety.ac.uk/documentation/mainstage/variables/svacts1/" TargetMode="External"/><Relationship Id="rId41" Type="http://schemas.openxmlformats.org/officeDocument/2006/relationships/hyperlink" Target="https://www.understandingsociety.ac.uk/documentation/mainstage/variables/xphsdb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oi.org/10.5255/UKDA-SN-6614-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C5EE22B295134A95518998F5B86D29" ma:contentTypeVersion="18" ma:contentTypeDescription="Create a new document." ma:contentTypeScope="" ma:versionID="3e7e132b6841a431d446082dfdb75e24">
  <xsd:schema xmlns:xsd="http://www.w3.org/2001/XMLSchema" xmlns:xs="http://www.w3.org/2001/XMLSchema" xmlns:p="http://schemas.microsoft.com/office/2006/metadata/properties" xmlns:ns2="8d716d83-c230-4260-9b9a-f9535f20664e" xmlns:ns3="dc34d552-b4ba-4e22-b910-e6fef1394a49" xmlns:ns4="edb9d0e4-5370-4cfb-9e4e-bdf6de379f60" targetNamespace="http://schemas.microsoft.com/office/2006/metadata/properties" ma:root="true" ma:fieldsID="c090511970c34f00fd4ca5a693fe3862" ns2:_="" ns3:_="" ns4:_="">
    <xsd:import namespace="8d716d83-c230-4260-9b9a-f9535f20664e"/>
    <xsd:import namespace="dc34d552-b4ba-4e22-b910-e6fef1394a49"/>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16d83-c230-4260-9b9a-f9535f2066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34d552-b4ba-4e22-b910-e6fef1394a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7f13804-7df3-4f53-a3e7-6d02cc535b7e}" ma:internalName="TaxCatchAll" ma:showField="CatchAllData" ma:web="dc34d552-b4ba-4e22-b910-e6fef1394a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716d83-c230-4260-9b9a-f9535f20664e">
      <Terms xmlns="http://schemas.microsoft.com/office/infopath/2007/PartnerControls"/>
    </lcf76f155ced4ddcb4097134ff3c332f>
    <TaxCatchAll xmlns="edb9d0e4-5370-4cfb-9e4e-bdf6de379f60" xsi:nil="true"/>
  </documentManagement>
</p:properties>
</file>

<file path=customXml/itemProps1.xml><?xml version="1.0" encoding="utf-8"?>
<ds:datastoreItem xmlns:ds="http://schemas.openxmlformats.org/officeDocument/2006/customXml" ds:itemID="{E777D87B-9988-48F0-8B5D-33DE047B7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16d83-c230-4260-9b9a-f9535f20664e"/>
    <ds:schemaRef ds:uri="dc34d552-b4ba-4e22-b910-e6fef1394a49"/>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ACF24-8274-4B79-87E3-AB9D7ADE82DF}">
  <ds:schemaRefs>
    <ds:schemaRef ds:uri="http://schemas.microsoft.com/sharepoint/v3/contenttype/forms"/>
  </ds:schemaRefs>
</ds:datastoreItem>
</file>

<file path=customXml/itemProps3.xml><?xml version="1.0" encoding="utf-8"?>
<ds:datastoreItem xmlns:ds="http://schemas.openxmlformats.org/officeDocument/2006/customXml" ds:itemID="{A30FC796-1AE6-4AC7-BA15-B52E877BAFF3}">
  <ds:schemaRefs>
    <ds:schemaRef ds:uri="http://schemas.microsoft.com/office/2006/metadata/properties"/>
    <ds:schemaRef ds:uri="http://schemas.microsoft.com/office/infopath/2007/PartnerControls"/>
    <ds:schemaRef ds:uri="8d716d83-c230-4260-9b9a-f9535f20664e"/>
    <ds:schemaRef ds:uri="edb9d0e4-5370-4cfb-9e4e-bdf6de379f60"/>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22</Pages>
  <Words>8898</Words>
  <Characters>50725</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Evans</dc:creator>
  <cp:keywords/>
  <dc:description/>
  <cp:lastModifiedBy>Jamie Evans</cp:lastModifiedBy>
  <cp:revision>306</cp:revision>
  <dcterms:created xsi:type="dcterms:W3CDTF">2024-06-14T05:39:00Z</dcterms:created>
  <dcterms:modified xsi:type="dcterms:W3CDTF">2024-06-26T16:34:00Z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0x0101008BC5EE22B295134A95518998F5B86D29</vt:lpwstr>
  </property>
  <property fmtid="{D5CDD505-2E9C-101B-9397-08002B2CF9AE}" pid="3" name="MediaServiceImageTags">
    <vt:lpwstr/>
  </property>
</Properties>
</file>